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CE9AC6E34A74B589931C16C0A61652B">
        <w:fldChar w:fldCharType="begin"/>
      </w:r>
      <w:r w:rsidR="5CE9AC6E34A74B589931C16C0A61652B">
        <w:instrText xml:space="preserve"> REF testid \h </w:instrText>
      </w:r>
      <w:r w:rsidR="5CE9AC6E34A74B589931C16C0A61652B">
        <w:fldChar w:fldCharType="separate"/>
      </w:r>
      <w:r w:rsidR="5CE9AC6E34A74B589931C16C0A61652B">
        <w:rPr>
          <w:noProof/>
          <w:b w:val="on"/>
        </w:rPr>
        <w:t>testidref</w:t>
      </w:r>
      <w:r w:rsidR="5CE9AC6E34A74B589931C16C0A61652B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20037306369738855204144298197880688055"/>
      <w:r w:rsidR="00EF484C">
        <w:rPr>
          <w:lang w:val="en-US"/>
        </w:rPr>
        <w:t>test</w:t>
      </w:r>
      <w:bookmarkEnd w:id="20037306369738855204144298197880688055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