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self.</w:t>
      </w:r>
      <w:r>
        <w:rPr>
          <w:b w:val="on"/>
          <w:color w:val="FF0000"/>
        </w:rPr>
        <w:t xml:space="preserve">    &lt;---Invalid userDoc statement: Missing end tag }</w:t>
      </w:r>
      <w:r>
        <w:rPr>
          <w:b w:val="on"/>
          <w:color w:val="FF0000"/>
        </w:rPr>
        <w:t xml:space="preserve">    &lt;---Invalid userDoc statement: Expression "self." is invalid: missing feature access or service call</w:t>
      </w:r>
    </w:p>
    <w:p>
      <w:pPr>
        <w:pStyle w:val="Normal"/>
        <w:rPr/>
      </w:pPr>
      <w:r>
        <w:rPr/>
        <w:t>{m:enduserdoc}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Start w:id="1" w:name="_GoBack"/>
      <w:bookmarkEnd w:id="1"/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98</Characters>
  <CharactersWithSpaces>110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2025-03-06T11:55:29Z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