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pPr>
      <w:r>
        <w:rPr>
          <w:rFonts w:ascii="Arial" w:hAnsi="Arial" w:eastAsia="Arial"/>
          <w:b/>
          <w:color w:val="171917"/>
          <w:sz w:val="57"/>
        </w:rPr>
        <w:t>BEN HORCH</w:t>
      </w:r>
    </w:p>
    <w:p>
      <w:pPr>
        <w:keepNext/>
        <w:spacing w:before="0" w:after="50"/>
      </w:pPr>
      <w:r>
        <w:rPr>
          <w:rFonts w:ascii="Arial" w:hAnsi="Arial" w:eastAsia="Arial"/>
          <w:b/>
          <w:color w:val="245A43"/>
          <w:sz w:val="20"/>
          <w:u w:val="none"/>
        </w:rPr>
        <w:t>SOCIAL MEDIA &amp; GROWTH MANAGER  |  CONTENT, COMMUNITY &amp; EMAIL/CRM</w:t>
      </w:r>
    </w:p>
    <w:p>
      <w:pPr>
        <w:keepNext/>
        <w:spacing w:before="0" w:after="100"/>
        <w:jc w:val="left"/>
        <w:pBdr>
          <w:bottom w:val="single" w:sz="12" w:space="5" w:color="171917"/>
        </w:pBdr>
      </w:pPr>
      <w:r>
        <w:rPr>
          <w:rFonts w:ascii="Arial" w:hAnsi="Arial" w:eastAsia="Arial"/>
          <w:color w:val="5F6762"/>
          <w:sz w:val="16"/>
        </w:rPr>
        <w:t xml:space="preserve">Missouri | Remote, U.S. | Available immediately  |  417-422-3213  |  bhorch45@gmail.com  |  </w:t>
      </w:r>
      <w:hyperlink r:id="rId9">
        <w:r>
          <w:rPr>
            <w:rFonts w:ascii="Arial" w:hAnsi="Arial"/>
            <w:color w:val="245A43"/>
            <w:sz w:val="17"/>
            <w:b/>
            <w:u w:val="single"/>
          </w:rPr>
          <w:t>borsintel.com</w:t>
        </w:r>
      </w:hyperlink>
      <w:r>
        <w:rPr>
          <w:rFonts w:ascii="Arial" w:hAnsi="Arial" w:eastAsia="Arial"/>
          <w:color w:val="5F6762"/>
          <w:sz w:val="16"/>
        </w:rPr>
        <w:t xml:space="preserve">  |  </w:t>
      </w:r>
      <w:hyperlink r:id="rId10">
        <w:r>
          <w:rPr>
            <w:rFonts w:ascii="Arial" w:hAnsi="Arial"/>
            <w:color w:val="245A43"/>
            <w:sz w:val="17"/>
            <w:b/>
            <w:u w:val="single"/>
          </w:rPr>
          <w:t>LinkedIn</w:t>
        </w:r>
      </w:hyperlink>
    </w:p>
    <w:p>
      <w:pPr>
        <w:pStyle w:val="Heading1"/>
        <w:keepNext/>
        <w:keepLines/>
        <w:pBdr>
          <w:bottom w:val="single" w:sz="8" w:space="2" w:color="245A43"/>
        </w:pBdr>
      </w:pPr>
      <w:r>
        <w:rPr>
          <w:rFonts w:ascii="Arial" w:hAnsi="Arial" w:eastAsia="Arial"/>
          <w:b/>
          <w:caps/>
          <w:color w:val="245A43"/>
          <w:sz w:val="19"/>
        </w:rPr>
        <w:t>SUMMARY</w:t>
      </w:r>
    </w:p>
    <w:p>
      <w:pPr>
        <w:keepLines/>
        <w:spacing w:after="80"/>
      </w:pPr>
      <w:r>
        <w:rPr>
          <w:rFonts w:ascii="Arial" w:hAnsi="Arial" w:eastAsia="Arial"/>
          <w:b w:val="0"/>
          <w:color w:val="171917"/>
          <w:sz w:val="19"/>
          <w:u w:val="none"/>
        </w:rPr>
        <w:t>Founder-led social, content, and lifecycle marketer with nearly four years of hands-on experience building audiences and the systems that turn attention into leads, members, and customers. Founded Bors Finance and launched every brand channel from zero across X, Facebook, Instagram, TikTok, YouTube, Discord, Telegram, and email. Owns the full workflow: strategy, research, scripts, production, posting, community, performance analysis, email funnels, conversion, and retention.</w:t>
      </w:r>
    </w:p>
    <w:p>
      <w:pPr>
        <w:keepNext/>
        <w:keepLines/>
        <w:spacing w:before="40" w:after="100"/>
        <w:ind w:left="144" w:right="144"/>
        <w:shd w:val="clear" w:color="auto" w:fill="EAF1EC"/>
        <w:pBdr>
          <w:top w:val="single" w:sz="8" w:space="4" w:color="CDD8D1"/>
          <w:bottom w:val="single" w:sz="8" w:space="4" w:color="CDD8D1"/>
        </w:pBdr>
      </w:pPr>
      <w:r>
        <w:rPr>
          <w:rFonts w:ascii="Arial" w:hAnsi="Arial" w:eastAsia="Arial"/>
          <w:b/>
          <w:color w:val="171917"/>
          <w:sz w:val="16"/>
          <w:u w:val="none"/>
        </w:rPr>
        <w:t>PROOF IN 10 SECONDS</w:t>
        <w:br/>
      </w:r>
      <w:r>
        <w:rPr>
          <w:rFonts w:ascii="Arial" w:hAnsi="Arial" w:eastAsia="Arial"/>
          <w:b/>
          <w:color w:val="171917"/>
          <w:sz w:val="16"/>
          <w:u w:val="none"/>
        </w:rPr>
        <w:t>0 to 62K+ Facebook  |  550K top public Reel  |  43.8K historical video peak  |  approx. 22K email  |  45.1% latest open  |  Whop profile: $210K+ earned</w:t>
      </w:r>
    </w:p>
    <w:p>
      <w:pPr>
        <w:pStyle w:val="Heading1"/>
        <w:keepNext/>
        <w:keepLines/>
        <w:pBdr>
          <w:bottom w:val="single" w:sz="8" w:space="2" w:color="245A43"/>
        </w:pBdr>
      </w:pPr>
      <w:r>
        <w:rPr>
          <w:rFonts w:ascii="Arial" w:hAnsi="Arial" w:eastAsia="Arial"/>
          <w:b/>
          <w:caps/>
          <w:color w:val="245A43"/>
          <w:sz w:val="19"/>
        </w:rPr>
        <w:t>EXPERIENCE</w:t>
      </w:r>
    </w:p>
    <w:p>
      <w:pPr>
        <w:pStyle w:val="JobHeader"/>
        <w:keepNext/>
        <w:tabs>
          <w:tab w:pos="10627" w:val="right"/>
        </w:tabs>
      </w:pPr>
      <w:r>
        <w:rPr>
          <w:rFonts w:ascii="Arial" w:hAnsi="Arial" w:eastAsia="Arial"/>
          <w:b/>
          <w:color w:val="171917"/>
          <w:sz w:val="21"/>
        </w:rPr>
        <w:t>BORS FINANCE</w:t>
      </w:r>
      <w:r>
        <w:rPr>
          <w:rFonts w:ascii="Arial" w:hAnsi="Arial" w:eastAsia="Arial"/>
          <w:b/>
          <w:caps/>
          <w:color w:val="245A43"/>
          <w:sz w:val="16"/>
        </w:rPr>
        <w:tab/>
        <w:t>Oct 2022 - Present</w:t>
      </w:r>
    </w:p>
    <w:p>
      <w:pPr>
        <w:pStyle w:val="JobRole"/>
        <w:keepNext/>
      </w:pPr>
      <w:r>
        <w:rPr>
          <w:rFonts w:ascii="Arial" w:hAnsi="Arial" w:eastAsia="Arial"/>
          <w:b/>
          <w:color w:val="5F6762"/>
          <w:sz w:val="18"/>
          <w:u w:val="none"/>
        </w:rPr>
        <w:t>Founder | Social Media, Content &amp; Growth</w:t>
      </w:r>
    </w:p>
    <w:p>
      <w:pPr>
        <w:pStyle w:val="ResumeBullet"/>
        <w:keepLines/>
        <w:numPr>
          <w:ilvl w:val="0"/>
          <w:numId w:val="10"/>
        </w:numPr>
        <w:spacing w:after="40"/>
      </w:pPr>
      <w:r>
        <w:rPr>
          <w:rFonts w:ascii="Arial" w:hAnsi="Arial" w:eastAsia="Arial"/>
          <w:b w:val="0"/>
          <w:color w:val="171917"/>
          <w:sz w:val="18"/>
          <w:u w:val="none"/>
        </w:rPr>
        <w:t>Founded the brand and built every social channel from zero, setting strategy and publishing across X (Twitter), Facebook, Instagram, TikTok, YouTube, Discord, Telegram, and email.</w:t>
      </w:r>
    </w:p>
    <w:p>
      <w:pPr>
        <w:pStyle w:val="ResumeBullet"/>
        <w:keepLines/>
        <w:numPr>
          <w:ilvl w:val="0"/>
          <w:numId w:val="10"/>
        </w:numPr>
        <w:spacing w:after="40"/>
      </w:pPr>
      <w:r>
        <w:rPr>
          <w:rFonts w:ascii="Arial" w:hAnsi="Arial" w:eastAsia="Arial"/>
          <w:b w:val="0"/>
          <w:color w:val="171917"/>
          <w:sz w:val="18"/>
          <w:u w:val="none"/>
        </w:rPr>
        <w:t>Grew Facebook from 0 to 62K+ page likes and the video channel from 0 to a historical peak of 43.8K subscribers and approx. 10.7M views; public Facebook Reels reached 550K, 196K, 115K, 83K, and 76K views.</w:t>
      </w:r>
    </w:p>
    <w:p>
      <w:pPr>
        <w:pStyle w:val="ResumeBullet"/>
        <w:keepLines/>
        <w:numPr>
          <w:ilvl w:val="0"/>
          <w:numId w:val="10"/>
        </w:numPr>
        <w:spacing w:after="40"/>
      </w:pPr>
      <w:r>
        <w:rPr>
          <w:rFonts w:ascii="Arial" w:hAnsi="Arial" w:eastAsia="Arial"/>
          <w:b w:val="0"/>
          <w:color w:val="171917"/>
          <w:sz w:val="18"/>
          <w:u w:val="none"/>
        </w:rPr>
        <w:t>Ran end-to-end content operations: research, hooks, scripts, short- and long-form editing, captions, B-roll, audio, calendars, posting, community management, analytics, testing, and strategy reviews.</w:t>
      </w:r>
    </w:p>
    <w:p>
      <w:pPr>
        <w:pStyle w:val="ResumeBullet"/>
        <w:keepLines/>
        <w:numPr>
          <w:ilvl w:val="0"/>
          <w:numId w:val="10"/>
        </w:numPr>
        <w:spacing w:after="50"/>
      </w:pPr>
      <w:r>
        <w:rPr>
          <w:rFonts w:ascii="Arial" w:hAnsi="Arial" w:eastAsia="Arial"/>
          <w:b w:val="0"/>
          <w:color w:val="171917"/>
          <w:sz w:val="18"/>
          <w:u w:val="none"/>
        </w:rPr>
        <w:t>Connected audience growth to company growth through lead capture, email, memberships, subscriptions, affiliate workflows, landing pages, conversion testing, customer feedback, and support.</w:t>
      </w:r>
    </w:p>
    <w:p>
      <w:pPr>
        <w:pStyle w:val="JobHeader"/>
        <w:keepNext/>
        <w:tabs>
          <w:tab w:pos="10627" w:val="right"/>
        </w:tabs>
      </w:pPr>
      <w:r>
        <w:rPr>
          <w:rFonts w:ascii="Arial" w:hAnsi="Arial" w:eastAsia="Arial"/>
          <w:b/>
          <w:color w:val="171917"/>
          <w:sz w:val="21"/>
        </w:rPr>
        <w:t>THE FIFTH SIGNAL</w:t>
      </w:r>
      <w:r>
        <w:rPr>
          <w:rFonts w:ascii="Arial" w:hAnsi="Arial" w:eastAsia="Arial"/>
          <w:b/>
          <w:caps/>
          <w:color w:val="245A43"/>
          <w:sz w:val="16"/>
        </w:rPr>
        <w:tab/>
        <w:t>2026 - Present</w:t>
      </w:r>
    </w:p>
    <w:p>
      <w:pPr>
        <w:pStyle w:val="JobRole"/>
        <w:keepNext/>
      </w:pPr>
      <w:r>
        <w:rPr>
          <w:rFonts w:ascii="Arial" w:hAnsi="Arial" w:eastAsia="Arial"/>
          <w:b/>
          <w:color w:val="5F6762"/>
          <w:sz w:val="18"/>
        </w:rPr>
        <w:t>Founder | Email, Lifecycle and Growth</w:t>
      </w:r>
    </w:p>
    <w:p>
      <w:pPr>
        <w:pStyle w:val="ResumeBullet"/>
        <w:keepLines/>
        <w:numPr>
          <w:ilvl w:val="0"/>
          <w:numId w:val="10"/>
        </w:numPr>
        <w:spacing w:after="40"/>
      </w:pPr>
      <w:r>
        <w:rPr>
          <w:rFonts w:ascii="Arial" w:hAnsi="Arial" w:eastAsia="Arial"/>
          <w:b w:val="0"/>
          <w:color w:val="171917"/>
          <w:sz w:val="18"/>
          <w:u w:val="none"/>
        </w:rPr>
        <w:t>Reactivated an approx. 22K-subscriber email audience; five measured campaigns delivered 112,144 emails at a 35.5% weighted open rate, with the latest reaching 45.1%.</w:t>
      </w:r>
    </w:p>
    <w:p>
      <w:pPr>
        <w:pStyle w:val="ResumeBullet"/>
        <w:keepLines/>
        <w:numPr>
          <w:ilvl w:val="0"/>
          <w:numId w:val="10"/>
        </w:numPr>
        <w:spacing w:after="40"/>
      </w:pPr>
      <w:r>
        <w:rPr>
          <w:rFonts w:ascii="Arial" w:hAnsi="Arial" w:eastAsia="Arial"/>
          <w:b w:val="0"/>
          <w:color w:val="171917"/>
          <w:sz w:val="18"/>
          <w:u w:val="none"/>
        </w:rPr>
        <w:t>Built and operated the acquisition-to-retention funnel across landing pages, lead capture, checkout, lifecycle email, Telegram delivery, memberships, retention, and customer support.</w:t>
      </w:r>
    </w:p>
    <w:p>
      <w:pPr>
        <w:pStyle w:val="ResumeBullet"/>
        <w:keepLines/>
        <w:numPr>
          <w:ilvl w:val="0"/>
          <w:numId w:val="10"/>
        </w:numPr>
        <w:spacing w:after="50"/>
      </w:pPr>
      <w:r>
        <w:rPr>
          <w:rFonts w:ascii="Arial" w:hAnsi="Arial" w:eastAsia="Arial"/>
          <w:b w:val="0"/>
          <w:color w:val="171917"/>
          <w:sz w:val="18"/>
          <w:u w:val="none"/>
        </w:rPr>
        <w:t>Shipped 30+ funnel and product iterations using performance data and customer feedback.</w:t>
      </w:r>
    </w:p>
    <w:p>
      <w:pPr>
        <w:pStyle w:val="ResumeBullet"/>
        <w:keepLines/>
        <w:numPr>
          <w:ilvl w:val="0"/>
          <w:numId w:val="10"/>
        </w:numPr>
        <w:spacing w:after="50"/>
      </w:pPr>
      <w:r>
        <w:rPr>
          <w:rFonts w:ascii="Arial" w:hAnsi="Arial" w:eastAsia="Arial"/>
          <w:b w:val="0"/>
          <w:color w:val="171917"/>
          <w:sz w:val="18"/>
          <w:u w:val="none"/>
        </w:rPr>
        <w:t>Whop’s public creator profile lists $210K+ earned; the current offer is rated 4.5/5 from eight ratings.</w:t>
      </w:r>
    </w:p>
    <w:p>
      <w:pPr>
        <w:pStyle w:val="Heading1"/>
        <w:keepNext/>
        <w:keepLines/>
        <w:pBdr>
          <w:bottom w:val="single" w:sz="8" w:space="2" w:color="245A43"/>
        </w:pBdr>
      </w:pPr>
      <w:r>
        <w:rPr>
          <w:rFonts w:ascii="Arial" w:hAnsi="Arial" w:eastAsia="Arial"/>
          <w:b/>
          <w:caps/>
          <w:color w:val="245A43"/>
          <w:sz w:val="19"/>
        </w:rPr>
        <w:t>CORE SKILLS</w:t>
      </w:r>
    </w:p>
    <w:p>
      <w:pPr>
        <w:spacing w:after="60"/>
      </w:pPr>
      <w:r>
        <w:rPr>
          <w:rFonts w:ascii="Arial" w:hAnsi="Arial" w:eastAsia="Arial"/>
          <w:b w:val="0"/>
          <w:color w:val="171917"/>
          <w:sz w:val="18"/>
          <w:u w:val="none"/>
        </w:rPr>
        <w:t>Social Strategy | X (Twitter) | Facebook | Instagram | TikTok | Scriptwriting | Short- and Long-Form Video | Content Calendars | Publishing &amp; Scheduling | Community Management | Analytics &amp; Reporting | Email Marketing | Lifecycle / CRM | Lead Capture | Landing Pages / CRO | Memberships &amp; Subscriptions | Beehiiv | Discord | Telegram</w:t>
      </w:r>
    </w:p>
    <w:p>
      <w:pPr>
        <w:pStyle w:val="Heading1"/>
        <w:keepNext/>
        <w:keepLines/>
        <w:pBdr>
          <w:bottom w:val="single" w:sz="8" w:space="2" w:color="245A43"/>
        </w:pBdr>
      </w:pPr>
      <w:r>
        <w:rPr>
          <w:rFonts w:ascii="Arial" w:hAnsi="Arial" w:eastAsia="Arial"/>
          <w:b/>
          <w:color w:val="245A43"/>
          <w:sz w:val="19"/>
          <w:u w:val="none"/>
        </w:rPr>
        <w:t>SELECTED PROOF</w:t>
      </w:r>
    </w:p>
    <w:p>
      <w:pPr>
        <w:spacing w:after="0"/>
      </w:pPr>
      <w:hyperlink r:id="rId9">
        <w:r>
          <w:rPr>
            <w:rFonts w:ascii="Arial" w:hAnsi="Arial" w:eastAsia="Arial"/>
            <w:color w:val="245A43"/>
            <w:sz w:val="16"/>
            <w:u w:val="single"/>
          </w:rPr>
          <w:t>Portfolio</w:t>
        </w:r>
      </w:hyperlink>
      <w:r>
        <w:rPr>
          <w:rFonts w:ascii="Arial" w:hAnsi="Arial" w:eastAsia="Arial"/>
          <w:b w:val="0"/>
          <w:color w:val="5F6762"/>
          <w:sz w:val="16"/>
          <w:u w:val="none"/>
        </w:rPr>
        <w:t xml:space="preserve">  |  </w:t>
      </w:r>
      <w:hyperlink r:id="rId13">
        <w:r>
          <w:rPr>
            <w:rFonts w:ascii="Arial" w:hAnsi="Arial" w:eastAsia="Arial"/>
            <w:color w:val="245A43"/>
            <w:sz w:val="16"/>
            <w:u w:val="single"/>
          </w:rPr>
          <w:t>Bors Facebook</w:t>
        </w:r>
      </w:hyperlink>
      <w:r>
        <w:rPr>
          <w:rFonts w:ascii="Arial" w:hAnsi="Arial" w:eastAsia="Arial"/>
          <w:b w:val="0"/>
          <w:color w:val="5F6762"/>
          <w:sz w:val="16"/>
          <w:u w:val="none"/>
        </w:rPr>
        <w:t xml:space="preserve">  |  </w:t>
      </w:r>
      <w:hyperlink r:id="rId14">
        <w:r>
          <w:rPr>
            <w:rFonts w:ascii="Arial" w:hAnsi="Arial" w:eastAsia="Arial"/>
            <w:color w:val="245A43"/>
            <w:sz w:val="16"/>
            <w:u w:val="single"/>
          </w:rPr>
          <w:t>Public Reels</w:t>
        </w:r>
      </w:hyperlink>
      <w:r>
        <w:rPr>
          <w:rFonts w:ascii="Arial" w:hAnsi="Arial" w:eastAsia="Arial"/>
          <w:b w:val="0"/>
          <w:color w:val="5F6762"/>
          <w:sz w:val="16"/>
          <w:u w:val="none"/>
        </w:rPr>
        <w:t xml:space="preserve">  |  </w:t>
      </w:r>
      <w:hyperlink r:id="rId11">
        <w:r>
          <w:rPr>
            <w:rFonts w:ascii="Arial" w:hAnsi="Arial" w:eastAsia="Arial"/>
            <w:color w:val="245A43"/>
            <w:sz w:val="16"/>
            <w:u w:val="single"/>
          </w:rPr>
          <w:t>Video samples</w:t>
        </w:r>
      </w:hyperlink>
      <w:r>
        <w:rPr>
          <w:rFonts w:ascii="Arial" w:hAnsi="Arial" w:eastAsia="Arial"/>
          <w:b w:val="0"/>
          <w:color w:val="5F6762"/>
          <w:sz w:val="16"/>
          <w:u w:val="none"/>
        </w:rPr>
        <w:t xml:space="preserve">  |  </w:t>
      </w:r>
      <w:hyperlink r:id="rId15">
        <w:r>
          <w:rPr>
            <w:rFonts w:ascii="Arial" w:hAnsi="Arial" w:eastAsia="Arial"/>
            <w:color w:val="245A43"/>
            <w:sz w:val="16"/>
            <w:u w:val="single"/>
          </w:rPr>
          <w:t>Whop proof</w:t>
        </w:r>
      </w:hyperlink>
      <w:r>
        <w:rPr>
          <w:rFonts w:ascii="Arial" w:hAnsi="Arial" w:eastAsia="Arial"/>
          <w:b w:val="0"/>
          <w:color w:val="5F6762"/>
          <w:sz w:val="16"/>
          <w:u w:val="none"/>
        </w:rPr>
        <w:t xml:space="preserve">  |  </w:t>
      </w:r>
      <w:hyperlink r:id="rId16">
        <w:r>
          <w:rPr>
            <w:rFonts w:ascii="Arial" w:hAnsi="Arial" w:eastAsia="Arial"/>
            <w:color w:val="245A43"/>
            <w:sz w:val="16"/>
            <w:u w:val="single"/>
          </w:rPr>
          <w:t>Independent coverage</w:t>
        </w:r>
      </w:hyperlink>
    </w:p>
    <w:sectPr w:rsidR="00FC693F" w:rsidRPr="0006063C" w:rsidSect="00034616">
      <w:pgSz w:w="12240" w:h="15840"/>
      <w:pgMar w:top="720" w:right="792" w:bottom="677" w:left="79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00"/>
        </w:tabs>
        <w:ind w:left="500" w:hanging="260"/>
        <w:spacing w:before="0" w:after="30" w:line="252" w:lineRule="auto"/>
      </w:pPr>
      <w:rPr>
        <w:rFonts w:ascii="Arial" w:hAnsi="Arial"/>
        <w:color w:val="245A43"/>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Rule="auto" w:line="254"/>
    </w:pPr>
    <w:rPr>
      <w:rFonts w:ascii="Arial" w:hAnsi="Arial"/>
      <w:color w:val="17191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90" w:line="240" w:lineRule="auto"/>
      <w:outlineLvl w:val="0"/>
    </w:pPr>
    <w:rPr>
      <w:rFonts w:asciiTheme="majorHAnsi" w:eastAsiaTheme="majorEastAsia" w:hAnsiTheme="majorHAnsi" w:cstheme="majorBidi" w:ascii="Arial" w:hAnsi="Arial"/>
      <w:b/>
      <w:bCs/>
      <w:color w:val="245A43"/>
      <w:sz w:val="1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pPr>
      <w:spacing w:before="0" w:after="40" w:lineRule="auto" w:line="254"/>
    </w:pPr>
    <w:rPr>
      <w:rFonts w:ascii="Arial" w:hAnsi="Arial"/>
      <w:sz w:val="18"/>
    </w:rPr>
  </w:style>
  <w:style w:type="paragraph" w:customStyle="1" w:styleId="JobHeader">
    <w:name w:val="Job Header"/>
    <w:pPr>
      <w:spacing w:before="30" w:after="0" w:line="240" w:lineRule="auto"/>
    </w:pPr>
    <w:rPr>
      <w:rFonts w:ascii="Arial" w:hAnsi="Arial"/>
      <w:sz w:val="21"/>
    </w:rPr>
  </w:style>
  <w:style w:type="paragraph" w:customStyle="1" w:styleId="JobRole">
    <w:name w:val="Job Role"/>
    <w:pPr>
      <w:spacing w:before="0" w:after="40" w:line="240"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orsintel.com/" TargetMode="External"/><Relationship Id="rId10" Type="http://schemas.openxmlformats.org/officeDocument/2006/relationships/hyperlink" Target="https://www.linkedin.com/in/benjamin-horch-0a5331191" TargetMode="External"/><Relationship Id="rId11" Type="http://schemas.openxmlformats.org/officeDocument/2006/relationships/hyperlink" Target="https://drive.google.com/drive/folders/1q49Lm3K35M14e8k_hP4GS_mVjq-hhZ4u" TargetMode="External"/><Relationship Id="rId12" Type="http://schemas.openxmlformats.org/officeDocument/2006/relationships/hyperlink" Target="https://thefifthsignal.com/" TargetMode="External"/><Relationship Id="rId13" Type="http://schemas.openxmlformats.org/officeDocument/2006/relationships/hyperlink" Target="https://www.facebook.com/borsfinance" TargetMode="External"/><Relationship Id="rId14" Type="http://schemas.openxmlformats.org/officeDocument/2006/relationships/hyperlink" Target="https://borsintel.com/#reels" TargetMode="External"/><Relationship Id="rId15" Type="http://schemas.openxmlformats.org/officeDocument/2006/relationships/hyperlink" Target="https://whop.com/@thefifthsignal/" TargetMode="External"/><Relationship Id="rId16" Type="http://schemas.openxmlformats.org/officeDocument/2006/relationships/hyperlink" Target="https://www.thedailyscrumnews.com/trading-politics-2-traders-mirror-congressional-committee-members-stock-trades-for-prof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 Horch — Social Media &amp; Growth Resume</dc:title>
  <dc:subject>Social media, content, email/CRM, and growth marketing</dc:subject>
  <dc:creator>Ben Horch</dc:creator>
  <cp:keywords>social media manager, content marketing, community management, email marketing, CRM, lifecycle marketing, video editing, audience growth</cp:keywords>
  <dc:description>generated by python-docx</dc:description>
  <cp:lastModifiedBy/>
  <cp:revision>1</cp:revision>
  <dcterms:created xsi:type="dcterms:W3CDTF">2013-12-23T23:15:00Z</dcterms:created>
  <dcterms:modified xsi:type="dcterms:W3CDTF">2013-12-23T23:15:00Z</dcterms:modified>
  <cp:category/>
</cp:coreProperties>
</file>