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FFCD9" w14:textId="77777777" w:rsidR="00312F78" w:rsidRDefault="00000000">
      <w:pPr>
        <w:pStyle w:val="Title"/>
      </w:pPr>
      <w:r>
        <w:t>Building a Tiered Pricing Strategy</w:t>
      </w:r>
    </w:p>
    <w:p w14:paraId="23B4025A" w14:textId="77777777" w:rsidR="00312F78" w:rsidRDefault="00000000">
      <w:r>
        <w:rPr>
          <w:i/>
          <w:color w:val="505F69"/>
          <w:sz w:val="24"/>
        </w:rPr>
        <w:t>A step-by-step explanation of service costs, package design, pricing, and upselling</w:t>
      </w:r>
    </w:p>
    <w:p w14:paraId="4BCAF14A" w14:textId="280FA869" w:rsidR="00312F78" w:rsidRDefault="00000000">
      <w:r>
        <w:t xml:space="preserve">This case study explains how </w:t>
      </w:r>
      <w:r w:rsidR="00E35AF1">
        <w:t xml:space="preserve">I </w:t>
      </w:r>
      <w:r>
        <w:t>structured three creative-service packages</w:t>
      </w:r>
      <w:r w:rsidR="00F158ED">
        <w:t xml:space="preserve"> - </w:t>
      </w:r>
      <w:r>
        <w:t>Silver, Gold, and Platinum</w:t>
      </w:r>
      <w:r w:rsidR="00F158ED">
        <w:t xml:space="preserve"> - </w:t>
      </w:r>
      <w:r>
        <w:t>by estimating production effort, allocating management fees, setting package prices, and considering how higher tiers could offer better value while supporting company profitability.</w:t>
      </w:r>
    </w:p>
    <w:p w14:paraId="43977F5F" w14:textId="77777777" w:rsidR="00312F78" w:rsidRDefault="00000000">
      <w:pPr>
        <w:pStyle w:val="Heading1"/>
      </w:pPr>
      <w:r>
        <w:t>1. Define the objective</w:t>
      </w:r>
    </w:p>
    <w:p w14:paraId="25FE3109" w14:textId="77777777" w:rsidR="00312F78" w:rsidRDefault="00000000">
      <w:r>
        <w:t>The objective was to create three clear service tiers for customers with different content needs. Each package combines poster design, video production, social media management, and ad management. The package structure was designed to make the offer easy to understand, make the upgrade path clear, and align prices with the amount of creative work delivered.</w:t>
      </w:r>
    </w:p>
    <w:p w14:paraId="23ABF1B9" w14:textId="77777777" w:rsidR="00312F78" w:rsidRDefault="00000000">
      <w:pPr>
        <w:pStyle w:val="Heading1"/>
      </w:pPr>
      <w:r>
        <w:t>2. Establish the production allocation</w:t>
      </w:r>
    </w:p>
    <w:p w14:paraId="16651CAD" w14:textId="77777777" w:rsidR="00312F78" w:rsidRDefault="00000000">
      <w:r>
        <w:t>The first step was to estimate the time required for each deliverable and assign a production allocation to it:</w:t>
      </w:r>
    </w:p>
    <w:tbl>
      <w:tblPr>
        <w:tblStyle w:val="TableGrid"/>
        <w:tblW w:w="0" w:type="auto"/>
        <w:jc w:val="center"/>
        <w:tblLook w:val="04A0" w:firstRow="1" w:lastRow="0" w:firstColumn="1" w:lastColumn="0" w:noHBand="0" w:noVBand="1"/>
      </w:tblPr>
      <w:tblGrid>
        <w:gridCol w:w="2519"/>
        <w:gridCol w:w="2517"/>
        <w:gridCol w:w="2517"/>
        <w:gridCol w:w="2517"/>
      </w:tblGrid>
      <w:tr w:rsidR="00312F78" w14:paraId="76B1AD52" w14:textId="77777777">
        <w:trPr>
          <w:jc w:val="center"/>
        </w:trPr>
        <w:tc>
          <w:tcPr>
            <w:tcW w:w="2520" w:type="dxa"/>
            <w:shd w:val="clear" w:color="auto" w:fill="1A3D57"/>
            <w:vAlign w:val="center"/>
          </w:tcPr>
          <w:p w14:paraId="4009E3DA" w14:textId="77777777" w:rsidR="00312F78" w:rsidRDefault="00000000">
            <w:r>
              <w:rPr>
                <w:b/>
                <w:color w:val="FFFFFF"/>
                <w:sz w:val="18"/>
              </w:rPr>
              <w:t>Deliverable</w:t>
            </w:r>
          </w:p>
        </w:tc>
        <w:tc>
          <w:tcPr>
            <w:tcW w:w="2520" w:type="dxa"/>
            <w:shd w:val="clear" w:color="auto" w:fill="1A3D57"/>
            <w:vAlign w:val="center"/>
          </w:tcPr>
          <w:p w14:paraId="5676F537" w14:textId="77777777" w:rsidR="00312F78" w:rsidRDefault="00000000">
            <w:r>
              <w:rPr>
                <w:b/>
                <w:color w:val="FFFFFF"/>
                <w:sz w:val="18"/>
              </w:rPr>
              <w:t>Estimated time</w:t>
            </w:r>
          </w:p>
        </w:tc>
        <w:tc>
          <w:tcPr>
            <w:tcW w:w="2520" w:type="dxa"/>
            <w:shd w:val="clear" w:color="auto" w:fill="1A3D57"/>
            <w:vAlign w:val="center"/>
          </w:tcPr>
          <w:p w14:paraId="2CAA22B6" w14:textId="77777777" w:rsidR="00312F78" w:rsidRDefault="00000000">
            <w:r>
              <w:rPr>
                <w:b/>
                <w:color w:val="FFFFFF"/>
                <w:sz w:val="18"/>
              </w:rPr>
              <w:t>Allocation per item</w:t>
            </w:r>
          </w:p>
        </w:tc>
        <w:tc>
          <w:tcPr>
            <w:tcW w:w="2520" w:type="dxa"/>
            <w:shd w:val="clear" w:color="auto" w:fill="1A3D57"/>
            <w:vAlign w:val="center"/>
          </w:tcPr>
          <w:p w14:paraId="160270E5" w14:textId="77777777" w:rsidR="00312F78" w:rsidRDefault="00000000">
            <w:r>
              <w:rPr>
                <w:b/>
                <w:color w:val="FFFFFF"/>
                <w:sz w:val="18"/>
              </w:rPr>
              <w:t>Calculation basis</w:t>
            </w:r>
          </w:p>
        </w:tc>
      </w:tr>
      <w:tr w:rsidR="00312F78" w14:paraId="40A22E7B" w14:textId="77777777">
        <w:trPr>
          <w:jc w:val="center"/>
        </w:trPr>
        <w:tc>
          <w:tcPr>
            <w:tcW w:w="2520" w:type="dxa"/>
            <w:vAlign w:val="center"/>
          </w:tcPr>
          <w:p w14:paraId="19532278" w14:textId="77777777" w:rsidR="00312F78" w:rsidRDefault="00000000">
            <w:r>
              <w:rPr>
                <w:b/>
                <w:sz w:val="18"/>
              </w:rPr>
              <w:t>Poster design</w:t>
            </w:r>
          </w:p>
        </w:tc>
        <w:tc>
          <w:tcPr>
            <w:tcW w:w="2520" w:type="dxa"/>
            <w:vAlign w:val="center"/>
          </w:tcPr>
          <w:p w14:paraId="255E1CDA" w14:textId="77777777" w:rsidR="00312F78" w:rsidRDefault="00000000">
            <w:r>
              <w:rPr>
                <w:sz w:val="18"/>
              </w:rPr>
              <w:t>1 hour</w:t>
            </w:r>
          </w:p>
        </w:tc>
        <w:tc>
          <w:tcPr>
            <w:tcW w:w="2520" w:type="dxa"/>
            <w:vAlign w:val="center"/>
          </w:tcPr>
          <w:p w14:paraId="2685A712" w14:textId="77777777" w:rsidR="00312F78" w:rsidRDefault="00000000">
            <w:r>
              <w:rPr>
                <w:sz w:val="18"/>
              </w:rPr>
              <w:t>₹350</w:t>
            </w:r>
          </w:p>
        </w:tc>
        <w:tc>
          <w:tcPr>
            <w:tcW w:w="2520" w:type="dxa"/>
            <w:vAlign w:val="center"/>
          </w:tcPr>
          <w:p w14:paraId="70672924" w14:textId="77777777" w:rsidR="00312F78" w:rsidRDefault="00000000">
            <w:r>
              <w:rPr>
                <w:sz w:val="18"/>
              </w:rPr>
              <w:t>1 hour × ₹350</w:t>
            </w:r>
          </w:p>
        </w:tc>
      </w:tr>
      <w:tr w:rsidR="00312F78" w14:paraId="3AE4A35F" w14:textId="77777777">
        <w:trPr>
          <w:jc w:val="center"/>
        </w:trPr>
        <w:tc>
          <w:tcPr>
            <w:tcW w:w="2520" w:type="dxa"/>
            <w:shd w:val="clear" w:color="auto" w:fill="F1F5F8"/>
            <w:vAlign w:val="center"/>
          </w:tcPr>
          <w:p w14:paraId="28DE0DCF" w14:textId="77777777" w:rsidR="00312F78" w:rsidRDefault="00000000">
            <w:r>
              <w:rPr>
                <w:b/>
                <w:sz w:val="18"/>
              </w:rPr>
              <w:t>Video editing/production</w:t>
            </w:r>
          </w:p>
        </w:tc>
        <w:tc>
          <w:tcPr>
            <w:tcW w:w="2520" w:type="dxa"/>
            <w:shd w:val="clear" w:color="auto" w:fill="F1F5F8"/>
            <w:vAlign w:val="center"/>
          </w:tcPr>
          <w:p w14:paraId="69C491F8" w14:textId="77777777" w:rsidR="00312F78" w:rsidRDefault="00000000">
            <w:r>
              <w:rPr>
                <w:sz w:val="18"/>
              </w:rPr>
              <w:t>2 hours</w:t>
            </w:r>
          </w:p>
        </w:tc>
        <w:tc>
          <w:tcPr>
            <w:tcW w:w="2520" w:type="dxa"/>
            <w:shd w:val="clear" w:color="auto" w:fill="F1F5F8"/>
            <w:vAlign w:val="center"/>
          </w:tcPr>
          <w:p w14:paraId="3520B3C8" w14:textId="77777777" w:rsidR="00312F78" w:rsidRDefault="00000000">
            <w:r>
              <w:rPr>
                <w:sz w:val="18"/>
              </w:rPr>
              <w:t>₹700</w:t>
            </w:r>
          </w:p>
        </w:tc>
        <w:tc>
          <w:tcPr>
            <w:tcW w:w="2520" w:type="dxa"/>
            <w:shd w:val="clear" w:color="auto" w:fill="F1F5F8"/>
            <w:vAlign w:val="center"/>
          </w:tcPr>
          <w:p w14:paraId="429DCD95" w14:textId="77777777" w:rsidR="00312F78" w:rsidRDefault="00000000">
            <w:r>
              <w:rPr>
                <w:sz w:val="18"/>
              </w:rPr>
              <w:t>2 hours × ₹350 per hour</w:t>
            </w:r>
          </w:p>
        </w:tc>
      </w:tr>
    </w:tbl>
    <w:p w14:paraId="705C4FF8" w14:textId="77777777" w:rsidR="00312F78" w:rsidRDefault="00312F78">
      <w:pPr>
        <w:spacing w:after="20"/>
      </w:pPr>
    </w:p>
    <w:p w14:paraId="2074E2D8" w14:textId="77777777" w:rsidR="00312F78" w:rsidRDefault="00000000">
      <w:r>
        <w:t>These figures are planning allocations based on production time. They provide a consistent way to estimate the creative-work portion of each package; they should not automatically be interpreted as fully loaded costs unless overhead, revisions, software, and other operating expenses are included.</w:t>
      </w:r>
    </w:p>
    <w:p w14:paraId="3F2F34C9" w14:textId="77777777" w:rsidR="00312F78" w:rsidRDefault="00000000">
      <w:pPr>
        <w:pStyle w:val="Heading1"/>
      </w:pPr>
      <w:r>
        <w:t>3. Set recurring service fees</w:t>
      </w:r>
    </w:p>
    <w:tbl>
      <w:tblPr>
        <w:tblStyle w:val="TableGrid"/>
        <w:tblW w:w="0" w:type="auto"/>
        <w:jc w:val="center"/>
        <w:tblLook w:val="04A0" w:firstRow="1" w:lastRow="0" w:firstColumn="1" w:lastColumn="0" w:noHBand="0" w:noVBand="1"/>
      </w:tblPr>
      <w:tblGrid>
        <w:gridCol w:w="3357"/>
        <w:gridCol w:w="3356"/>
        <w:gridCol w:w="3357"/>
      </w:tblGrid>
      <w:tr w:rsidR="00312F78" w14:paraId="65E8D2CF" w14:textId="77777777">
        <w:trPr>
          <w:jc w:val="center"/>
        </w:trPr>
        <w:tc>
          <w:tcPr>
            <w:tcW w:w="3360" w:type="dxa"/>
            <w:shd w:val="clear" w:color="auto" w:fill="1A3D57"/>
            <w:vAlign w:val="center"/>
          </w:tcPr>
          <w:p w14:paraId="1108E554" w14:textId="77777777" w:rsidR="00312F78" w:rsidRDefault="00000000">
            <w:r>
              <w:rPr>
                <w:b/>
                <w:color w:val="FFFFFF"/>
                <w:sz w:val="18"/>
              </w:rPr>
              <w:t>Service</w:t>
            </w:r>
          </w:p>
        </w:tc>
        <w:tc>
          <w:tcPr>
            <w:tcW w:w="3360" w:type="dxa"/>
            <w:shd w:val="clear" w:color="auto" w:fill="1A3D57"/>
            <w:vAlign w:val="center"/>
          </w:tcPr>
          <w:p w14:paraId="1D5286FB" w14:textId="77777777" w:rsidR="00312F78" w:rsidRDefault="00000000">
            <w:r>
              <w:rPr>
                <w:b/>
                <w:color w:val="FFFFFF"/>
                <w:sz w:val="18"/>
              </w:rPr>
              <w:t>Allocation per package</w:t>
            </w:r>
          </w:p>
        </w:tc>
        <w:tc>
          <w:tcPr>
            <w:tcW w:w="3360" w:type="dxa"/>
            <w:shd w:val="clear" w:color="auto" w:fill="1A3D57"/>
            <w:vAlign w:val="center"/>
          </w:tcPr>
          <w:p w14:paraId="02111F42" w14:textId="77777777" w:rsidR="00312F78" w:rsidRDefault="00000000">
            <w:r>
              <w:rPr>
                <w:b/>
                <w:color w:val="FFFFFF"/>
                <w:sz w:val="18"/>
              </w:rPr>
              <w:t>Important detail</w:t>
            </w:r>
          </w:p>
        </w:tc>
      </w:tr>
      <w:tr w:rsidR="00312F78" w14:paraId="062E8033" w14:textId="77777777">
        <w:trPr>
          <w:jc w:val="center"/>
        </w:trPr>
        <w:tc>
          <w:tcPr>
            <w:tcW w:w="3360" w:type="dxa"/>
            <w:vAlign w:val="center"/>
          </w:tcPr>
          <w:p w14:paraId="2FEC3302" w14:textId="77777777" w:rsidR="00312F78" w:rsidRDefault="00000000">
            <w:r>
              <w:rPr>
                <w:b/>
                <w:sz w:val="18"/>
              </w:rPr>
              <w:t>Social media management</w:t>
            </w:r>
          </w:p>
        </w:tc>
        <w:tc>
          <w:tcPr>
            <w:tcW w:w="3360" w:type="dxa"/>
            <w:vAlign w:val="center"/>
          </w:tcPr>
          <w:p w14:paraId="136D9C1C" w14:textId="77777777" w:rsidR="00312F78" w:rsidRDefault="00000000">
            <w:r>
              <w:rPr>
                <w:sz w:val="18"/>
              </w:rPr>
              <w:t>₹1,200</w:t>
            </w:r>
          </w:p>
        </w:tc>
        <w:tc>
          <w:tcPr>
            <w:tcW w:w="3360" w:type="dxa"/>
            <w:vAlign w:val="center"/>
          </w:tcPr>
          <w:p w14:paraId="6F0AA37A" w14:textId="77777777" w:rsidR="00312F78" w:rsidRDefault="00000000">
            <w:r>
              <w:rPr>
                <w:sz w:val="18"/>
              </w:rPr>
              <w:t>Fixed allocation across all three tiers</w:t>
            </w:r>
          </w:p>
        </w:tc>
      </w:tr>
      <w:tr w:rsidR="00312F78" w14:paraId="6100E76A" w14:textId="77777777">
        <w:trPr>
          <w:jc w:val="center"/>
        </w:trPr>
        <w:tc>
          <w:tcPr>
            <w:tcW w:w="3360" w:type="dxa"/>
            <w:shd w:val="clear" w:color="auto" w:fill="F1F5F8"/>
            <w:vAlign w:val="center"/>
          </w:tcPr>
          <w:p w14:paraId="40F8E830" w14:textId="77777777" w:rsidR="00312F78" w:rsidRDefault="00000000">
            <w:r>
              <w:rPr>
                <w:b/>
                <w:sz w:val="18"/>
              </w:rPr>
              <w:t>Ad management / running ads</w:t>
            </w:r>
          </w:p>
        </w:tc>
        <w:tc>
          <w:tcPr>
            <w:tcW w:w="3360" w:type="dxa"/>
            <w:shd w:val="clear" w:color="auto" w:fill="F1F5F8"/>
            <w:vAlign w:val="center"/>
          </w:tcPr>
          <w:p w14:paraId="27F0541A" w14:textId="77777777" w:rsidR="00312F78" w:rsidRDefault="00000000">
            <w:r>
              <w:rPr>
                <w:sz w:val="18"/>
              </w:rPr>
              <w:t>₹900</w:t>
            </w:r>
          </w:p>
        </w:tc>
        <w:tc>
          <w:tcPr>
            <w:tcW w:w="3360" w:type="dxa"/>
            <w:shd w:val="clear" w:color="auto" w:fill="F1F5F8"/>
            <w:vAlign w:val="center"/>
          </w:tcPr>
          <w:p w14:paraId="49D73B0B" w14:textId="77777777" w:rsidR="00312F78" w:rsidRDefault="00000000">
            <w:r>
              <w:rPr>
                <w:sz w:val="18"/>
              </w:rPr>
              <w:t>Management labour only; actual ad spend is paid separately by the client</w:t>
            </w:r>
          </w:p>
        </w:tc>
      </w:tr>
    </w:tbl>
    <w:p w14:paraId="7ABAC637" w14:textId="77777777" w:rsidR="00312F78" w:rsidRDefault="00312F78">
      <w:pPr>
        <w:spacing w:after="20"/>
      </w:pPr>
    </w:p>
    <w:p w14:paraId="6A531DB8" w14:textId="77777777" w:rsidR="00312F78" w:rsidRDefault="00000000">
      <w:r>
        <w:t>Keeping these two allocations constant made the package structure simpler. The client's advertising budget is separate from the ₹900 management allocation, so the package price does not include the money paid to advertising platforms.</w:t>
      </w:r>
    </w:p>
    <w:p w14:paraId="11A811DC" w14:textId="77777777" w:rsidR="00312F78" w:rsidRDefault="00000000">
      <w:pPr>
        <w:pStyle w:val="Heading1"/>
      </w:pPr>
      <w:r>
        <w:t>4. Calculate the three packages</w:t>
      </w:r>
    </w:p>
    <w:tbl>
      <w:tblPr>
        <w:tblStyle w:val="TableGrid"/>
        <w:tblW w:w="0" w:type="auto"/>
        <w:jc w:val="center"/>
        <w:tblLook w:val="04A0" w:firstRow="1" w:lastRow="0" w:firstColumn="1" w:lastColumn="0" w:noHBand="0" w:noVBand="1"/>
      </w:tblPr>
      <w:tblGrid>
        <w:gridCol w:w="1253"/>
        <w:gridCol w:w="1251"/>
        <w:gridCol w:w="1249"/>
        <w:gridCol w:w="1255"/>
        <w:gridCol w:w="1255"/>
        <w:gridCol w:w="1300"/>
        <w:gridCol w:w="1255"/>
        <w:gridCol w:w="1252"/>
      </w:tblGrid>
      <w:tr w:rsidR="00312F78" w14:paraId="75AF4608" w14:textId="77777777">
        <w:trPr>
          <w:jc w:val="center"/>
        </w:trPr>
        <w:tc>
          <w:tcPr>
            <w:tcW w:w="1260" w:type="dxa"/>
            <w:shd w:val="clear" w:color="auto" w:fill="1A3D57"/>
            <w:vAlign w:val="center"/>
          </w:tcPr>
          <w:p w14:paraId="77C1DB9E" w14:textId="77777777" w:rsidR="00312F78" w:rsidRDefault="00000000">
            <w:r>
              <w:rPr>
                <w:b/>
                <w:color w:val="FFFFFF"/>
                <w:sz w:val="18"/>
              </w:rPr>
              <w:t>Package</w:t>
            </w:r>
          </w:p>
        </w:tc>
        <w:tc>
          <w:tcPr>
            <w:tcW w:w="1260" w:type="dxa"/>
            <w:shd w:val="clear" w:color="auto" w:fill="1A3D57"/>
            <w:vAlign w:val="center"/>
          </w:tcPr>
          <w:p w14:paraId="63132D2A" w14:textId="77777777" w:rsidR="00312F78" w:rsidRDefault="00000000">
            <w:r>
              <w:rPr>
                <w:b/>
                <w:color w:val="FFFFFF"/>
                <w:sz w:val="18"/>
              </w:rPr>
              <w:t>Posters</w:t>
            </w:r>
          </w:p>
        </w:tc>
        <w:tc>
          <w:tcPr>
            <w:tcW w:w="1260" w:type="dxa"/>
            <w:shd w:val="clear" w:color="auto" w:fill="1A3D57"/>
            <w:vAlign w:val="center"/>
          </w:tcPr>
          <w:p w14:paraId="71B88C55" w14:textId="77777777" w:rsidR="00312F78" w:rsidRDefault="00000000">
            <w:r>
              <w:rPr>
                <w:b/>
                <w:color w:val="FFFFFF"/>
                <w:sz w:val="18"/>
              </w:rPr>
              <w:t>Videos</w:t>
            </w:r>
          </w:p>
        </w:tc>
        <w:tc>
          <w:tcPr>
            <w:tcW w:w="1260" w:type="dxa"/>
            <w:shd w:val="clear" w:color="auto" w:fill="1A3D57"/>
            <w:vAlign w:val="center"/>
          </w:tcPr>
          <w:p w14:paraId="4FEC7E2E" w14:textId="77777777" w:rsidR="00312F78" w:rsidRDefault="00000000">
            <w:r>
              <w:rPr>
                <w:b/>
                <w:color w:val="FFFFFF"/>
                <w:sz w:val="18"/>
              </w:rPr>
              <w:t>Poster allocation</w:t>
            </w:r>
          </w:p>
        </w:tc>
        <w:tc>
          <w:tcPr>
            <w:tcW w:w="1260" w:type="dxa"/>
            <w:shd w:val="clear" w:color="auto" w:fill="1A3D57"/>
            <w:vAlign w:val="center"/>
          </w:tcPr>
          <w:p w14:paraId="3EB19ABB" w14:textId="77777777" w:rsidR="00312F78" w:rsidRDefault="00000000">
            <w:r>
              <w:rPr>
                <w:b/>
                <w:color w:val="FFFFFF"/>
                <w:sz w:val="18"/>
              </w:rPr>
              <w:t>Video allocation</w:t>
            </w:r>
          </w:p>
        </w:tc>
        <w:tc>
          <w:tcPr>
            <w:tcW w:w="1260" w:type="dxa"/>
            <w:shd w:val="clear" w:color="auto" w:fill="1A3D57"/>
            <w:vAlign w:val="center"/>
          </w:tcPr>
          <w:p w14:paraId="3E89C09D" w14:textId="77777777" w:rsidR="00312F78" w:rsidRDefault="00000000">
            <w:r>
              <w:rPr>
                <w:b/>
                <w:color w:val="FFFFFF"/>
                <w:sz w:val="18"/>
              </w:rPr>
              <w:t>Social + ad management</w:t>
            </w:r>
          </w:p>
        </w:tc>
        <w:tc>
          <w:tcPr>
            <w:tcW w:w="1260" w:type="dxa"/>
            <w:shd w:val="clear" w:color="auto" w:fill="1A3D57"/>
            <w:vAlign w:val="center"/>
          </w:tcPr>
          <w:p w14:paraId="45AF2838" w14:textId="77777777" w:rsidR="00312F78" w:rsidRDefault="00000000">
            <w:r>
              <w:rPr>
                <w:b/>
                <w:color w:val="FFFFFF"/>
                <w:sz w:val="18"/>
              </w:rPr>
              <w:t>Profit allocation</w:t>
            </w:r>
          </w:p>
        </w:tc>
        <w:tc>
          <w:tcPr>
            <w:tcW w:w="1260" w:type="dxa"/>
            <w:shd w:val="clear" w:color="auto" w:fill="1A3D57"/>
            <w:vAlign w:val="center"/>
          </w:tcPr>
          <w:p w14:paraId="6BA6B65F" w14:textId="77777777" w:rsidR="00312F78" w:rsidRDefault="00000000">
            <w:r>
              <w:rPr>
                <w:b/>
                <w:color w:val="FFFFFF"/>
                <w:sz w:val="18"/>
              </w:rPr>
              <w:t>Package price</w:t>
            </w:r>
          </w:p>
        </w:tc>
      </w:tr>
      <w:tr w:rsidR="00312F78" w14:paraId="2B2B678A" w14:textId="77777777">
        <w:trPr>
          <w:jc w:val="center"/>
        </w:trPr>
        <w:tc>
          <w:tcPr>
            <w:tcW w:w="1260" w:type="dxa"/>
            <w:vAlign w:val="center"/>
          </w:tcPr>
          <w:p w14:paraId="601E93EB" w14:textId="77777777" w:rsidR="00312F78" w:rsidRDefault="00000000">
            <w:r>
              <w:rPr>
                <w:b/>
                <w:sz w:val="18"/>
              </w:rPr>
              <w:t>Silver</w:t>
            </w:r>
          </w:p>
        </w:tc>
        <w:tc>
          <w:tcPr>
            <w:tcW w:w="1260" w:type="dxa"/>
            <w:vAlign w:val="center"/>
          </w:tcPr>
          <w:p w14:paraId="101D97AF" w14:textId="77777777" w:rsidR="00312F78" w:rsidRDefault="00000000">
            <w:r>
              <w:rPr>
                <w:sz w:val="18"/>
              </w:rPr>
              <w:t>4</w:t>
            </w:r>
          </w:p>
        </w:tc>
        <w:tc>
          <w:tcPr>
            <w:tcW w:w="1260" w:type="dxa"/>
            <w:vAlign w:val="center"/>
          </w:tcPr>
          <w:p w14:paraId="5A50CAF9" w14:textId="77777777" w:rsidR="00312F78" w:rsidRDefault="00000000">
            <w:r>
              <w:rPr>
                <w:sz w:val="18"/>
              </w:rPr>
              <w:t>4</w:t>
            </w:r>
          </w:p>
        </w:tc>
        <w:tc>
          <w:tcPr>
            <w:tcW w:w="1260" w:type="dxa"/>
            <w:vAlign w:val="center"/>
          </w:tcPr>
          <w:p w14:paraId="68878759" w14:textId="77777777" w:rsidR="00312F78" w:rsidRDefault="00000000">
            <w:r>
              <w:rPr>
                <w:sz w:val="18"/>
              </w:rPr>
              <w:t>₹1,400</w:t>
            </w:r>
          </w:p>
        </w:tc>
        <w:tc>
          <w:tcPr>
            <w:tcW w:w="1260" w:type="dxa"/>
            <w:vAlign w:val="center"/>
          </w:tcPr>
          <w:p w14:paraId="326059D1" w14:textId="77777777" w:rsidR="00312F78" w:rsidRDefault="00000000">
            <w:r>
              <w:rPr>
                <w:sz w:val="18"/>
              </w:rPr>
              <w:t>₹2,800</w:t>
            </w:r>
          </w:p>
        </w:tc>
        <w:tc>
          <w:tcPr>
            <w:tcW w:w="1260" w:type="dxa"/>
            <w:vAlign w:val="center"/>
          </w:tcPr>
          <w:p w14:paraId="356283C3" w14:textId="77777777" w:rsidR="00312F78" w:rsidRDefault="00000000">
            <w:r>
              <w:rPr>
                <w:sz w:val="18"/>
              </w:rPr>
              <w:t>₹2,100</w:t>
            </w:r>
          </w:p>
        </w:tc>
        <w:tc>
          <w:tcPr>
            <w:tcW w:w="1260" w:type="dxa"/>
            <w:vAlign w:val="center"/>
          </w:tcPr>
          <w:p w14:paraId="1F65ABB4" w14:textId="77777777" w:rsidR="00312F78" w:rsidRDefault="00000000">
            <w:r>
              <w:rPr>
                <w:sz w:val="18"/>
              </w:rPr>
              <w:t>₹1,200</w:t>
            </w:r>
          </w:p>
        </w:tc>
        <w:tc>
          <w:tcPr>
            <w:tcW w:w="1260" w:type="dxa"/>
            <w:vAlign w:val="center"/>
          </w:tcPr>
          <w:p w14:paraId="1A78E665" w14:textId="77777777" w:rsidR="00312F78" w:rsidRDefault="00000000">
            <w:r>
              <w:rPr>
                <w:sz w:val="18"/>
              </w:rPr>
              <w:t>₹7,500</w:t>
            </w:r>
          </w:p>
        </w:tc>
      </w:tr>
      <w:tr w:rsidR="00312F78" w14:paraId="31108AFF" w14:textId="77777777">
        <w:trPr>
          <w:jc w:val="center"/>
        </w:trPr>
        <w:tc>
          <w:tcPr>
            <w:tcW w:w="1260" w:type="dxa"/>
            <w:shd w:val="clear" w:color="auto" w:fill="F1F5F8"/>
            <w:vAlign w:val="center"/>
          </w:tcPr>
          <w:p w14:paraId="3B2FF179" w14:textId="77777777" w:rsidR="00312F78" w:rsidRDefault="00000000">
            <w:r>
              <w:rPr>
                <w:b/>
                <w:sz w:val="18"/>
              </w:rPr>
              <w:t>Gold</w:t>
            </w:r>
          </w:p>
        </w:tc>
        <w:tc>
          <w:tcPr>
            <w:tcW w:w="1260" w:type="dxa"/>
            <w:shd w:val="clear" w:color="auto" w:fill="F1F5F8"/>
            <w:vAlign w:val="center"/>
          </w:tcPr>
          <w:p w14:paraId="394F8EB7" w14:textId="77777777" w:rsidR="00312F78" w:rsidRDefault="00000000">
            <w:r>
              <w:rPr>
                <w:sz w:val="18"/>
              </w:rPr>
              <w:t>8</w:t>
            </w:r>
          </w:p>
        </w:tc>
        <w:tc>
          <w:tcPr>
            <w:tcW w:w="1260" w:type="dxa"/>
            <w:shd w:val="clear" w:color="auto" w:fill="F1F5F8"/>
            <w:vAlign w:val="center"/>
          </w:tcPr>
          <w:p w14:paraId="3C22E191" w14:textId="77777777" w:rsidR="00312F78" w:rsidRDefault="00000000">
            <w:r>
              <w:rPr>
                <w:sz w:val="18"/>
              </w:rPr>
              <w:t>8</w:t>
            </w:r>
          </w:p>
        </w:tc>
        <w:tc>
          <w:tcPr>
            <w:tcW w:w="1260" w:type="dxa"/>
            <w:shd w:val="clear" w:color="auto" w:fill="F1F5F8"/>
            <w:vAlign w:val="center"/>
          </w:tcPr>
          <w:p w14:paraId="21343E69" w14:textId="77777777" w:rsidR="00312F78" w:rsidRDefault="00000000">
            <w:r>
              <w:rPr>
                <w:sz w:val="18"/>
              </w:rPr>
              <w:t>₹2,800</w:t>
            </w:r>
          </w:p>
        </w:tc>
        <w:tc>
          <w:tcPr>
            <w:tcW w:w="1260" w:type="dxa"/>
            <w:shd w:val="clear" w:color="auto" w:fill="F1F5F8"/>
            <w:vAlign w:val="center"/>
          </w:tcPr>
          <w:p w14:paraId="6C4B079A" w14:textId="77777777" w:rsidR="00312F78" w:rsidRDefault="00000000">
            <w:r>
              <w:rPr>
                <w:sz w:val="18"/>
              </w:rPr>
              <w:t>₹5,600</w:t>
            </w:r>
          </w:p>
        </w:tc>
        <w:tc>
          <w:tcPr>
            <w:tcW w:w="1260" w:type="dxa"/>
            <w:shd w:val="clear" w:color="auto" w:fill="F1F5F8"/>
            <w:vAlign w:val="center"/>
          </w:tcPr>
          <w:p w14:paraId="156F8766" w14:textId="77777777" w:rsidR="00312F78" w:rsidRDefault="00000000">
            <w:r>
              <w:rPr>
                <w:sz w:val="18"/>
              </w:rPr>
              <w:t>₹2,100</w:t>
            </w:r>
          </w:p>
        </w:tc>
        <w:tc>
          <w:tcPr>
            <w:tcW w:w="1260" w:type="dxa"/>
            <w:shd w:val="clear" w:color="auto" w:fill="F1F5F8"/>
            <w:vAlign w:val="center"/>
          </w:tcPr>
          <w:p w14:paraId="72AA0F9F" w14:textId="77777777" w:rsidR="00312F78" w:rsidRDefault="00000000">
            <w:r>
              <w:rPr>
                <w:sz w:val="18"/>
              </w:rPr>
              <w:t>₹2,000</w:t>
            </w:r>
          </w:p>
        </w:tc>
        <w:tc>
          <w:tcPr>
            <w:tcW w:w="1260" w:type="dxa"/>
            <w:shd w:val="clear" w:color="auto" w:fill="F1F5F8"/>
            <w:vAlign w:val="center"/>
          </w:tcPr>
          <w:p w14:paraId="0126301D" w14:textId="77777777" w:rsidR="00312F78" w:rsidRDefault="00000000">
            <w:r>
              <w:rPr>
                <w:sz w:val="18"/>
              </w:rPr>
              <w:t>₹12,500</w:t>
            </w:r>
          </w:p>
        </w:tc>
      </w:tr>
      <w:tr w:rsidR="00312F78" w14:paraId="5F9C62E3" w14:textId="77777777">
        <w:trPr>
          <w:jc w:val="center"/>
        </w:trPr>
        <w:tc>
          <w:tcPr>
            <w:tcW w:w="1260" w:type="dxa"/>
            <w:vAlign w:val="center"/>
          </w:tcPr>
          <w:p w14:paraId="62B136E5" w14:textId="77777777" w:rsidR="00312F78" w:rsidRDefault="00000000">
            <w:r>
              <w:rPr>
                <w:b/>
                <w:sz w:val="18"/>
              </w:rPr>
              <w:t>Platinum</w:t>
            </w:r>
          </w:p>
        </w:tc>
        <w:tc>
          <w:tcPr>
            <w:tcW w:w="1260" w:type="dxa"/>
            <w:vAlign w:val="center"/>
          </w:tcPr>
          <w:p w14:paraId="4393E7DD" w14:textId="77777777" w:rsidR="00312F78" w:rsidRDefault="00000000">
            <w:r>
              <w:rPr>
                <w:sz w:val="18"/>
              </w:rPr>
              <w:t>12</w:t>
            </w:r>
          </w:p>
        </w:tc>
        <w:tc>
          <w:tcPr>
            <w:tcW w:w="1260" w:type="dxa"/>
            <w:vAlign w:val="center"/>
          </w:tcPr>
          <w:p w14:paraId="1C32E467" w14:textId="77777777" w:rsidR="00312F78" w:rsidRDefault="00000000">
            <w:r>
              <w:rPr>
                <w:sz w:val="18"/>
              </w:rPr>
              <w:t>12</w:t>
            </w:r>
          </w:p>
        </w:tc>
        <w:tc>
          <w:tcPr>
            <w:tcW w:w="1260" w:type="dxa"/>
            <w:vAlign w:val="center"/>
          </w:tcPr>
          <w:p w14:paraId="6770F219" w14:textId="77777777" w:rsidR="00312F78" w:rsidRDefault="00000000">
            <w:r>
              <w:rPr>
                <w:sz w:val="18"/>
              </w:rPr>
              <w:t>₹4,200</w:t>
            </w:r>
          </w:p>
        </w:tc>
        <w:tc>
          <w:tcPr>
            <w:tcW w:w="1260" w:type="dxa"/>
            <w:vAlign w:val="center"/>
          </w:tcPr>
          <w:p w14:paraId="73048923" w14:textId="77777777" w:rsidR="00312F78" w:rsidRDefault="00000000">
            <w:r>
              <w:rPr>
                <w:sz w:val="18"/>
              </w:rPr>
              <w:t>₹8,400</w:t>
            </w:r>
          </w:p>
        </w:tc>
        <w:tc>
          <w:tcPr>
            <w:tcW w:w="1260" w:type="dxa"/>
            <w:vAlign w:val="center"/>
          </w:tcPr>
          <w:p w14:paraId="100DFEAD" w14:textId="77777777" w:rsidR="00312F78" w:rsidRDefault="00000000">
            <w:r>
              <w:rPr>
                <w:sz w:val="18"/>
              </w:rPr>
              <w:t>₹2,100</w:t>
            </w:r>
          </w:p>
        </w:tc>
        <w:tc>
          <w:tcPr>
            <w:tcW w:w="1260" w:type="dxa"/>
            <w:vAlign w:val="center"/>
          </w:tcPr>
          <w:p w14:paraId="03EFE92D" w14:textId="77777777" w:rsidR="00312F78" w:rsidRDefault="00000000">
            <w:r>
              <w:rPr>
                <w:sz w:val="18"/>
              </w:rPr>
              <w:t>₹2,800</w:t>
            </w:r>
          </w:p>
        </w:tc>
        <w:tc>
          <w:tcPr>
            <w:tcW w:w="1260" w:type="dxa"/>
            <w:vAlign w:val="center"/>
          </w:tcPr>
          <w:p w14:paraId="25D10AE9" w14:textId="77777777" w:rsidR="00312F78" w:rsidRDefault="00000000">
            <w:r>
              <w:rPr>
                <w:sz w:val="18"/>
              </w:rPr>
              <w:t>₹17,500</w:t>
            </w:r>
          </w:p>
        </w:tc>
      </w:tr>
    </w:tbl>
    <w:p w14:paraId="0D8A7AEE" w14:textId="77777777" w:rsidR="00312F78" w:rsidRDefault="00312F78">
      <w:pPr>
        <w:spacing w:after="20"/>
      </w:pPr>
    </w:p>
    <w:p w14:paraId="149AB57C" w14:textId="77777777" w:rsidR="00312F78" w:rsidRDefault="00000000">
      <w:pPr>
        <w:pStyle w:val="Heading2"/>
      </w:pPr>
      <w:r>
        <w:lastRenderedPageBreak/>
        <w:t>Silver: ₹7,500</w:t>
      </w:r>
    </w:p>
    <w:p w14:paraId="0E31124B" w14:textId="77777777" w:rsidR="00312F78" w:rsidRDefault="00000000">
      <w:r>
        <w:t>4 posters × ₹350 = ₹1,400; 4 videos × ₹700 = ₹2,800. Add ₹1,200 for social media management, ₹900 for ad management, and ₹1,200 allocated to company profit. Total: ₹7,500.</w:t>
      </w:r>
    </w:p>
    <w:p w14:paraId="0B977C39" w14:textId="77777777" w:rsidR="00312F78" w:rsidRDefault="00000000">
      <w:pPr>
        <w:pStyle w:val="Heading2"/>
      </w:pPr>
      <w:r>
        <w:t>Gold: ₹12,500</w:t>
      </w:r>
    </w:p>
    <w:p w14:paraId="4D855A4B" w14:textId="77777777" w:rsidR="00312F78" w:rsidRDefault="00000000">
      <w:r>
        <w:t>8 posters × ₹350 = ₹2,800; 8 videos × ₹700 = ₹5,600. Add ₹1,200 for social media management, ₹900 for ad management, and ₹2,000 allocated to company profit. Total: ₹12,500.</w:t>
      </w:r>
    </w:p>
    <w:p w14:paraId="0FE5C2F2" w14:textId="77777777" w:rsidR="00312F78" w:rsidRDefault="00000000">
      <w:pPr>
        <w:pStyle w:val="Heading2"/>
      </w:pPr>
      <w:r>
        <w:t>Platinum: ₹17,500</w:t>
      </w:r>
    </w:p>
    <w:p w14:paraId="7C746D44" w14:textId="77777777" w:rsidR="00312F78" w:rsidRDefault="00000000">
      <w:r>
        <w:t>12 posters × ₹350 = ₹4,200; 12 videos × ₹700 = ₹8,400. Add ₹1,200 for social media management, ₹900 for ad management, and ₹2,800 allocated to company profit. Total: ₹17,500.</w:t>
      </w:r>
    </w:p>
    <w:p w14:paraId="1990C21E" w14:textId="77777777" w:rsidR="00312F78" w:rsidRDefault="00000000">
      <w:pPr>
        <w:pStyle w:val="Heading1"/>
      </w:pPr>
      <w:r>
        <w:t>5. Compare the value of upgrading</w:t>
      </w:r>
    </w:p>
    <w:tbl>
      <w:tblPr>
        <w:tblStyle w:val="TableGrid"/>
        <w:tblW w:w="0" w:type="auto"/>
        <w:jc w:val="center"/>
        <w:tblLook w:val="04A0" w:firstRow="1" w:lastRow="0" w:firstColumn="1" w:lastColumn="0" w:noHBand="0" w:noVBand="1"/>
      </w:tblPr>
      <w:tblGrid>
        <w:gridCol w:w="2014"/>
        <w:gridCol w:w="2014"/>
        <w:gridCol w:w="2014"/>
        <w:gridCol w:w="2014"/>
        <w:gridCol w:w="2014"/>
      </w:tblGrid>
      <w:tr w:rsidR="00312F78" w14:paraId="5C8372BE" w14:textId="77777777">
        <w:trPr>
          <w:jc w:val="center"/>
        </w:trPr>
        <w:tc>
          <w:tcPr>
            <w:tcW w:w="2016" w:type="dxa"/>
            <w:shd w:val="clear" w:color="auto" w:fill="1A3D57"/>
            <w:vAlign w:val="center"/>
          </w:tcPr>
          <w:p w14:paraId="6173A87A" w14:textId="77777777" w:rsidR="00312F78" w:rsidRDefault="00000000">
            <w:r>
              <w:rPr>
                <w:b/>
                <w:color w:val="FFFFFF"/>
                <w:sz w:val="18"/>
              </w:rPr>
              <w:t>Comparison</w:t>
            </w:r>
          </w:p>
        </w:tc>
        <w:tc>
          <w:tcPr>
            <w:tcW w:w="2016" w:type="dxa"/>
            <w:shd w:val="clear" w:color="auto" w:fill="1A3D57"/>
            <w:vAlign w:val="center"/>
          </w:tcPr>
          <w:p w14:paraId="2D133746" w14:textId="77777777" w:rsidR="00312F78" w:rsidRDefault="00000000">
            <w:r>
              <w:rPr>
                <w:b/>
                <w:color w:val="FFFFFF"/>
                <w:sz w:val="18"/>
              </w:rPr>
              <w:t>Deliverables</w:t>
            </w:r>
          </w:p>
        </w:tc>
        <w:tc>
          <w:tcPr>
            <w:tcW w:w="2016" w:type="dxa"/>
            <w:shd w:val="clear" w:color="auto" w:fill="1A3D57"/>
            <w:vAlign w:val="center"/>
          </w:tcPr>
          <w:p w14:paraId="553C41EF" w14:textId="77777777" w:rsidR="00312F78" w:rsidRDefault="00000000">
            <w:r>
              <w:rPr>
                <w:b/>
                <w:color w:val="FFFFFF"/>
                <w:sz w:val="18"/>
              </w:rPr>
              <w:t>Package price</w:t>
            </w:r>
          </w:p>
        </w:tc>
        <w:tc>
          <w:tcPr>
            <w:tcW w:w="2016" w:type="dxa"/>
            <w:shd w:val="clear" w:color="auto" w:fill="1A3D57"/>
            <w:vAlign w:val="center"/>
          </w:tcPr>
          <w:p w14:paraId="03BA4EEF" w14:textId="77777777" w:rsidR="00312F78" w:rsidRDefault="00000000">
            <w:r>
              <w:rPr>
                <w:b/>
                <w:color w:val="FFFFFF"/>
                <w:sz w:val="18"/>
              </w:rPr>
              <w:t>Price increase</w:t>
            </w:r>
          </w:p>
        </w:tc>
        <w:tc>
          <w:tcPr>
            <w:tcW w:w="2016" w:type="dxa"/>
            <w:shd w:val="clear" w:color="auto" w:fill="1A3D57"/>
            <w:vAlign w:val="center"/>
          </w:tcPr>
          <w:p w14:paraId="1D72E9E3" w14:textId="77777777" w:rsidR="00312F78" w:rsidRDefault="00000000">
            <w:r>
              <w:rPr>
                <w:b/>
                <w:color w:val="FFFFFF"/>
                <w:sz w:val="18"/>
              </w:rPr>
              <w:t>What the customer gets</w:t>
            </w:r>
          </w:p>
        </w:tc>
      </w:tr>
      <w:tr w:rsidR="00312F78" w14:paraId="2DFC1878" w14:textId="77777777">
        <w:trPr>
          <w:jc w:val="center"/>
        </w:trPr>
        <w:tc>
          <w:tcPr>
            <w:tcW w:w="2016" w:type="dxa"/>
            <w:vAlign w:val="center"/>
          </w:tcPr>
          <w:p w14:paraId="39D5D597" w14:textId="77777777" w:rsidR="00312F78" w:rsidRDefault="00000000">
            <w:r>
              <w:rPr>
                <w:b/>
                <w:sz w:val="18"/>
              </w:rPr>
              <w:t>Silver</w:t>
            </w:r>
          </w:p>
        </w:tc>
        <w:tc>
          <w:tcPr>
            <w:tcW w:w="2016" w:type="dxa"/>
            <w:vAlign w:val="center"/>
          </w:tcPr>
          <w:p w14:paraId="5B6FD147" w14:textId="77777777" w:rsidR="00312F78" w:rsidRDefault="00000000">
            <w:r>
              <w:rPr>
                <w:sz w:val="18"/>
              </w:rPr>
              <w:t>4 posters + 4 videos</w:t>
            </w:r>
          </w:p>
        </w:tc>
        <w:tc>
          <w:tcPr>
            <w:tcW w:w="2016" w:type="dxa"/>
            <w:vAlign w:val="center"/>
          </w:tcPr>
          <w:p w14:paraId="6BBC7F4F" w14:textId="77777777" w:rsidR="00312F78" w:rsidRDefault="00000000">
            <w:r>
              <w:rPr>
                <w:sz w:val="18"/>
              </w:rPr>
              <w:t>₹7,500</w:t>
            </w:r>
          </w:p>
        </w:tc>
        <w:tc>
          <w:tcPr>
            <w:tcW w:w="2016" w:type="dxa"/>
            <w:vAlign w:val="center"/>
          </w:tcPr>
          <w:p w14:paraId="396CF6D5" w14:textId="77777777" w:rsidR="00312F78" w:rsidRDefault="00000000">
            <w:r>
              <w:rPr>
                <w:sz w:val="18"/>
              </w:rPr>
              <w:t>—</w:t>
            </w:r>
          </w:p>
        </w:tc>
        <w:tc>
          <w:tcPr>
            <w:tcW w:w="2016" w:type="dxa"/>
            <w:vAlign w:val="center"/>
          </w:tcPr>
          <w:p w14:paraId="24460A0B" w14:textId="77777777" w:rsidR="00312F78" w:rsidRDefault="00000000">
            <w:r>
              <w:rPr>
                <w:sz w:val="18"/>
              </w:rPr>
              <w:t>Entry-level package</w:t>
            </w:r>
          </w:p>
        </w:tc>
      </w:tr>
      <w:tr w:rsidR="00312F78" w14:paraId="07FC62D7" w14:textId="77777777">
        <w:trPr>
          <w:jc w:val="center"/>
        </w:trPr>
        <w:tc>
          <w:tcPr>
            <w:tcW w:w="2016" w:type="dxa"/>
            <w:shd w:val="clear" w:color="auto" w:fill="F1F5F8"/>
            <w:vAlign w:val="center"/>
          </w:tcPr>
          <w:p w14:paraId="3B439095" w14:textId="77777777" w:rsidR="00312F78" w:rsidRDefault="00000000">
            <w:r>
              <w:rPr>
                <w:b/>
                <w:sz w:val="18"/>
              </w:rPr>
              <w:t>Gold vs. Silver</w:t>
            </w:r>
          </w:p>
        </w:tc>
        <w:tc>
          <w:tcPr>
            <w:tcW w:w="2016" w:type="dxa"/>
            <w:shd w:val="clear" w:color="auto" w:fill="F1F5F8"/>
            <w:vAlign w:val="center"/>
          </w:tcPr>
          <w:p w14:paraId="2A0E6791" w14:textId="77777777" w:rsidR="00312F78" w:rsidRDefault="00000000">
            <w:r>
              <w:rPr>
                <w:sz w:val="18"/>
              </w:rPr>
              <w:t>8 posters + 8 videos</w:t>
            </w:r>
          </w:p>
        </w:tc>
        <w:tc>
          <w:tcPr>
            <w:tcW w:w="2016" w:type="dxa"/>
            <w:shd w:val="clear" w:color="auto" w:fill="F1F5F8"/>
            <w:vAlign w:val="center"/>
          </w:tcPr>
          <w:p w14:paraId="05A7EB70" w14:textId="77777777" w:rsidR="00312F78" w:rsidRDefault="00000000">
            <w:r>
              <w:rPr>
                <w:sz w:val="18"/>
              </w:rPr>
              <w:t>₹12,500</w:t>
            </w:r>
          </w:p>
        </w:tc>
        <w:tc>
          <w:tcPr>
            <w:tcW w:w="2016" w:type="dxa"/>
            <w:shd w:val="clear" w:color="auto" w:fill="F1F5F8"/>
            <w:vAlign w:val="center"/>
          </w:tcPr>
          <w:p w14:paraId="15FFDF4A" w14:textId="77777777" w:rsidR="00312F78" w:rsidRDefault="00000000">
            <w:r>
              <w:rPr>
                <w:sz w:val="18"/>
              </w:rPr>
              <w:t>₹5,000 (+66.7%)</w:t>
            </w:r>
          </w:p>
        </w:tc>
        <w:tc>
          <w:tcPr>
            <w:tcW w:w="2016" w:type="dxa"/>
            <w:shd w:val="clear" w:color="auto" w:fill="F1F5F8"/>
            <w:vAlign w:val="center"/>
          </w:tcPr>
          <w:p w14:paraId="1425C4D2" w14:textId="77777777" w:rsidR="00312F78" w:rsidRDefault="00000000">
            <w:r>
              <w:rPr>
                <w:sz w:val="18"/>
              </w:rPr>
              <w:t>2× the posters and videos for less than 2× the price</w:t>
            </w:r>
          </w:p>
        </w:tc>
      </w:tr>
      <w:tr w:rsidR="00312F78" w14:paraId="2F070933" w14:textId="77777777">
        <w:trPr>
          <w:jc w:val="center"/>
        </w:trPr>
        <w:tc>
          <w:tcPr>
            <w:tcW w:w="2016" w:type="dxa"/>
            <w:vAlign w:val="center"/>
          </w:tcPr>
          <w:p w14:paraId="78688E92" w14:textId="77777777" w:rsidR="00312F78" w:rsidRDefault="00000000">
            <w:r>
              <w:rPr>
                <w:b/>
                <w:sz w:val="18"/>
              </w:rPr>
              <w:t>Platinum vs. Silver</w:t>
            </w:r>
          </w:p>
        </w:tc>
        <w:tc>
          <w:tcPr>
            <w:tcW w:w="2016" w:type="dxa"/>
            <w:vAlign w:val="center"/>
          </w:tcPr>
          <w:p w14:paraId="5E326748" w14:textId="77777777" w:rsidR="00312F78" w:rsidRDefault="00000000">
            <w:r>
              <w:rPr>
                <w:sz w:val="18"/>
              </w:rPr>
              <w:t>12 posters + 12 videos</w:t>
            </w:r>
          </w:p>
        </w:tc>
        <w:tc>
          <w:tcPr>
            <w:tcW w:w="2016" w:type="dxa"/>
            <w:vAlign w:val="center"/>
          </w:tcPr>
          <w:p w14:paraId="4EB112E4" w14:textId="77777777" w:rsidR="00312F78" w:rsidRDefault="00000000">
            <w:r>
              <w:rPr>
                <w:sz w:val="18"/>
              </w:rPr>
              <w:t>₹17,500</w:t>
            </w:r>
          </w:p>
        </w:tc>
        <w:tc>
          <w:tcPr>
            <w:tcW w:w="2016" w:type="dxa"/>
            <w:vAlign w:val="center"/>
          </w:tcPr>
          <w:p w14:paraId="7A2E9795" w14:textId="77777777" w:rsidR="00312F78" w:rsidRDefault="00000000">
            <w:r>
              <w:rPr>
                <w:sz w:val="18"/>
              </w:rPr>
              <w:t>₹10,000 (+133.3%)</w:t>
            </w:r>
          </w:p>
        </w:tc>
        <w:tc>
          <w:tcPr>
            <w:tcW w:w="2016" w:type="dxa"/>
            <w:vAlign w:val="center"/>
          </w:tcPr>
          <w:p w14:paraId="687A1867" w14:textId="77777777" w:rsidR="00312F78" w:rsidRDefault="00000000">
            <w:r>
              <w:rPr>
                <w:sz w:val="18"/>
              </w:rPr>
              <w:t>3× the posters and videos for less than 3× the price</w:t>
            </w:r>
          </w:p>
        </w:tc>
      </w:tr>
    </w:tbl>
    <w:p w14:paraId="3BF8C4F1" w14:textId="77777777" w:rsidR="00312F78" w:rsidRDefault="00312F78">
      <w:pPr>
        <w:spacing w:after="20"/>
      </w:pPr>
    </w:p>
    <w:p w14:paraId="51A81C1B" w14:textId="77777777" w:rsidR="00312F78" w:rsidRDefault="00000000">
      <w:r>
        <w:t>The upselling logic is straightforward: the number of posters and videos doubles from Silver to Gold, while the price rises by about 66.7%, not 100%. Platinum offers three times the creative deliverables for about 133.3% more than Silver, rather than 200% more. This can make upgrading feel more valuable to customers and increase average revenue per client.</w:t>
      </w:r>
    </w:p>
    <w:p w14:paraId="394B0762" w14:textId="77777777" w:rsidR="00312F78" w:rsidRDefault="00000000">
      <w:pPr>
        <w:pStyle w:val="Heading1"/>
      </w:pPr>
      <w:r>
        <w:t>6. Understand the unit economics</w:t>
      </w:r>
    </w:p>
    <w:tbl>
      <w:tblPr>
        <w:tblStyle w:val="TableGrid"/>
        <w:tblW w:w="0" w:type="auto"/>
        <w:jc w:val="center"/>
        <w:tblLook w:val="04A0" w:firstRow="1" w:lastRow="0" w:firstColumn="1" w:lastColumn="0" w:noHBand="0" w:noVBand="1"/>
      </w:tblPr>
      <w:tblGrid>
        <w:gridCol w:w="2516"/>
        <w:gridCol w:w="2518"/>
        <w:gridCol w:w="2518"/>
        <w:gridCol w:w="2518"/>
      </w:tblGrid>
      <w:tr w:rsidR="00312F78" w14:paraId="6EEB6580" w14:textId="77777777">
        <w:trPr>
          <w:jc w:val="center"/>
        </w:trPr>
        <w:tc>
          <w:tcPr>
            <w:tcW w:w="2520" w:type="dxa"/>
            <w:shd w:val="clear" w:color="auto" w:fill="1A3D57"/>
            <w:vAlign w:val="center"/>
          </w:tcPr>
          <w:p w14:paraId="0E6710B3" w14:textId="77777777" w:rsidR="00312F78" w:rsidRDefault="00000000">
            <w:r>
              <w:rPr>
                <w:b/>
                <w:color w:val="FFFFFF"/>
                <w:sz w:val="18"/>
              </w:rPr>
              <w:t>Package</w:t>
            </w:r>
          </w:p>
        </w:tc>
        <w:tc>
          <w:tcPr>
            <w:tcW w:w="2520" w:type="dxa"/>
            <w:shd w:val="clear" w:color="auto" w:fill="1A3D57"/>
            <w:vAlign w:val="center"/>
          </w:tcPr>
          <w:p w14:paraId="22F84B31" w14:textId="77777777" w:rsidR="00312F78" w:rsidRDefault="00000000">
            <w:r>
              <w:rPr>
                <w:b/>
                <w:color w:val="FFFFFF"/>
                <w:sz w:val="18"/>
              </w:rPr>
              <w:t>Creative deliverables</w:t>
            </w:r>
          </w:p>
        </w:tc>
        <w:tc>
          <w:tcPr>
            <w:tcW w:w="2520" w:type="dxa"/>
            <w:shd w:val="clear" w:color="auto" w:fill="1A3D57"/>
            <w:vAlign w:val="center"/>
          </w:tcPr>
          <w:p w14:paraId="2A695811" w14:textId="77777777" w:rsidR="00312F78" w:rsidRDefault="00000000">
            <w:r>
              <w:rPr>
                <w:b/>
                <w:color w:val="FFFFFF"/>
                <w:sz w:val="18"/>
              </w:rPr>
              <w:t>Total deliverables</w:t>
            </w:r>
          </w:p>
        </w:tc>
        <w:tc>
          <w:tcPr>
            <w:tcW w:w="2520" w:type="dxa"/>
            <w:shd w:val="clear" w:color="auto" w:fill="1A3D57"/>
            <w:vAlign w:val="center"/>
          </w:tcPr>
          <w:p w14:paraId="26643FAC" w14:textId="77777777" w:rsidR="00312F78" w:rsidRDefault="00000000">
            <w:r>
              <w:rPr>
                <w:b/>
                <w:color w:val="FFFFFF"/>
                <w:sz w:val="18"/>
              </w:rPr>
              <w:t>Price per poster/video deliverable*</w:t>
            </w:r>
          </w:p>
        </w:tc>
      </w:tr>
      <w:tr w:rsidR="00312F78" w14:paraId="484937D3" w14:textId="77777777">
        <w:trPr>
          <w:jc w:val="center"/>
        </w:trPr>
        <w:tc>
          <w:tcPr>
            <w:tcW w:w="2520" w:type="dxa"/>
            <w:vAlign w:val="center"/>
          </w:tcPr>
          <w:p w14:paraId="57A1CC4B" w14:textId="77777777" w:rsidR="00312F78" w:rsidRDefault="00000000">
            <w:r>
              <w:rPr>
                <w:b/>
                <w:sz w:val="18"/>
              </w:rPr>
              <w:t>Silver</w:t>
            </w:r>
          </w:p>
        </w:tc>
        <w:tc>
          <w:tcPr>
            <w:tcW w:w="2520" w:type="dxa"/>
            <w:vAlign w:val="center"/>
          </w:tcPr>
          <w:p w14:paraId="75274F8E" w14:textId="77777777" w:rsidR="00312F78" w:rsidRDefault="00000000">
            <w:r>
              <w:rPr>
                <w:sz w:val="18"/>
              </w:rPr>
              <w:t>4 posters + 4 videos</w:t>
            </w:r>
          </w:p>
        </w:tc>
        <w:tc>
          <w:tcPr>
            <w:tcW w:w="2520" w:type="dxa"/>
            <w:vAlign w:val="center"/>
          </w:tcPr>
          <w:p w14:paraId="0023F386" w14:textId="77777777" w:rsidR="00312F78" w:rsidRDefault="00000000">
            <w:r>
              <w:rPr>
                <w:sz w:val="18"/>
              </w:rPr>
              <w:t>8</w:t>
            </w:r>
          </w:p>
        </w:tc>
        <w:tc>
          <w:tcPr>
            <w:tcW w:w="2520" w:type="dxa"/>
            <w:vAlign w:val="center"/>
          </w:tcPr>
          <w:p w14:paraId="7E4215BF" w14:textId="77777777" w:rsidR="00312F78" w:rsidRDefault="00000000">
            <w:r>
              <w:rPr>
                <w:sz w:val="18"/>
              </w:rPr>
              <w:t>₹937.50</w:t>
            </w:r>
          </w:p>
        </w:tc>
      </w:tr>
      <w:tr w:rsidR="00312F78" w14:paraId="3425778A" w14:textId="77777777">
        <w:trPr>
          <w:jc w:val="center"/>
        </w:trPr>
        <w:tc>
          <w:tcPr>
            <w:tcW w:w="2520" w:type="dxa"/>
            <w:shd w:val="clear" w:color="auto" w:fill="F1F5F8"/>
            <w:vAlign w:val="center"/>
          </w:tcPr>
          <w:p w14:paraId="3BEF700C" w14:textId="77777777" w:rsidR="00312F78" w:rsidRDefault="00000000">
            <w:r>
              <w:rPr>
                <w:b/>
                <w:sz w:val="18"/>
              </w:rPr>
              <w:t>Gold</w:t>
            </w:r>
          </w:p>
        </w:tc>
        <w:tc>
          <w:tcPr>
            <w:tcW w:w="2520" w:type="dxa"/>
            <w:shd w:val="clear" w:color="auto" w:fill="F1F5F8"/>
            <w:vAlign w:val="center"/>
          </w:tcPr>
          <w:p w14:paraId="6BAA4064" w14:textId="77777777" w:rsidR="00312F78" w:rsidRDefault="00000000">
            <w:r>
              <w:rPr>
                <w:sz w:val="18"/>
              </w:rPr>
              <w:t>8 posters + 8 videos</w:t>
            </w:r>
          </w:p>
        </w:tc>
        <w:tc>
          <w:tcPr>
            <w:tcW w:w="2520" w:type="dxa"/>
            <w:shd w:val="clear" w:color="auto" w:fill="F1F5F8"/>
            <w:vAlign w:val="center"/>
          </w:tcPr>
          <w:p w14:paraId="7D7539D4" w14:textId="77777777" w:rsidR="00312F78" w:rsidRDefault="00000000">
            <w:r>
              <w:rPr>
                <w:sz w:val="18"/>
              </w:rPr>
              <w:t>16</w:t>
            </w:r>
          </w:p>
        </w:tc>
        <w:tc>
          <w:tcPr>
            <w:tcW w:w="2520" w:type="dxa"/>
            <w:shd w:val="clear" w:color="auto" w:fill="F1F5F8"/>
            <w:vAlign w:val="center"/>
          </w:tcPr>
          <w:p w14:paraId="153883D0" w14:textId="77777777" w:rsidR="00312F78" w:rsidRDefault="00000000">
            <w:r>
              <w:rPr>
                <w:sz w:val="18"/>
              </w:rPr>
              <w:t>₹781.25</w:t>
            </w:r>
          </w:p>
        </w:tc>
      </w:tr>
      <w:tr w:rsidR="00312F78" w14:paraId="1382CE65" w14:textId="77777777">
        <w:trPr>
          <w:jc w:val="center"/>
        </w:trPr>
        <w:tc>
          <w:tcPr>
            <w:tcW w:w="2520" w:type="dxa"/>
            <w:vAlign w:val="center"/>
          </w:tcPr>
          <w:p w14:paraId="1C67ACB8" w14:textId="77777777" w:rsidR="00312F78" w:rsidRDefault="00000000">
            <w:r>
              <w:rPr>
                <w:b/>
                <w:sz w:val="18"/>
              </w:rPr>
              <w:t>Platinum</w:t>
            </w:r>
          </w:p>
        </w:tc>
        <w:tc>
          <w:tcPr>
            <w:tcW w:w="2520" w:type="dxa"/>
            <w:vAlign w:val="center"/>
          </w:tcPr>
          <w:p w14:paraId="5059E28A" w14:textId="77777777" w:rsidR="00312F78" w:rsidRDefault="00000000">
            <w:r>
              <w:rPr>
                <w:sz w:val="18"/>
              </w:rPr>
              <w:t>12 posters + 12 videos</w:t>
            </w:r>
          </w:p>
        </w:tc>
        <w:tc>
          <w:tcPr>
            <w:tcW w:w="2520" w:type="dxa"/>
            <w:vAlign w:val="center"/>
          </w:tcPr>
          <w:p w14:paraId="23549DDA" w14:textId="77777777" w:rsidR="00312F78" w:rsidRDefault="00000000">
            <w:r>
              <w:rPr>
                <w:sz w:val="18"/>
              </w:rPr>
              <w:t>24</w:t>
            </w:r>
          </w:p>
        </w:tc>
        <w:tc>
          <w:tcPr>
            <w:tcW w:w="2520" w:type="dxa"/>
            <w:vAlign w:val="center"/>
          </w:tcPr>
          <w:p w14:paraId="0038863F" w14:textId="77777777" w:rsidR="00312F78" w:rsidRDefault="00000000">
            <w:r>
              <w:rPr>
                <w:sz w:val="18"/>
              </w:rPr>
              <w:t>₹729.17</w:t>
            </w:r>
          </w:p>
        </w:tc>
      </w:tr>
    </w:tbl>
    <w:p w14:paraId="1C34B251" w14:textId="77777777" w:rsidR="00312F78" w:rsidRDefault="00312F78">
      <w:pPr>
        <w:spacing w:after="20"/>
      </w:pPr>
    </w:p>
    <w:p w14:paraId="2CA9830F" w14:textId="77777777" w:rsidR="00312F78" w:rsidRDefault="00000000">
      <w:r>
        <w:t>*This is the total package price divided by the combined number of posters and videos. It is a simple comparison metric, not the standalone selling price of each creative item, because the package also includes social media and ad management.</w:t>
      </w:r>
    </w:p>
    <w:p w14:paraId="7E1593E3" w14:textId="77777777" w:rsidR="00312F78" w:rsidRDefault="00000000">
      <w:r>
        <w:t>This comparison shows that the effective package price per creative deliverable declines as customers move to higher tiers. The business is trading a lower effective price per item for a larger package commitment, which can support upselling when production capacity and margins allow it.</w:t>
      </w:r>
    </w:p>
    <w:p w14:paraId="1CD76992" w14:textId="77777777" w:rsidR="00312F78" w:rsidRDefault="00000000">
      <w:pPr>
        <w:pStyle w:val="Heading1"/>
      </w:pPr>
      <w:r>
        <w:t>7. What this pricing strategy aims to achieve</w:t>
      </w:r>
    </w:p>
    <w:p w14:paraId="0EF9D47E" w14:textId="77777777" w:rsidR="00312F78" w:rsidRDefault="00000000">
      <w:pPr>
        <w:pStyle w:val="ListBullet"/>
      </w:pPr>
      <w:r>
        <w:t>Create a clear, easy-to-compare package structure.</w:t>
      </w:r>
    </w:p>
    <w:p w14:paraId="2159A012" w14:textId="77777777" w:rsidR="00312F78" w:rsidRDefault="00000000">
      <w:pPr>
        <w:pStyle w:val="ListBullet"/>
      </w:pPr>
      <w:r>
        <w:t>Tie creative allocations to the estimated hours required for production.</w:t>
      </w:r>
    </w:p>
    <w:p w14:paraId="065E9228" w14:textId="77777777" w:rsidR="00312F78" w:rsidRDefault="00000000">
      <w:pPr>
        <w:pStyle w:val="ListBullet"/>
      </w:pPr>
      <w:r>
        <w:t>Keep management fees consistent across tiers for simplicity.</w:t>
      </w:r>
    </w:p>
    <w:p w14:paraId="7519C42C" w14:textId="77777777" w:rsidR="00312F78" w:rsidRDefault="00000000">
      <w:pPr>
        <w:pStyle w:val="ListBullet"/>
      </w:pPr>
      <w:r>
        <w:lastRenderedPageBreak/>
        <w:t>Make higher tiers more attractive by offering more deliverables for a less-than-proportional increase in package price.</w:t>
      </w:r>
    </w:p>
    <w:p w14:paraId="7887BC4C" w14:textId="77777777" w:rsidR="00312F78" w:rsidRDefault="00000000">
      <w:pPr>
        <w:pStyle w:val="ListBullet"/>
      </w:pPr>
      <w:r>
        <w:t>Set a specific company profit allocation for each package.</w:t>
      </w:r>
    </w:p>
    <w:p w14:paraId="0A4FBA9B" w14:textId="77777777" w:rsidR="00312F78" w:rsidRDefault="00000000">
      <w:pPr>
        <w:pStyle w:val="ListBullet"/>
      </w:pPr>
      <w:r>
        <w:t>Support more consistent quoting, budgeting, and sales conversations.</w:t>
      </w:r>
    </w:p>
    <w:p w14:paraId="2FB67DB0" w14:textId="77777777" w:rsidR="00312F78" w:rsidRDefault="00000000">
      <w:pPr>
        <w:pStyle w:val="Heading1"/>
      </w:pPr>
      <w:r>
        <w:t>8. Important profitability check</w:t>
      </w:r>
    </w:p>
    <w:p w14:paraId="07009751" w14:textId="77777777" w:rsidR="00312F78" w:rsidRDefault="00000000">
      <w:r>
        <w:t>The figures above use the stated company profit allocations of ₹1,200, ₹2,000, and ₹2,800. These represent profit allocations in the package model; they should only be called net profit if all relevant costs have been accounted for. Based on the stated figures, the implied profit margins are:</w:t>
      </w:r>
    </w:p>
    <w:tbl>
      <w:tblPr>
        <w:tblStyle w:val="TableGrid"/>
        <w:tblW w:w="0" w:type="auto"/>
        <w:jc w:val="center"/>
        <w:tblLook w:val="04A0" w:firstRow="1" w:lastRow="0" w:firstColumn="1" w:lastColumn="0" w:noHBand="0" w:noVBand="1"/>
      </w:tblPr>
      <w:tblGrid>
        <w:gridCol w:w="2518"/>
        <w:gridCol w:w="2518"/>
        <w:gridCol w:w="2517"/>
        <w:gridCol w:w="2517"/>
      </w:tblGrid>
      <w:tr w:rsidR="00312F78" w14:paraId="35A0CEB3" w14:textId="77777777">
        <w:trPr>
          <w:jc w:val="center"/>
        </w:trPr>
        <w:tc>
          <w:tcPr>
            <w:tcW w:w="2520" w:type="dxa"/>
            <w:shd w:val="clear" w:color="auto" w:fill="1A3D57"/>
            <w:vAlign w:val="center"/>
          </w:tcPr>
          <w:p w14:paraId="3CB9B1C1" w14:textId="77777777" w:rsidR="00312F78" w:rsidRDefault="00000000">
            <w:r>
              <w:rPr>
                <w:b/>
                <w:color w:val="FFFFFF"/>
                <w:sz w:val="18"/>
              </w:rPr>
              <w:t>Package</w:t>
            </w:r>
          </w:p>
        </w:tc>
        <w:tc>
          <w:tcPr>
            <w:tcW w:w="2520" w:type="dxa"/>
            <w:shd w:val="clear" w:color="auto" w:fill="1A3D57"/>
            <w:vAlign w:val="center"/>
          </w:tcPr>
          <w:p w14:paraId="3AE4FCD9" w14:textId="77777777" w:rsidR="00312F78" w:rsidRDefault="00000000">
            <w:r>
              <w:rPr>
                <w:b/>
                <w:color w:val="FFFFFF"/>
                <w:sz w:val="18"/>
              </w:rPr>
              <w:t>Profit allocation</w:t>
            </w:r>
          </w:p>
        </w:tc>
        <w:tc>
          <w:tcPr>
            <w:tcW w:w="2520" w:type="dxa"/>
            <w:shd w:val="clear" w:color="auto" w:fill="1A3D57"/>
            <w:vAlign w:val="center"/>
          </w:tcPr>
          <w:p w14:paraId="7DC4F276" w14:textId="77777777" w:rsidR="00312F78" w:rsidRDefault="00000000">
            <w:r>
              <w:rPr>
                <w:b/>
                <w:color w:val="FFFFFF"/>
                <w:sz w:val="18"/>
              </w:rPr>
              <w:t>Package price</w:t>
            </w:r>
          </w:p>
        </w:tc>
        <w:tc>
          <w:tcPr>
            <w:tcW w:w="2520" w:type="dxa"/>
            <w:shd w:val="clear" w:color="auto" w:fill="1A3D57"/>
            <w:vAlign w:val="center"/>
          </w:tcPr>
          <w:p w14:paraId="07968CB6" w14:textId="77777777" w:rsidR="00312F78" w:rsidRDefault="00000000">
            <w:r>
              <w:rPr>
                <w:b/>
                <w:color w:val="FFFFFF"/>
                <w:sz w:val="18"/>
              </w:rPr>
              <w:t>Implied profit margin</w:t>
            </w:r>
          </w:p>
        </w:tc>
      </w:tr>
      <w:tr w:rsidR="00312F78" w14:paraId="4EF3B139" w14:textId="77777777">
        <w:trPr>
          <w:jc w:val="center"/>
        </w:trPr>
        <w:tc>
          <w:tcPr>
            <w:tcW w:w="2520" w:type="dxa"/>
            <w:vAlign w:val="center"/>
          </w:tcPr>
          <w:p w14:paraId="752685C9" w14:textId="77777777" w:rsidR="00312F78" w:rsidRDefault="00000000">
            <w:r>
              <w:rPr>
                <w:b/>
                <w:sz w:val="18"/>
              </w:rPr>
              <w:t>Silver</w:t>
            </w:r>
          </w:p>
        </w:tc>
        <w:tc>
          <w:tcPr>
            <w:tcW w:w="2520" w:type="dxa"/>
            <w:vAlign w:val="center"/>
          </w:tcPr>
          <w:p w14:paraId="61E76B46" w14:textId="77777777" w:rsidR="00312F78" w:rsidRDefault="00000000">
            <w:r>
              <w:rPr>
                <w:sz w:val="18"/>
              </w:rPr>
              <w:t>₹1,200</w:t>
            </w:r>
          </w:p>
        </w:tc>
        <w:tc>
          <w:tcPr>
            <w:tcW w:w="2520" w:type="dxa"/>
            <w:vAlign w:val="center"/>
          </w:tcPr>
          <w:p w14:paraId="060B54FE" w14:textId="77777777" w:rsidR="00312F78" w:rsidRDefault="00000000">
            <w:r>
              <w:rPr>
                <w:sz w:val="18"/>
              </w:rPr>
              <w:t>₹7,500</w:t>
            </w:r>
          </w:p>
        </w:tc>
        <w:tc>
          <w:tcPr>
            <w:tcW w:w="2520" w:type="dxa"/>
            <w:vAlign w:val="center"/>
          </w:tcPr>
          <w:p w14:paraId="7BC851B6" w14:textId="77777777" w:rsidR="00312F78" w:rsidRDefault="00000000">
            <w:r>
              <w:rPr>
                <w:sz w:val="18"/>
              </w:rPr>
              <w:t>16.0%</w:t>
            </w:r>
          </w:p>
        </w:tc>
      </w:tr>
      <w:tr w:rsidR="00312F78" w14:paraId="186389D7" w14:textId="77777777">
        <w:trPr>
          <w:jc w:val="center"/>
        </w:trPr>
        <w:tc>
          <w:tcPr>
            <w:tcW w:w="2520" w:type="dxa"/>
            <w:shd w:val="clear" w:color="auto" w:fill="F1F5F8"/>
            <w:vAlign w:val="center"/>
          </w:tcPr>
          <w:p w14:paraId="75E2A627" w14:textId="77777777" w:rsidR="00312F78" w:rsidRDefault="00000000">
            <w:r>
              <w:rPr>
                <w:b/>
                <w:sz w:val="18"/>
              </w:rPr>
              <w:t>Gold</w:t>
            </w:r>
          </w:p>
        </w:tc>
        <w:tc>
          <w:tcPr>
            <w:tcW w:w="2520" w:type="dxa"/>
            <w:shd w:val="clear" w:color="auto" w:fill="F1F5F8"/>
            <w:vAlign w:val="center"/>
          </w:tcPr>
          <w:p w14:paraId="130D2D31" w14:textId="77777777" w:rsidR="00312F78" w:rsidRDefault="00000000">
            <w:r>
              <w:rPr>
                <w:sz w:val="18"/>
              </w:rPr>
              <w:t>₹2,000</w:t>
            </w:r>
          </w:p>
        </w:tc>
        <w:tc>
          <w:tcPr>
            <w:tcW w:w="2520" w:type="dxa"/>
            <w:shd w:val="clear" w:color="auto" w:fill="F1F5F8"/>
            <w:vAlign w:val="center"/>
          </w:tcPr>
          <w:p w14:paraId="7B8B7090" w14:textId="77777777" w:rsidR="00312F78" w:rsidRDefault="00000000">
            <w:r>
              <w:rPr>
                <w:sz w:val="18"/>
              </w:rPr>
              <w:t>₹12,500</w:t>
            </w:r>
          </w:p>
        </w:tc>
        <w:tc>
          <w:tcPr>
            <w:tcW w:w="2520" w:type="dxa"/>
            <w:shd w:val="clear" w:color="auto" w:fill="F1F5F8"/>
            <w:vAlign w:val="center"/>
          </w:tcPr>
          <w:p w14:paraId="2F6A3442" w14:textId="77777777" w:rsidR="00312F78" w:rsidRDefault="00000000">
            <w:r>
              <w:rPr>
                <w:sz w:val="18"/>
              </w:rPr>
              <w:t>16.0%</w:t>
            </w:r>
          </w:p>
        </w:tc>
      </w:tr>
      <w:tr w:rsidR="00312F78" w14:paraId="29A8B470" w14:textId="77777777">
        <w:trPr>
          <w:jc w:val="center"/>
        </w:trPr>
        <w:tc>
          <w:tcPr>
            <w:tcW w:w="2520" w:type="dxa"/>
            <w:vAlign w:val="center"/>
          </w:tcPr>
          <w:p w14:paraId="3DABC9FB" w14:textId="77777777" w:rsidR="00312F78" w:rsidRDefault="00000000">
            <w:r>
              <w:rPr>
                <w:b/>
                <w:sz w:val="18"/>
              </w:rPr>
              <w:t>Platinum</w:t>
            </w:r>
          </w:p>
        </w:tc>
        <w:tc>
          <w:tcPr>
            <w:tcW w:w="2520" w:type="dxa"/>
            <w:vAlign w:val="center"/>
          </w:tcPr>
          <w:p w14:paraId="027089F7" w14:textId="77777777" w:rsidR="00312F78" w:rsidRDefault="00000000">
            <w:r>
              <w:rPr>
                <w:sz w:val="18"/>
              </w:rPr>
              <w:t>₹2,800</w:t>
            </w:r>
          </w:p>
        </w:tc>
        <w:tc>
          <w:tcPr>
            <w:tcW w:w="2520" w:type="dxa"/>
            <w:vAlign w:val="center"/>
          </w:tcPr>
          <w:p w14:paraId="32696BCC" w14:textId="77777777" w:rsidR="00312F78" w:rsidRDefault="00000000">
            <w:r>
              <w:rPr>
                <w:sz w:val="18"/>
              </w:rPr>
              <w:t>₹17,500</w:t>
            </w:r>
          </w:p>
        </w:tc>
        <w:tc>
          <w:tcPr>
            <w:tcW w:w="2520" w:type="dxa"/>
            <w:vAlign w:val="center"/>
          </w:tcPr>
          <w:p w14:paraId="11594B41" w14:textId="77777777" w:rsidR="00312F78" w:rsidRDefault="00000000">
            <w:r>
              <w:rPr>
                <w:sz w:val="18"/>
              </w:rPr>
              <w:t>16.0%</w:t>
            </w:r>
          </w:p>
        </w:tc>
      </w:tr>
    </w:tbl>
    <w:p w14:paraId="481EEC87" w14:textId="77777777" w:rsidR="00312F78" w:rsidRDefault="00312F78">
      <w:pPr>
        <w:spacing w:after="20"/>
      </w:pPr>
    </w:p>
    <w:p w14:paraId="6564C797" w14:textId="77777777" w:rsidR="00312F78" w:rsidRDefault="00000000">
      <w:r>
        <w:t>Formula: Profit margin = profit allocation ÷ package price × 100. In this model, the profit allocation scales consistently at 16% of each package price. For real-world profitability, confirm whether any additional costs—such as revisions, coordination, tools, taxes, or overhead—need to be deducted.</w:t>
      </w:r>
    </w:p>
    <w:p w14:paraId="6649CFCF" w14:textId="77777777" w:rsidR="00312F78" w:rsidRDefault="00000000">
      <w:pPr>
        <w:pStyle w:val="Heading1"/>
      </w:pPr>
      <w:r>
        <w:t>9. Summary</w:t>
      </w:r>
    </w:p>
    <w:p w14:paraId="38B61DE1" w14:textId="77777777" w:rsidR="00312F78" w:rsidRDefault="00000000">
      <w:r>
        <w:t>The pricing model combined time-based creative allocations, fixed management fees, tiered deliverables, and a consistent 16% profit allocation. The key commercial insight was that customers could receive twice or three times the creative deliverables without paying twice or three times the Silver price. That structure gives customers a visible reason to upgrade while helping the business package and sell its services more consistently.</w:t>
      </w:r>
    </w:p>
    <w:p w14:paraId="3DA506DF" w14:textId="77777777" w:rsidR="00312F78" w:rsidRDefault="00000000">
      <w:pPr>
        <w:pStyle w:val="Heading1"/>
      </w:pPr>
      <w:r>
        <w:t>Key assumptions</w:t>
      </w:r>
    </w:p>
    <w:p w14:paraId="7F057372" w14:textId="77777777" w:rsidR="00312F78" w:rsidRDefault="00000000">
      <w:pPr>
        <w:pStyle w:val="ListBullet"/>
      </w:pPr>
      <w:r>
        <w:t>Poster allocation: ₹350 per poster based on one hour of work.</w:t>
      </w:r>
    </w:p>
    <w:p w14:paraId="0F2AE5D6" w14:textId="77777777" w:rsidR="00312F78" w:rsidRDefault="00000000">
      <w:pPr>
        <w:pStyle w:val="ListBullet"/>
      </w:pPr>
      <w:r>
        <w:t>Video allocation: ₹700 per video based on two hours of work.</w:t>
      </w:r>
    </w:p>
    <w:p w14:paraId="7BBFFB4F" w14:textId="77777777" w:rsidR="00312F78" w:rsidRDefault="00000000">
      <w:pPr>
        <w:pStyle w:val="ListBullet"/>
      </w:pPr>
      <w:r>
        <w:t>Social media management allocation: ₹1,200 per package.</w:t>
      </w:r>
    </w:p>
    <w:p w14:paraId="0F190B3A" w14:textId="77777777" w:rsidR="00312F78" w:rsidRDefault="00000000">
      <w:pPr>
        <w:pStyle w:val="ListBullet"/>
      </w:pPr>
      <w:r>
        <w:t>Ad management allocation: ₹900 per package; advertising platform spend is paid separately by the client.</w:t>
      </w:r>
    </w:p>
    <w:p w14:paraId="4ED0578F" w14:textId="77777777" w:rsidR="00312F78" w:rsidRDefault="00000000">
      <w:pPr>
        <w:pStyle w:val="ListBullet"/>
      </w:pPr>
      <w:r>
        <w:t>Profit allocation: ₹1,200 Silver, ₹2,000 Gold, and ₹2,800 Platinum.</w:t>
      </w:r>
    </w:p>
    <w:p w14:paraId="29BBD83A" w14:textId="77777777" w:rsidR="00312F78" w:rsidRDefault="00000000">
      <w:pPr>
        <w:pStyle w:val="ListBullet"/>
      </w:pPr>
      <w:r>
        <w:t>This document describes the pricing model as provided; actual realised profit depends on all costs and delivery requirements.</w:t>
      </w:r>
    </w:p>
    <w:sectPr w:rsidR="00312F78"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EC597" w14:textId="77777777" w:rsidR="003D47F4" w:rsidRDefault="003D47F4">
      <w:pPr>
        <w:spacing w:after="0" w:line="240" w:lineRule="auto"/>
      </w:pPr>
      <w:r>
        <w:separator/>
      </w:r>
    </w:p>
  </w:endnote>
  <w:endnote w:type="continuationSeparator" w:id="0">
    <w:p w14:paraId="251FDFDA" w14:textId="77777777" w:rsidR="003D47F4" w:rsidRDefault="003D47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76E23" w14:textId="77777777" w:rsidR="00312F78" w:rsidRDefault="00000000">
    <w:pPr>
      <w:pStyle w:val="Footer"/>
      <w:jc w:val="center"/>
    </w:pPr>
    <w:r>
      <w:rPr>
        <w:color w:val="64737D"/>
        <w:sz w:val="16"/>
      </w:rPr>
      <w:t>Tiered service pricing • Illustrative internal pricing model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C12A3" w14:textId="77777777" w:rsidR="003D47F4" w:rsidRDefault="003D47F4">
      <w:pPr>
        <w:spacing w:after="0" w:line="240" w:lineRule="auto"/>
      </w:pPr>
      <w:r>
        <w:separator/>
      </w:r>
    </w:p>
  </w:footnote>
  <w:footnote w:type="continuationSeparator" w:id="0">
    <w:p w14:paraId="3DB42663" w14:textId="77777777" w:rsidR="003D47F4" w:rsidRDefault="003D47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107D2" w14:textId="2F951073" w:rsidR="00312F78" w:rsidRDefault="00000000">
    <w:pPr>
      <w:pStyle w:val="Header"/>
      <w:jc w:val="right"/>
    </w:pPr>
    <w:r>
      <w:rPr>
        <w:color w:val="64737D"/>
        <w:sz w:val="16"/>
      </w:rPr>
      <w:t xml:space="preserve">  PRICING STRATEGY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7024916">
    <w:abstractNumId w:val="8"/>
  </w:num>
  <w:num w:numId="2" w16cid:durableId="1058893234">
    <w:abstractNumId w:val="6"/>
  </w:num>
  <w:num w:numId="3" w16cid:durableId="1421758027">
    <w:abstractNumId w:val="5"/>
  </w:num>
  <w:num w:numId="4" w16cid:durableId="1621380301">
    <w:abstractNumId w:val="4"/>
  </w:num>
  <w:num w:numId="5" w16cid:durableId="1012337640">
    <w:abstractNumId w:val="7"/>
  </w:num>
  <w:num w:numId="6" w16cid:durableId="1683900455">
    <w:abstractNumId w:val="3"/>
  </w:num>
  <w:num w:numId="7" w16cid:durableId="1631085888">
    <w:abstractNumId w:val="2"/>
  </w:num>
  <w:num w:numId="8" w16cid:durableId="851650015">
    <w:abstractNumId w:val="1"/>
  </w:num>
  <w:num w:numId="9" w16cid:durableId="1557398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2F78"/>
    <w:rsid w:val="00326F90"/>
    <w:rsid w:val="003D47F4"/>
    <w:rsid w:val="006F1D3D"/>
    <w:rsid w:val="0079400D"/>
    <w:rsid w:val="007D1E81"/>
    <w:rsid w:val="00AA1D8D"/>
    <w:rsid w:val="00B47730"/>
    <w:rsid w:val="00CB0664"/>
    <w:rsid w:val="00E35AF1"/>
    <w:rsid w:val="00F158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F91189"/>
  <w14:defaultImageDpi w14:val="300"/>
  <w15:docId w15:val="{4DD6DD3C-0473-4141-B809-F8FF80C02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741"/>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D5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D5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A3D5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TotalTime>
  <Pages>3</Pages>
  <Words>970</Words>
  <Characters>5535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Nebil Divay</cp:lastModifiedBy>
  <cp:revision>3</cp:revision>
  <dcterms:created xsi:type="dcterms:W3CDTF">2026-10-29T15:29:00Z</dcterms:created>
  <dcterms:modified xsi:type="dcterms:W3CDTF">2026-10-29T21:40:00Z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27a713be7cf95258cef50f632f01fb22718f79e816a2d56d670e880d41f8945e</vt:lpwstr>
  </property>
</Properties>
</file>