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Тефера</w:t>
      </w:r>
      <w:r>
        <w:t xml:space="preserve"> </w:t>
      </w:r>
      <w:r>
        <w:t xml:space="preserve">Небию</w:t>
      </w:r>
      <w:r>
        <w:t xml:space="preserve"> </w:t>
      </w:r>
      <w:r>
        <w:t xml:space="preserve">Десси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6, перешел в него и создал файл lab6-1.asm.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p>
      <w:pPr>
        <w:pStyle w:val="FirstParagraph"/>
      </w:pPr>
      <w:r>
        <w:t xml:space="preserve">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Далее к значению в регистре eax прибавляем значение регистра ebx (add eax,ebx, результат сложения запишется в регистр eax).</w:t>
      </w:r>
      <w:r>
        <w:t xml:space="preserve"> </w:t>
      </w:r>
      <w:r>
        <w:t xml:space="preserve">Далее выводим результат.</w:t>
      </w:r>
      <w:r>
        <w:t xml:space="preserve"> </w:t>
      </w:r>
      <w:r>
        <w:t xml:space="preserve">Так как для работы функции sprintLF в регистр eax должен быть записан адрес, необходимо использовать дополнительную переменную.</w:t>
      </w:r>
      <w:r>
        <w:t xml:space="preserve"> </w:t>
      </w:r>
      <w:r>
        <w:t xml:space="preserve">Для этого запишем значение регистра eax в переменную buf1 (mov [buf1],eax),</w:t>
      </w:r>
      <w:r>
        <w:t xml:space="preserve"> </w:t>
      </w:r>
      <w:r>
        <w:t xml:space="preserve">а затем запишем адрес переменной buf1 в регистр eax (mov eax,buf1) и вызовем функцию sprintLF.</w:t>
      </w:r>
    </w:p>
    <w:p>
      <w:pPr>
        <w:pStyle w:val="CaptionedFigure"/>
      </w:pPr>
      <w:r>
        <w:drawing>
          <wp:inline>
            <wp:extent cx="4446871" cy="3291840"/>
            <wp:effectExtent b="0" l="0" r="0" t="0"/>
            <wp:docPr descr="Программа в файле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lab6-1.asm</w:t>
      </w:r>
    </w:p>
    <w:p>
      <w:pPr>
        <w:pStyle w:val="CaptionedFigure"/>
      </w:pPr>
      <w:r>
        <w:drawing>
          <wp:inline>
            <wp:extent cx="5334000" cy="1291828"/>
            <wp:effectExtent b="0" l="0" r="0" t="0"/>
            <wp:docPr descr="Запуск программы lab6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</w:t>
      </w:r>
      <w:r>
        <w:t xml:space="preserve"> </w:t>
      </w:r>
      <w:r>
        <w:t xml:space="preserve">Однако результатом будет символ j.</w:t>
      </w:r>
      <w:r>
        <w:t xml:space="preserve"> </w:t>
      </w:r>
      <w:r>
        <w:t xml:space="preserve">Это происходит потому, что код символа 6 равен 00110110 в</w:t>
      </w:r>
      <w:r>
        <w:t xml:space="preserve"> </w:t>
      </w:r>
      <w:r>
        <w:t xml:space="preserve">двоичном представлении (или 54 в десятичном представлении),</w:t>
      </w:r>
      <w:r>
        <w:t xml:space="preserve"> </w:t>
      </w:r>
      <w:r>
        <w:t xml:space="preserve">а код символа 4 – 00110100 (52).</w:t>
      </w:r>
      <w:r>
        <w:t xml:space="preserve"> </w:t>
      </w:r>
      <w:r>
        <w:t xml:space="preserve">Команда add eax,ebx запишет в регистр eax сумму кодов – 01101010 (106),</w:t>
      </w:r>
      <w:r>
        <w:t xml:space="preserve"> </w:t>
      </w:r>
      <w:r>
        <w:t xml:space="preserve">что в свою очередь является кодом символа j.</w:t>
      </w:r>
    </w:p>
    <w:p>
      <w:pPr>
        <w:pStyle w:val="Compact"/>
        <w:numPr>
          <w:ilvl w:val="0"/>
          <w:numId w:val="1002"/>
        </w:numPr>
      </w:pPr>
      <w:r>
        <w:t xml:space="preserve">Далее изменяю текст программы и вместо символов, запишем в регистры числа.</w:t>
      </w:r>
    </w:p>
    <w:p>
      <w:pPr>
        <w:pStyle w:val="CaptionedFigure"/>
      </w:pPr>
      <w:r>
        <w:drawing>
          <wp:inline>
            <wp:extent cx="3705726" cy="2926080"/>
            <wp:effectExtent b="0" l="0" r="0" t="0"/>
            <wp:docPr descr="Программа в файле lab6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lab6-1.asm</w:t>
      </w:r>
    </w:p>
    <w:p>
      <w:pPr>
        <w:pStyle w:val="CaptionedFigure"/>
      </w:pPr>
      <w:r>
        <w:drawing>
          <wp:inline>
            <wp:extent cx="5334000" cy="1383820"/>
            <wp:effectExtent b="0" l="0" r="0" t="0"/>
            <wp:docPr descr="Запуск программы lab6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lab6-1.asm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 Это символ конца строки (возврат каретки).</w:t>
      </w:r>
      <w:r>
        <w:t xml:space="preserve"> </w:t>
      </w:r>
      <w:r>
        <w:t xml:space="preserve">В консоле он не отображается, но добавляет пустую строку.</w:t>
      </w:r>
    </w:p>
    <w:p>
      <w:pPr>
        <w:pStyle w:val="Compact"/>
        <w:numPr>
          <w:ilvl w:val="0"/>
          <w:numId w:val="1003"/>
        </w:numPr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</w:t>
      </w:r>
    </w:p>
    <w:p>
      <w:pPr>
        <w:pStyle w:val="CaptionedFigure"/>
      </w:pPr>
      <w:r>
        <w:drawing>
          <wp:inline>
            <wp:extent cx="4177364" cy="2781701"/>
            <wp:effectExtent b="0" l="0" r="0" t="0"/>
            <wp:docPr descr="Программа в файле lab6-2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278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lab6-2.asm</w:t>
      </w:r>
    </w:p>
    <w:p>
      <w:pPr>
        <w:pStyle w:val="CaptionedFigure"/>
      </w:pPr>
      <w:r>
        <w:drawing>
          <wp:inline>
            <wp:extent cx="5334000" cy="1217267"/>
            <wp:effectExtent b="0" l="0" r="0" t="0"/>
            <wp:docPr descr="Запуск программы lab6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прошлой программы,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pStyle w:val="Compact"/>
        <w:numPr>
          <w:ilvl w:val="0"/>
          <w:numId w:val="1004"/>
        </w:numPr>
      </w:pPr>
      <w:r>
        <w:t xml:space="preserve">Аналогично предыдущему примеру изменим символы на числа.</w:t>
      </w:r>
    </w:p>
    <w:p>
      <w:pPr>
        <w:pStyle w:val="CaptionedFigure"/>
      </w:pPr>
      <w:r>
        <w:drawing>
          <wp:inline>
            <wp:extent cx="3898231" cy="2704698"/>
            <wp:effectExtent b="0" l="0" r="0" t="0"/>
            <wp:docPr descr="Программа в файле lab6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2704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lab6-2.asm</w:t>
      </w:r>
    </w:p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</w:t>
      </w:r>
    </w:p>
    <w:p>
      <w:pPr>
        <w:pStyle w:val="CaptionedFigure"/>
      </w:pPr>
      <w:r>
        <w:drawing>
          <wp:inline>
            <wp:extent cx="5334000" cy="1088401"/>
            <wp:effectExtent b="0" l="0" r="0" t="0"/>
            <wp:docPr descr="Запуск программы lab6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lab6-2.asm</w:t>
      </w:r>
    </w:p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</w:t>
      </w:r>
    </w:p>
    <w:p>
      <w:pPr>
        <w:pStyle w:val="CaptionedFigure"/>
      </w:pPr>
      <w:r>
        <w:drawing>
          <wp:inline>
            <wp:extent cx="5334000" cy="992572"/>
            <wp:effectExtent b="0" l="0" r="0" t="0"/>
            <wp:docPr descr="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2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lab6-2.asm</w:t>
      </w:r>
    </w:p>
    <w:p>
      <w:pPr>
        <w:pStyle w:val="Compact"/>
        <w:numPr>
          <w:ilvl w:val="0"/>
          <w:numId w:val="1005"/>
        </w:numPr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Compact"/>
        <w:numPr>
          <w:ilvl w:val="0"/>
          <w:numId w:val="1000"/>
        </w:numPr>
      </w:pPr>
      <w:r>
        <w:t xml:space="preserve">.</w:t>
      </w:r>
    </w:p>
    <w:p>
      <w:pPr>
        <w:pStyle w:val="CaptionedFigure"/>
      </w:pPr>
      <w:r>
        <w:drawing>
          <wp:inline>
            <wp:extent cx="4572000" cy="5284269"/>
            <wp:effectExtent b="0" l="0" r="0" t="0"/>
            <wp:docPr descr="Программа в файле lab6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284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в файле lab6-3.asm</w:t>
      </w:r>
    </w:p>
    <w:p>
      <w:pPr>
        <w:pStyle w:val="CaptionedFigure"/>
      </w:pPr>
      <w:r>
        <w:drawing>
          <wp:inline>
            <wp:extent cx="5334000" cy="1135248"/>
            <wp:effectExtent b="0" l="0" r="0" t="0"/>
            <wp:docPr descr="Запуск программы lab6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4244741" cy="5130265"/>
            <wp:effectExtent b="0" l="0" r="0" t="0"/>
            <wp:docPr descr="Программа в файле lab6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lab6-3.asm</w:t>
      </w:r>
    </w:p>
    <w:p>
      <w:pPr>
        <w:pStyle w:val="CaptionedFigure"/>
      </w:pPr>
      <w:r>
        <w:drawing>
          <wp:inline>
            <wp:extent cx="5334000" cy="1105623"/>
            <wp:effectExtent b="0" l="0" r="0" t="0"/>
            <wp:docPr descr="Запуск программы lab6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5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lab6-3.asm</w:t>
      </w:r>
    </w:p>
    <w:p>
      <w:pPr>
        <w:pStyle w:val="Compact"/>
        <w:numPr>
          <w:ilvl w:val="0"/>
          <w:numId w:val="1006"/>
        </w:numPr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</w:t>
      </w:r>
    </w:p>
    <w:p>
      <w:pPr>
        <w:pStyle w:val="FirstParagraph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p>
      <w:pPr>
        <w:pStyle w:val="CaptionedFigure"/>
      </w:pPr>
      <w:r>
        <w:drawing>
          <wp:inline>
            <wp:extent cx="4908884" cy="5621153"/>
            <wp:effectExtent b="0" l="0" r="0" t="0"/>
            <wp:docPr descr="Программа в файле variant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562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variant.asm</w:t>
      </w:r>
    </w:p>
    <w:p>
      <w:pPr>
        <w:pStyle w:val="CaptionedFigure"/>
      </w:pPr>
      <w:r>
        <w:drawing>
          <wp:inline>
            <wp:extent cx="5334000" cy="1277398"/>
            <wp:effectExtent b="0" l="0" r="0" t="0"/>
            <wp:docPr descr="Запуск программы variant.asm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7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variant.asm</w:t>
      </w:r>
    </w:p>
    <w:p>
      <w:pPr>
        <w:pStyle w:val="BodyText"/>
      </w:pPr>
      <w:r>
        <w:t xml:space="preserve">ответы на вопросы</w:t>
      </w:r>
    </w:p>
    <w:p>
      <w:pPr>
        <w:pStyle w:val="Compact"/>
        <w:numPr>
          <w:ilvl w:val="0"/>
          <w:numId w:val="1007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0"/>
          <w:numId w:val="1008"/>
        </w:numPr>
      </w:pPr>
      <w:r>
        <w:t xml:space="preserve">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</w:p>
    <w:p>
      <w:pPr>
        <w:numPr>
          <w:ilvl w:val="0"/>
          <w:numId w:val="1008"/>
        </w:numPr>
      </w:pPr>
      <w:r>
        <w:t xml:space="preserve">call sprint – вызов подпрограммы вывода строки</w:t>
      </w:r>
    </w:p>
    <w:p>
      <w:pPr>
        <w:pStyle w:val="Compact"/>
        <w:numPr>
          <w:ilvl w:val="0"/>
          <w:numId w:val="1009"/>
        </w:numPr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pStyle w:val="Compact"/>
        <w:numPr>
          <w:ilvl w:val="0"/>
          <w:numId w:val="1010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Эта подпрограмма переводит введенные символы в числовой формат.</w:t>
      </w:r>
    </w:p>
    <w:p>
      <w:pPr>
        <w:pStyle w:val="Compact"/>
        <w:numPr>
          <w:ilvl w:val="0"/>
          <w:numId w:val="1011"/>
        </w:numPr>
      </w:pPr>
      <w:r>
        <w:t xml:space="preserve">Какие строки листинга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FirstParagraph"/>
      </w:pPr>
      <w:r>
        <w:t xml:space="preserve">Здесь происходит деление номера студ билета на 20. В регистре edx хранится остаток, к нему прибавляется 1.</w:t>
      </w:r>
    </w:p>
    <w:p>
      <w:pPr>
        <w:pStyle w:val="Compact"/>
        <w:numPr>
          <w:ilvl w:val="0"/>
          <w:numId w:val="1012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регистр edx</w:t>
      </w:r>
    </w:p>
    <w:p>
      <w:pPr>
        <w:pStyle w:val="Compact"/>
        <w:numPr>
          <w:ilvl w:val="0"/>
          <w:numId w:val="101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по формуле вычисления варианта нужно прибавить единицу</w:t>
      </w:r>
    </w:p>
    <w:p>
      <w:pPr>
        <w:pStyle w:val="Compact"/>
        <w:numPr>
          <w:ilvl w:val="0"/>
          <w:numId w:val="1014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mov eax,edx – результат перекладывается в регистр eax</w:t>
      </w:r>
    </w:p>
    <w:p>
      <w:pPr>
        <w:pStyle w:val="BodyText"/>
      </w:pPr>
      <w:r>
        <w:t xml:space="preserve">call iprintLF – вызов подпрограммы вывода</w:t>
      </w:r>
    </w:p>
    <w:p>
      <w:pPr>
        <w:pStyle w:val="Compact"/>
        <w:numPr>
          <w:ilvl w:val="0"/>
          <w:numId w:val="1015"/>
        </w:numPr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FirstParagraph"/>
      </w:pPr>
      <w:r>
        <w:t xml:space="preserve">Получили вариант 14 -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8</m:t>
              </m:r>
            </m:e>
          </m:d>
          <m:r>
            <m:rPr>
              <m:sty m:val="p"/>
            </m:rPr>
            <m:t>*</m:t>
          </m:r>
          <m:r>
            <m:t>3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CaptionedFigure"/>
      </w:pPr>
      <w:r>
        <w:drawing>
          <wp:inline>
            <wp:extent cx="4138863" cy="5765532"/>
            <wp:effectExtent b="0" l="0" r="0" t="0"/>
            <wp:docPr descr="Программа в файле work.asm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576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Программа в файле work.asm</w:t>
      </w:r>
    </w:p>
    <w:p>
      <w:pPr>
        <w:pStyle w:val="CaptionedFigure"/>
      </w:pPr>
      <w:r>
        <w:drawing>
          <wp:inline>
            <wp:extent cx="5334000" cy="1977775"/>
            <wp:effectExtent b="0" l="0" r="0" t="0"/>
            <wp:docPr descr="Запуск программы work.asm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 work.asm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Тефера Небию Десси</dc:creator>
  <dc:language>ru-RU</dc:language>
  <cp:keywords/>
  <dcterms:created xsi:type="dcterms:W3CDTF">2024-11-15T18:43:31Z</dcterms:created>
  <dcterms:modified xsi:type="dcterms:W3CDTF">2024-11-15T18:43:31Z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