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CONSUMABLE STORE INVENTORY REPORT</w:t>
      </w:r>
    </w:p>
    <w:p>
      <w:r>
        <w:rPr>
          <w:b/>
        </w:rPr>
        <w:t>Report Type: Daily</w:t>
        <w:br/>
      </w:r>
      <w:r>
        <w:t>Period: 17-Apr-2026 to 17-Apr-2026</w:t>
        <w:br/>
      </w:r>
      <w:r>
        <w:t>Generated At: 2026-04-17T07:44:31.797174</w:t>
      </w:r>
    </w:p>
    <w:p>
      <w:pPr>
        <w:pStyle w:val="Heading2"/>
      </w:pPr>
      <w:r>
        <w:t>Date: 17-Apr-2026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t>S.No.</w:t>
            </w:r>
          </w:p>
        </w:tc>
        <w:tc>
          <w:tcPr>
            <w:tcW w:type="dxa" w:w="1113"/>
          </w:tcPr>
          <w:p>
            <w:r>
              <w:t>Date</w:t>
            </w:r>
          </w:p>
        </w:tc>
        <w:tc>
          <w:tcPr>
            <w:tcW w:type="dxa" w:w="1113"/>
          </w:tcPr>
          <w:p>
            <w:r>
              <w:t>Store</w:t>
            </w:r>
          </w:p>
        </w:tc>
        <w:tc>
          <w:tcPr>
            <w:tcW w:type="dxa" w:w="1113"/>
          </w:tcPr>
          <w:p>
            <w:r>
              <w:t>Item Category</w:t>
            </w:r>
          </w:p>
        </w:tc>
        <w:tc>
          <w:tcPr>
            <w:tcW w:type="dxa" w:w="1113"/>
          </w:tcPr>
          <w:p>
            <w:r>
              <w:t>Item</w:t>
            </w:r>
          </w:p>
        </w:tc>
        <w:tc>
          <w:tcPr>
            <w:tcW w:type="dxa" w:w="1113"/>
          </w:tcPr>
          <w:p>
            <w:r>
              <w:t>Unit</w:t>
            </w:r>
          </w:p>
        </w:tc>
        <w:tc>
          <w:tcPr>
            <w:tcW w:type="dxa" w:w="1113"/>
          </w:tcPr>
          <w:p>
            <w:r>
              <w:t>Opening</w:t>
            </w:r>
          </w:p>
        </w:tc>
        <w:tc>
          <w:tcPr>
            <w:tcW w:type="dxa" w:w="1113"/>
          </w:tcPr>
          <w:p>
            <w:r>
              <w:t>Issued Today</w:t>
            </w:r>
          </w:p>
        </w:tc>
        <w:tc>
          <w:tcPr>
            <w:tcW w:type="dxa" w:w="1113"/>
          </w:tcPr>
          <w:p>
            <w:r>
              <w:t>Closing</w:t>
            </w:r>
          </w:p>
        </w:tc>
        <w:tc>
          <w:tcPr>
            <w:tcW w:type="dxa" w:w="1113"/>
          </w:tcPr>
          <w:p>
            <w:r>
              <w:t>Remarks</w:t>
            </w:r>
          </w:p>
        </w:tc>
        <w:tc>
          <w:tcPr>
            <w:tcW w:type="dxa" w:w="1113"/>
          </w:tcPr>
          <w:p>
            <w:r>
              <w:t>Checked</w:t>
            </w:r>
          </w:p>
        </w:tc>
      </w:tr>
      <w:tr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17-Apr-2026</w:t>
            </w:r>
          </w:p>
        </w:tc>
        <w:tc>
          <w:tcPr>
            <w:tcW w:type="dxa" w:w="1113"/>
          </w:tcPr>
          <w:p>
            <w:r>
              <w:t>Store 1</w:t>
            </w:r>
          </w:p>
        </w:tc>
        <w:tc>
          <w:tcPr>
            <w:tcW w:type="dxa" w:w="1113"/>
          </w:tcPr>
          <w:p>
            <w:r>
              <w:t>Packaging</w:t>
            </w:r>
          </w:p>
        </w:tc>
        <w:tc>
          <w:tcPr>
            <w:tcW w:type="dxa" w:w="1113"/>
          </w:tcPr>
          <w:p>
            <w:r>
              <w:t>Carton Box</w:t>
            </w:r>
          </w:p>
        </w:tc>
        <w:tc>
          <w:tcPr>
            <w:tcW w:type="dxa" w:w="1113"/>
          </w:tcPr>
          <w:p>
            <w:r>
              <w:t>pcs</w:t>
            </w:r>
          </w:p>
        </w:tc>
        <w:tc>
          <w:tcPr>
            <w:tcW w:type="dxa" w:w="1113"/>
          </w:tcPr>
          <w:p>
            <w:r>
              <w:t>500.00</w:t>
            </w:r>
          </w:p>
        </w:tc>
        <w:tc>
          <w:tcPr>
            <w:tcW w:type="dxa" w:w="1113"/>
          </w:tcPr>
          <w:p>
            <w:r>
              <w:t>120.00</w:t>
            </w:r>
          </w:p>
        </w:tc>
        <w:tc>
          <w:tcPr>
            <w:tcW w:type="dxa" w:w="1113"/>
          </w:tcPr>
          <w:p>
            <w:r>
              <w:t>380.00</w:t>
            </w:r>
          </w:p>
        </w:tc>
        <w:tc>
          <w:tcPr>
            <w:tcW w:type="dxa" w:w="1113"/>
          </w:tcPr>
          <w:p>
            <w:r>
              <w:t>Daily issue</w:t>
            </w:r>
          </w:p>
        </w:tc>
        <w:tc>
          <w:tcPr>
            <w:tcW w:type="dxa" w:w="1113"/>
          </w:tcPr>
          <w:p>
            <w:r>
              <w:t>SM</w:t>
            </w:r>
          </w:p>
        </w:tc>
      </w:tr>
      <w:tr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GROUP TOTAL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500.00</w:t>
            </w:r>
          </w:p>
        </w:tc>
        <w:tc>
          <w:tcPr>
            <w:tcW w:type="dxa" w:w="1113"/>
          </w:tcPr>
          <w:p>
            <w:r>
              <w:t>120.00</w:t>
            </w:r>
          </w:p>
        </w:tc>
        <w:tc>
          <w:tcPr>
            <w:tcW w:type="dxa" w:w="1113"/>
          </w:tcPr>
          <w:p>
            <w:r>
              <w:t>380.00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</w:tr>
    </w:tbl>
    <w:p/>
    <w:p>
      <w:pPr>
        <w:pStyle w:val="Heading2"/>
      </w:pPr>
      <w:r>
        <w:t>Grand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Opening</w:t>
            </w:r>
          </w:p>
        </w:tc>
        <w:tc>
          <w:tcPr>
            <w:tcW w:type="dxa" w:w="4080"/>
          </w:tcPr>
          <w:p>
            <w:r>
              <w:t>Issued Today</w:t>
            </w:r>
          </w:p>
        </w:tc>
        <w:tc>
          <w:tcPr>
            <w:tcW w:type="dxa" w:w="4080"/>
          </w:tcPr>
          <w:p>
            <w:r>
              <w:t>Closing</w:t>
            </w:r>
          </w:p>
        </w:tc>
      </w:tr>
      <w:tr>
        <w:tc>
          <w:tcPr>
            <w:tcW w:type="dxa" w:w="4080"/>
          </w:tcPr>
          <w:p>
            <w:r>
              <w:t>500.00</w:t>
            </w:r>
          </w:p>
        </w:tc>
        <w:tc>
          <w:tcPr>
            <w:tcW w:type="dxa" w:w="4080"/>
          </w:tcPr>
          <w:p>
            <w:r>
              <w:t>120.00</w:t>
            </w:r>
          </w:p>
        </w:tc>
        <w:tc>
          <w:tcPr>
            <w:tcW w:type="dxa" w:w="4080"/>
          </w:tcPr>
          <w:p>
            <w:r>
              <w:t>380.00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