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This FuzzyLogic code was retrieved from </w:t>
      </w:r>
      <w:r>
        <w:rPr>
          <w:rFonts w:ascii="Helvetica" w:hAnsi="Helvetica" w:cs="Helvetica"/>
          <w:sz w:val="24"/>
          <w:sz-cs w:val="24"/>
        </w:rPr>
        <w:t xml:space="preserve">https://github.com/chengkehan/FuzzyLogic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