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GRIDBALANCE</w:t>
      </w:r>
    </w:p>
    <w:p>
      <w:pPr>
        <w:pStyle w:val="Heading2"/>
        <w:spacing w:before="200" w:after="60"/>
      </w:pPr>
      <w:r>
        <w:t>AI-Driven Smart Grid Intelligence Platform</w:t>
      </w:r>
    </w:p>
    <w:p>
      <w:pPr>
        <w:pStyle w:val="Heading3"/>
        <w:spacing w:before="160" w:after="40"/>
      </w:pPr>
      <w:r>
        <w:t>Final Project Progress &amp; Technical Status Report</w:t>
      </w:r>
    </w:p>
    <w:p>
      <w:pPr>
        <w:spacing w:after="80"/>
      </w:pPr>
      <w:r>
        <w:rPr>
          <w:color w:val="0F172A"/>
          <w:sz w:val="19"/>
        </w:rPr>
        <w:t>**Subtitle: Meter Tampering Detection and Next-Hour Electricity Load Forecasting**</w:t>
      </w:r>
    </w:p>
    <w:p>
      <w:pPr>
        <w:ind w:left="360"/>
      </w:pPr>
      <w:r>
        <w:rPr>
          <w:i/>
          <w:color w:val="475569"/>
        </w:rPr>
        <w:t>**Author / Student Researcher**: Shreehith V (Nebulavoltage)</w:t>
      </w:r>
    </w:p>
    <w:p>
      <w:pPr>
        <w:ind w:left="360"/>
      </w:pPr>
      <w:r>
        <w:rPr>
          <w:i/>
          <w:color w:val="475569"/>
        </w:rPr>
        <w:t>**Faculty Evaluator**: Department of Computer Science &amp; Engineering</w:t>
      </w:r>
    </w:p>
    <w:p>
      <w:pPr>
        <w:ind w:left="360"/>
      </w:pPr>
      <w:r>
        <w:rPr>
          <w:i/>
          <w:color w:val="475569"/>
        </w:rPr>
        <w:t>**Institution**: Faculty Review Board</w:t>
      </w:r>
    </w:p>
    <w:p>
      <w:pPr>
        <w:ind w:left="360"/>
      </w:pPr>
      <w:r>
        <w:rPr>
          <w:i/>
          <w:color w:val="475569"/>
        </w:rPr>
        <w:t>**Academic Session**: 2026–2027</w:t>
      </w:r>
    </w:p>
    <w:p>
      <w:pPr>
        <w:ind w:left="360"/>
      </w:pPr>
      <w:r>
        <w:rPr>
          <w:i/>
          <w:color w:val="475569"/>
        </w:rPr>
        <w:t>**Repository Ground Truth**: `d:\watt-matic\gridbalance`</w:t>
      </w:r>
    </w:p>
    <w:p>
      <w:pPr>
        <w:ind w:left="360"/>
      </w:pPr>
      <w:r>
        <w:rPr>
          <w:i/>
          <w:color w:val="475569"/>
        </w:rPr>
        <w:t>**Report Classification**: FINAL PROJECT STATUS &amp; AUDIT REPORT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28 — PROFESSOR-FACING EXECUTIVE SUMMARY (INITIAL OVERVIEW)</w:t>
      </w:r>
    </w:p>
    <w:p>
      <w:pPr>
        <w:spacing w:after="80"/>
      </w:pPr>
      <w:r>
        <w:rPr>
          <w:color w:val="0F172A"/>
          <w:sz w:val="19"/>
        </w:rPr>
        <w:t>This executive summary directly answers the primary evaluative questions regarding the current state of the GridBalance project:</w:t>
      </w:r>
    </w:p>
    <w:p>
      <w:pPr>
        <w:pStyle w:val="Heading3"/>
        <w:spacing w:before="160" w:after="40"/>
      </w:pPr>
      <w:r>
        <w:t>1. What exactly has been completed so far?</w:t>
      </w:r>
    </w:p>
    <w:p>
      <w:pPr>
        <w:spacing w:after="80"/>
      </w:pPr>
      <w:r>
        <w:rPr>
          <w:color w:val="0F172A"/>
          <w:sz w:val="19"/>
        </w:rPr>
        <w:t>The end-to-end research, engineering, and deployment pipelines for two distinct smart grid machine learning domains have been designed, trained, validated, tested, and integrated:</w:t>
      </w:r>
    </w:p>
    <w:p>
      <w:pPr>
        <w:pStyle w:val="ListBullet"/>
        <w:spacing w:after="40"/>
      </w:pPr>
      <w:r>
        <w:t>**SGCC Electricity Theft &amp; Meter Tampering Detection**: Processed 42,372 customer meters over 1,035 daily intervals; engineered 42 features; pruned to 18 optimal domain features; evaluated baselines; optimized XGBoost with class-weighting ($w=10.72$); conducted SHAP interpretability, feature ablation, and stress-testing under noise and synthetic evasion.</w:t>
      </w:r>
    </w:p>
    <w:p>
      <w:pPr>
        <w:pStyle w:val="ListBullet"/>
        <w:spacing w:after="40"/>
      </w:pPr>
      <w:r>
        <w:t>**UCI Next-Hour Aggregate Electricity Load Forecasting**: Ingested 370 customer meter records across 2011–2014; aggregated to 35,065 hourly intervals; engineered 29 strict causal lag and rolling features; evaluated persistence, linear, and tree-based baselines; optimized and froze an XGBoost regressor achieving $R^2 = 0.9942$ and sMAPE of $1.98\%$.</w:t>
      </w:r>
    </w:p>
    <w:p>
      <w:pPr>
        <w:pStyle w:val="ListBullet"/>
        <w:spacing w:after="40"/>
      </w:pPr>
      <w:r>
        <w:t>**FastAPI Production Backend**: Built REST API serving both frozen models from a single startup memory allocation; implemented Pydantic validation schemas; achieved 100% pass rate (13/13 tests) on automated integration tests.</w:t>
      </w:r>
    </w:p>
    <w:p>
      <w:pPr>
        <w:pStyle w:val="ListBullet"/>
        <w:spacing w:after="40"/>
      </w:pPr>
      <w:r>
        <w:t>**React Frontend Application**: Developed single-page React 19 + TypeScript + Vite 8 dashboard with Tailwind CSS 4, telemetry charts, and live inference views connected to the FastAPI backend.</w:t>
      </w:r>
    </w:p>
    <w:p>
      <w:pPr>
        <w:pStyle w:val="ListBullet"/>
        <w:spacing w:after="40"/>
      </w:pPr>
      <w:r>
        <w:t>**V2 Optimization Research**: Conducted 9 controlled experiments testing LightGBM, Optuna tuning, and temporal Fourier/EMA extensions in an isolated workspace under a double-sealed test protocol.</w:t>
      </w:r>
    </w:p>
    <w:p>
      <w:pPr>
        <w:pStyle w:val="Heading3"/>
        <w:spacing w:before="160" w:after="40"/>
      </w:pPr>
      <w:r>
        <w:t>2. Are the ML models trained?</w:t>
      </w:r>
    </w:p>
    <w:p>
      <w:pPr>
        <w:spacing w:after="80"/>
      </w:pPr>
      <w:r>
        <w:rPr>
          <w:color w:val="0F172A"/>
          <w:sz w:val="19"/>
        </w:rPr>
        <w:t>**YES. Both primary models are fully trained and frozen as serialized `.joblib` artifacts in the repository:**</w:t>
      </w:r>
    </w:p>
    <w:p>
      <w:pPr>
        <w:pStyle w:val="ListBullet"/>
        <w:spacing w:after="40"/>
      </w:pPr>
      <w:r>
        <w:t>SGCC Classifier: `models/sgcc_tuned/xgboost_reduced_best.joblib` (18 features, depth 7, estimators 200).</w:t>
      </w:r>
    </w:p>
    <w:p>
      <w:pPr>
        <w:pStyle w:val="ListBullet"/>
        <w:spacing w:after="40"/>
      </w:pPr>
      <w:r>
        <w:t>UCI Forecaster: `models/uci_forecasting/xgb_forecasting_frozen.joblib` (29 features, depth 6, estimators 300).</w:t>
      </w:r>
    </w:p>
    <w:p>
      <w:pPr>
        <w:pStyle w:val="Heading3"/>
        <w:spacing w:before="160" w:after="40"/>
      </w:pPr>
      <w:r>
        <w:t>3. Have they been validated?</w:t>
      </w:r>
    </w:p>
    <w:p>
      <w:pPr>
        <w:spacing w:after="80"/>
      </w:pPr>
      <w:r>
        <w:rPr>
          <w:color w:val="0F172A"/>
          <w:sz w:val="19"/>
        </w:rPr>
        <w:t>**YES. Both models underwent rigorous cross-validation and independent validation:**</w:t>
      </w:r>
    </w:p>
    <w:p>
      <w:pPr>
        <w:pStyle w:val="ListBullet"/>
        <w:spacing w:after="40"/>
      </w:pPr>
      <w:r>
        <w:t>SGCC Classifier: 5-fold Stratified CV F1 = **0.4029**; Validation F1 = **0.4037**; Validation PR-AUC = **0.3684**; Validation ROC-AUC = **0.8118**.</w:t>
      </w:r>
    </w:p>
    <w:p>
      <w:pPr>
        <w:pStyle w:val="ListBullet"/>
        <w:spacing w:after="40"/>
      </w:pPr>
      <w:r>
        <w:t>UCI Forecaster: 5-fold Expanding Time-Series CV; Validation MAE = **3,987.48 kWh**; Validation $R^2 = 0.9921$; Validation sMAPE = **1.97%**.</w:t>
      </w:r>
    </w:p>
    <w:p>
      <w:pPr>
        <w:pStyle w:val="Heading3"/>
        <w:spacing w:before="160" w:after="40"/>
      </w:pPr>
      <w:r>
        <w:t>4. Have they been tested?</w:t>
      </w:r>
    </w:p>
    <w:p>
      <w:pPr>
        <w:spacing w:after="80"/>
      </w:pPr>
      <w:r>
        <w:rPr>
          <w:color w:val="0F172A"/>
          <w:sz w:val="19"/>
        </w:rPr>
        <w:t>**YES. Both models were evaluated on sealed test sets evaluated strictly ONCE after freezing:**</w:t>
      </w:r>
    </w:p>
    <w:p>
      <w:pPr>
        <w:pStyle w:val="ListBullet"/>
        <w:spacing w:after="40"/>
      </w:pPr>
      <w:r>
        <w:t>SGCC Classifier Sealed Test: Accuracy = **0.8664**, Precision = **0.3040**, Recall = **0.4391**, F1 = **0.3592**, PR-AUC = **0.3114**, ROC-AUC = **0.7758**.</w:t>
      </w:r>
    </w:p>
    <w:p>
      <w:pPr>
        <w:pStyle w:val="ListBullet"/>
        <w:spacing w:after="40"/>
      </w:pPr>
      <w:r>
        <w:t>UCI Forecaster Sealed Test: MAE = **4,503.51 kWh**, RMSE = **6,743.21 kWh**, $R^2 = 0.9942$, sMAPE = **1.98%**. (Secondary benchmark noted in Section 14: MAE = 4,421.55 kWh).</w:t>
      </w:r>
    </w:p>
    <w:p>
      <w:pPr>
        <w:pStyle w:val="Heading3"/>
        <w:spacing w:before="160" w:after="40"/>
      </w:pPr>
      <w:r>
        <w:t>5. Has the backend been integrated?</w:t>
      </w:r>
    </w:p>
    <w:p>
      <w:pPr>
        <w:spacing w:after="80"/>
      </w:pPr>
      <w:r>
        <w:rPr>
          <w:color w:val="0F172A"/>
          <w:sz w:val="19"/>
        </w:rPr>
        <w:t>**YES. A production-ready FastAPI backend is fully operational:**</w:t>
      </w:r>
    </w:p>
    <w:p>
      <w:pPr>
        <w:pStyle w:val="ListBullet"/>
        <w:spacing w:after="40"/>
      </w:pPr>
      <w:r>
        <w:t>Endpoints: `GET /api/v1/health`, `GET /api/v1/models`, `POST /api/v1/detection/analyze`, `POST /api/v1/detection/batch`, `POST /api/v1/forecast/next-hour`.</w:t>
      </w:r>
    </w:p>
    <w:p>
      <w:pPr>
        <w:pStyle w:val="ListBullet"/>
        <w:spacing w:after="40"/>
      </w:pPr>
      <w:r>
        <w:t>All 13/13 automated test suites passed in 6.69 seconds.</w:t>
      </w:r>
    </w:p>
    <w:p>
      <w:pPr>
        <w:pStyle w:val="Heading3"/>
        <w:spacing w:before="160" w:after="40"/>
      </w:pPr>
      <w:r>
        <w:t>6. Is the frontend complete?</w:t>
      </w:r>
    </w:p>
    <w:p>
      <w:pPr>
        <w:spacing w:after="80"/>
      </w:pPr>
      <w:r>
        <w:rPr>
          <w:color w:val="0F172A"/>
          <w:sz w:val="19"/>
        </w:rPr>
        <w:t>**YES. The React 19 + TypeScript frontend is operational at `http://localhost:5173/`:**</w:t>
      </w:r>
    </w:p>
    <w:p>
      <w:pPr>
        <w:pStyle w:val="ListBullet"/>
        <w:spacing w:after="40"/>
      </w:pPr>
      <w:r>
        <w:t>Connects directly to the live FastAPI backend.</w:t>
      </w:r>
    </w:p>
    <w:p>
      <w:pPr>
        <w:pStyle w:val="ListBullet"/>
        <w:spacing w:after="40"/>
      </w:pPr>
      <w:r>
        <w:t>Features: Single meter inspection, CSV batch upload, real-time hourly load forecasting, telemetry charts, model intelligence drawers.</w:t>
      </w:r>
    </w:p>
    <w:p>
      <w:pPr>
        <w:pStyle w:val="ListBullet"/>
        <w:spacing w:after="40"/>
      </w:pPr>
      <w:r>
        <w:t>Frontend styling conflict was diagnosed and resolved using `@tailwindcss/vite`.</w:t>
      </w:r>
    </w:p>
    <w:p>
      <w:pPr>
        <w:pStyle w:val="Heading3"/>
        <w:spacing w:before="160" w:after="40"/>
      </w:pPr>
      <w:r>
        <w:t>7. What remains?</w:t>
      </w:r>
    </w:p>
    <w:p>
      <w:pPr>
        <w:spacing w:after="80"/>
      </w:pPr>
      <w:r>
        <w:rPr>
          <w:color w:val="0F172A"/>
          <w:sz w:val="19"/>
        </w:rPr>
        <w:t>Final academic defense preparation, multi-node deployment packaging (Docker containerization), and reconciling minor test window boundaries in the UCI benchmark documentation.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 — PROJECT OVERVIEW</w:t>
      </w:r>
    </w:p>
    <w:p>
      <w:pPr>
        <w:pStyle w:val="Heading3"/>
        <w:spacing w:before="160" w:after="40"/>
      </w:pPr>
      <w:r>
        <w:t>1.1 Project Title</w:t>
      </w:r>
    </w:p>
    <w:p>
      <w:pPr>
        <w:spacing w:after="80"/>
      </w:pPr>
      <w:r>
        <w:rPr>
          <w:color w:val="0F172A"/>
          <w:sz w:val="19"/>
        </w:rPr>
        <w:t>**GridBalance: AI-Driven Smart Grid Intelligence Platform**</w:t>
      </w:r>
    </w:p>
    <w:p>
      <w:pPr>
        <w:spacing w:after="80"/>
      </w:pPr>
      <w:r>
        <w:rPr>
          <w:color w:val="0F172A"/>
          <w:sz w:val="19"/>
        </w:rPr>
        <w:t>*Optimizing Smart Grids through Regression-Based Load Forecasting and Meter Tampering Classification*</w:t>
      </w:r>
    </w:p>
    <w:p>
      <w:pPr>
        <w:pStyle w:val="Heading3"/>
        <w:spacing w:before="160" w:after="40"/>
      </w:pPr>
      <w:r>
        <w:t>1.2 Objective &amp; Problem Statement</w:t>
      </w:r>
    </w:p>
    <w:p>
      <w:pPr>
        <w:spacing w:after="80"/>
      </w:pPr>
      <w:r>
        <w:rPr>
          <w:color w:val="0F172A"/>
          <w:sz w:val="19"/>
        </w:rPr>
        <w:t>Modern electrical distribution grids face severe operational inefficiencies caused by two primary factors:</w:t>
      </w:r>
    </w:p>
    <w:p>
      <w:pPr>
        <w:pStyle w:val="ListNumber"/>
        <w:spacing w:after="40"/>
      </w:pPr>
      <w:r>
        <w:t>**Non-Technical Losses (NTL)**: Electricity theft, physical meter tampering, and unmetered consumption siphon between 5% and 20% of generated power globally, destabilizing utility finances and introducing hazardous phase imbalances.</w:t>
      </w:r>
    </w:p>
    <w:p>
      <w:pPr>
        <w:pStyle w:val="ListNumber"/>
        <w:spacing w:after="40"/>
      </w:pPr>
      <w:r>
        <w:t>**Supply-Demand Mismatches**: Grid operators must balance power generation against aggregate demand in real time. Failure to forecast demand accurately leads to expensive spinning reserve dispatch, unnecessary peaker plant activation, or localized blackouts.</w:t>
      </w:r>
    </w:p>
    <w:p>
      <w:pPr>
        <w:pStyle w:val="Heading3"/>
        <w:spacing w:before="160" w:after="40"/>
      </w:pPr>
      <w:r>
        <w:t>1.3 Smart-Grid Relevance</w:t>
      </w:r>
    </w:p>
    <w:p>
      <w:pPr>
        <w:spacing w:after="80"/>
      </w:pPr>
      <w:r>
        <w:rPr>
          <w:color w:val="0F172A"/>
          <w:sz w:val="19"/>
        </w:rPr>
        <w:t>Smart meters record high-frequency time-series data, enabling automated artificial intelligence systems to monitor consumption anomalies and forecast grid load. GridBalance integrates dual machine learning pipelines into a cohesive operational architecture.</w:t>
      </w:r>
    </w:p>
    <w:p>
      <w:pPr>
        <w:pStyle w:val="Heading3"/>
        <w:spacing w:before="160" w:after="40"/>
      </w:pPr>
      <w:r>
        <w:t>1.4 Dual Research Branches</w:t>
      </w:r>
    </w:p>
    <w:p>
      <w:pPr>
        <w:pStyle w:val="ListBullet"/>
        <w:spacing w:after="40"/>
      </w:pPr>
      <w:r>
        <w:t>**Branch 1 (SGCC Classification)**: Supervised binary classification on $42,367$ Chinese smart meters over 1,035 days to identify electricity theft signatures despite severe class imbalance (9.15% fraud rate).</w:t>
      </w:r>
    </w:p>
    <w:p>
      <w:pPr>
        <w:pStyle w:val="ListBullet"/>
        <w:spacing w:after="40"/>
      </w:pPr>
      <w:r>
        <w:t>**Branch 2 (UCI Regression)**: Short-term load forecasting (STLF) on 370 customer meters across 4 years (35,065 hourly intervals) to predict next-hour aggregate system demand ($y_{t+1}$).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 — PROJECT OBJECTIVES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Objective ID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Technical Objective Description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Verification &amp; Evidence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**OBJ-1**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Develop an automated ML pipeline for detecting electricity meter tampering from daily smart meter time-series data under severe class imbalance.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Verified in `run_fe_real_pipeline.py` and `models/sgcc_tuned/xgboost_reduced_best.joblib`.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**OBJ-2**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Develop a strictly causal next-hour aggregate load forecasting regression model.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Verified in `process_uci_and_audit.py` and `models/uci_forecasting/xgb_forecasting_frozen.joblib`.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**OBJ-3**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Enforce zero-leakage preprocessing, training-only imputation, and double-sealed test set evaluation.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Verified in `GRIDBALANCE_CLAIMS_AUDIT.csv` and `configs/optimization_v2/v2_experiment_config.json`.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**OBJ-4**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Perform rigorous interpretability (SHAP), feature ablation, and robustness stress testing (noise, missingness, evasion).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Verified in `SGCC_SHAP_FEATURE_IMPORTANCE.csv` and `SGCC_ROBUSTNESS_SUMMARY.csv`.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**OBJ-5**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Implement a low-latency, stateless FastAPI inference backend with single startup model loading.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Verified in `backend/main.py`, `backend/services/`, and 13/13 passing pytest tests.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**OBJ-6**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Deliver an interactive web application for operational telemetry, batch CSV processing, and load forecasting.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Verified in `frontend/src/` running on Vite 8 and React 19 at `http://localhost:5173/`.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3 — OVERALL PROJECT STATUS</w:t>
      </w:r>
    </w:p>
    <w:p>
      <w:pPr>
        <w:spacing w:after="80"/>
      </w:pPr>
      <w:r>
        <w:rPr>
          <w:color w:val="0F172A"/>
          <w:sz w:val="19"/>
        </w:rPr>
        <w:t>Below is the verified status of all 24 project components based strictly on repository evidence: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Empirical Repository Evidence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SGCC Dataset Audit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`audit_real_sgcc.py` audited 42,372 meters, 1,035 days, 9.15% theft labels in `REAL_SGCC_DATA_QUALITY.csv`.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SGCC Preprocessing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Chronological date parsing, forward fill (limit=3), train-only median imputer in `run_fe_real_pipeline.py`.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SGCC Feature Engineering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42 features engineered, saved to `data/processed/sgcc_features_real_v2.csv` (26.34 MB).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SGCC Baseline Models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Logistic Regression, Decision Tree, Random Forest evaluated in `REAL_SGCC_BASELINE_RESULTS.csv`.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SGCC XGBoost Optimization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Hyperparameter grid search tuned depth=7, lr=0.2, pos_weight=10.72 in `SGCC_XGBOOST_TUNING_RESULTS.csv`.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SGCC SHAP Analysis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TreeExplainer attribution ranked 18 features in `SGCC_SHAP_FEATURE_IMPORTANCE.csv`.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SGCC Feature Ablation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42 reduced to 18 features (98.4% importance retained) in `SGCC_FEATURE_GROUP_ABLATION.csv`.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SGCC Feature Selection Stability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5-fold cross-validation stability audited in `SGCC_FEATURE_SELECTION_FREQUENCY.csv`.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SGCC Robustness Analysis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Gaussian noise, missingness bursts, and evasion evaluated in `SGCC_ROBUSTNESS_SUMMARY.csv`.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SGCC Final Model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Frozen model artifact serialized at `models/sgcc_tuned/xgboost_reduced_best.joblib`.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UCI Dataset Audit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Ingested `data/uci/LD2011_2014.txt` (710.99 MB, 370 customers) documented in `UCI_DATASET_STATISTICS.csv`.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UCI Preprocessing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Aggregated 15-min kW to hourly kWh (35,065 observations) in `data/processed/uci_hourly_aggregate_load.csv`.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UCI Causal Forecasting Pipeline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29 strictly causal lag/rolling features generated in `run_uci_forecasting_pipeline.py`.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UCI Baseline Models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Persistence, seasonal, Ridge, Random Forest benchmarked in `UCI_MODEL_COMPARISON.csv`.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UCI XGBoost Forecasting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Tuned depth=6, lr=0.05, n_estimators=300 regressor saved at `models/uci_forecasting/xgb_forecasting_frozen.joblib`.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UCI Cross-Validation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5-fold expanding time-series CV documented in `UCI_TIME_SERIES_CV.csv`.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UCI Error Analysis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Residuals audited; sealed test achieved MAE = 4,503.51 kWh, sMAPE = 1.98%, $R^2 = 0.9942$.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UCI Feature Importance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Identified `load_lag_1h`, `load_lag_24h`, and `rolling_mean_24h` as top predictors.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Model Freezing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Both baseline artifacts frozen and preserved; never modified during subsequent V2 experiments.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FastAPI Backend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REST service in `backend/` with single startup model loading, Pydantic schemas, and endpoints.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API Testing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13/13 automated pytest integration tests passing in `tests/` in 6.69s.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Frontend Implementation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React 19 + TypeScript + Vite 8 application operational with full backend integration.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Frontend Styling Stabilization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Configured `@tailwindcss/vite` in `frontend/vite.config.ts`; restored layout hierarchy and typography.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End-to-End Integration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Web UI successfully communicates with FastAPI backend for single/batch detection and forecasting.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V2 Controlled Optimization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9 experiments completed in `optimization_v2/`; baselines confirmed superior for production.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Technical Documentation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Master research dossier, experiment registries, and PDF reports compiled in `reports/`.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Deployment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Local multi-port services running: FastAPI on port 8000, React frontend on port 5173.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4 — SGCC DATASET AND PREPROCESSING</w:t>
      </w:r>
    </w:p>
    <w:p>
      <w:pPr>
        <w:pStyle w:val="Heading3"/>
        <w:spacing w:before="160" w:after="40"/>
      </w:pPr>
      <w:r>
        <w:t>4.1 Dataset Properties</w:t>
      </w:r>
    </w:p>
    <w:p>
      <w:pPr>
        <w:pStyle w:val="ListBullet"/>
        <w:spacing w:after="40"/>
      </w:pPr>
      <w:r>
        <w:t>**Source**: State Grid Corporation of China (SGCC) electricity theft benchmark.</w:t>
      </w:r>
    </w:p>
    <w:p>
      <w:pPr>
        <w:pStyle w:val="ListBullet"/>
        <w:spacing w:after="40"/>
      </w:pPr>
      <w:r>
        <w:t>**Original Dimensions**: $42,372$ consumers $</w:t>
        <w:tab/>
        <w:t>imes$ $1,035$ daily consumption columns plus `FLAG` target.</w:t>
      </w:r>
    </w:p>
    <w:p>
      <w:pPr>
        <w:pStyle w:val="ListBullet"/>
        <w:spacing w:after="40"/>
      </w:pPr>
      <w:r>
        <w:t xml:space="preserve">**Target Column**: `FLAG` ($0 = </w:t>
        <w:tab/>
        <w:t xml:space="preserve">ext{Normal Consumer}$, $1 = </w:t>
        <w:tab/>
        <w:t>ext{Theft / Tampered Consumer}$).</w:t>
      </w:r>
    </w:p>
    <w:p>
      <w:pPr>
        <w:pStyle w:val="ListBullet"/>
        <w:spacing w:after="40"/>
      </w:pPr>
      <w:r>
        <w:t>**Class Distribution**:</w:t>
      </w:r>
    </w:p>
    <w:p>
      <w:pPr>
        <w:pStyle w:val="ListBullet"/>
        <w:spacing w:after="40"/>
      </w:pPr>
      <w:r>
        <w:t>Normal Consumers: $38,496$ ($90.85\%$)</w:t>
      </w:r>
    </w:p>
    <w:p>
      <w:pPr>
        <w:pStyle w:val="ListBullet"/>
        <w:spacing w:after="40"/>
      </w:pPr>
      <w:r>
        <w:t>Theft / Tampered Consumers: $3,876$ ($9.15\%$)</w:t>
      </w:r>
    </w:p>
    <w:p>
      <w:pPr>
        <w:pStyle w:val="ListBullet"/>
        <w:spacing w:after="40"/>
      </w:pPr>
      <w:r>
        <w:t>Imbalance Ratio: $9.93 : 1$ (Theoretical Class Weight: $10.72$).</w:t>
      </w:r>
    </w:p>
    <w:p>
      <w:pPr>
        <w:pStyle w:val="ListBullet"/>
        <w:spacing w:after="40"/>
      </w:pPr>
      <w:r>
        <w:t>**Date Range**: January 1, 2014 to October 31, 2016 ($1,035$ consecutive calendar days).</w:t>
      </w:r>
    </w:p>
    <w:p>
      <w:pPr>
        <w:pStyle w:val="ListBullet"/>
        <w:spacing w:after="40"/>
      </w:pPr>
      <w:r>
        <w:t>**Missingness &amp; Noise**:</w:t>
      </w:r>
    </w:p>
    <w:p>
      <w:pPr>
        <w:pStyle w:val="ListBullet"/>
        <w:spacing w:after="40"/>
      </w:pPr>
      <w:r>
        <w:t>Overall Missing Cells: $24.7\%$ across the raw matrix.</w:t>
      </w:r>
    </w:p>
    <w:p>
      <w:pPr>
        <w:pStyle w:val="ListBullet"/>
        <w:spacing w:after="40"/>
      </w:pPr>
      <w:r>
        <w:t>Zero Readings: $18.3\%$ of total entries.</w:t>
      </w:r>
    </w:p>
    <w:p>
      <w:pPr>
        <w:pStyle w:val="ListBullet"/>
        <w:spacing w:after="40"/>
      </w:pPr>
      <w:r>
        <w:t>Inactive Records: 5 records exhibited 100% missing values across all dates and were removed.</w:t>
      </w:r>
    </w:p>
    <w:p>
      <w:pPr>
        <w:pStyle w:val="ListBullet"/>
        <w:spacing w:after="40"/>
      </w:pPr>
      <w:r>
        <w:t>**Final Cleaned Dataset Size**: $42,367$ meters $</w:t>
        <w:tab/>
        <w:t>imes$ $1,035$ days.</w:t>
      </w:r>
    </w:p>
    <w:p>
      <w:pPr>
        <w:pStyle w:val="Heading3"/>
        <w:spacing w:before="160" w:after="40"/>
      </w:pPr>
      <w:r>
        <w:t>4.2 Leakage-Safe Preprocessing Pipeline</w:t>
      </w:r>
    </w:p>
    <w:p>
      <w:pPr>
        <w:pStyle w:val="ListNumber"/>
        <w:spacing w:after="40"/>
      </w:pPr>
      <w:r>
        <w:t>**Chronological Sorting**: Daily columns were verified and sorted in strict temporal order (`2014/1/1` to `2016/10/31`).</w:t>
      </w:r>
    </w:p>
    <w:p>
      <w:pPr>
        <w:pStyle w:val="ListNumber"/>
        <w:spacing w:after="40"/>
      </w:pPr>
      <w:r>
        <w:t>**Forward-Filling**: Handled transient communication dropouts by forward-filling missing values with a strict `limit = 3` consecutive days.</w:t>
      </w:r>
    </w:p>
    <w:p>
      <w:pPr>
        <w:pStyle w:val="ListNumber"/>
        <w:spacing w:after="40"/>
      </w:pPr>
      <w:r>
        <w:t>**Training-Only Imputation**: Remaining missing values were imputed using the median calculated strictly within the training fold. Imputer parameters were never exposed to validation or test splits.</w:t>
      </w:r>
    </w:p>
    <w:p>
      <w:pPr>
        <w:pStyle w:val="ListNumber"/>
        <w:spacing w:after="40"/>
      </w:pPr>
      <w:r>
        <w:t>**Data Splitting**: Stratified 70% Train ($N=29,660$), 15% Validation ($N=6,356$), and 15% Double-Sealed Test ($N=6,356$).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5 — SGCC FEATURE ENGINEERING</w:t>
      </w:r>
    </w:p>
    <w:p>
      <w:pPr>
        <w:pStyle w:val="Heading3"/>
        <w:spacing w:before="160" w:after="40"/>
      </w:pPr>
      <w:r>
        <w:t>5.1 Dimensionality Reduction Strategy</w:t>
      </w:r>
    </w:p>
    <w:p>
      <w:pPr>
        <w:spacing w:after="80"/>
      </w:pPr>
      <w:r>
        <w:rPr>
          <w:color w:val="0F172A"/>
          <w:sz w:val="19"/>
        </w:rPr>
        <w:t>Directly feeding 1,035 raw daily columns into tree-based models creates severe curse-of-dimensionality and collinearity issues. An initial set of **42 domain features** was engineered, capturing statistical, temporal, and anomaly signals. Through ablation and feature stability analysis, this was condensed into a **reduced 18-feature set** retaining $98.4\%$ of total feature importance while cutting computational inference overhead by $57.1\%$.</w:t>
      </w:r>
    </w:p>
    <w:p>
      <w:pPr>
        <w:pStyle w:val="Heading3"/>
        <w:spacing w:before="160" w:after="40"/>
      </w:pPr>
      <w:r>
        <w:t>5.2 Grouping of the 18 Final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Feature Name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Predictive Information / Model Signal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`missing_streak_count`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Missingness Continuity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Length of contiguous missing readings; indicates meter disconnects or data spoofing.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`missing_count`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Missingness Continuity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Total count of missing daily entries over the meter lifecycle.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`zero_consumption_count`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Peak &amp; Inactivity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Count of days with exactly zero consumption; reflects bypass tampering or vacancy.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`mean_abs_daily_change`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Volatility &amp; Change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Average day-to-day absolute consumption difference; reflects consumption regularity.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`monthly_std_3`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Volatility &amp; Change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Standard deviation of daily consumption in March (Spring transition).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`monthly_std_4`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Volatility &amp; Change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Standard deviation of daily consumption in April (Pre-summer transition).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`monthly_std_5`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Volatility &amp; Change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Standard deviation of daily consumption in May (Summer ramp).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`monthly_std_1`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Volatility &amp; Change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Standard deviation of daily consumption in January (Winter peak).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`monthly_std_2`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Volatility &amp; Change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Standard deviation of daily consumption in February (Chinese New Year holiday dip).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`monthly_mean_1`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Average daily consumption in January (Winter heating demand).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`monthly_mean_2`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Average daily consumption in February (Holiday baseline).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`monthly_mean_6`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Average daily consumption in June (Early summer cooling).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`monthly_mean_7`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Average daily consumption in July (Summer peak cooling).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`monthly_mean_8`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Average daily consumption in August (High summer cooling).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`monthly_mean_9`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Average daily consumption in September (Autumn transition).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`monthly_mean_10`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Average daily consumption in October (Moderate baseline).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`monthly_mean_11`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Average daily consumption in November (Pre-winter ramp).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`monthly_mean_12`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Temporal / Monthly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Average daily consumption in December (Winter peak).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*Scientific Note: These features represent predictive statistical associations learned by the gradient boosting algorithm. They do not constitute proof of physical causality.*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6 — SGCC MODEL DEVELOPMENT</w:t>
      </w:r>
    </w:p>
    <w:p>
      <w:pPr>
        <w:pStyle w:val="Heading3"/>
        <w:spacing w:before="160" w:after="40"/>
      </w:pPr>
      <w:r>
        <w:t>6.1 Baseline Model Benchmarks (42 Features)</w:t>
      </w:r>
    </w:p>
    <w:p>
      <w:pPr>
        <w:spacing w:after="80"/>
      </w:pPr>
      <w:r>
        <w:rPr>
          <w:color w:val="0F172A"/>
          <w:sz w:val="19"/>
        </w:rPr>
        <w:t>Initial benchmarking evaluated four standard classification algorithms using standard unweighted and class-weighted settings:</w:t>
      </w:r>
    </w:p>
    <w:p>
      <w:pPr>
        <w:pStyle w:val="ListBullet"/>
        <w:spacing w:after="40"/>
      </w:pPr>
      <w:r>
        <w:t>**Logistic Regression**: Suffered severe precision-recall collapse due to extreme non-linearity ($</w:t>
        <w:tab/>
        <w:t>ext{Validation F1} = 0.0753$).</w:t>
      </w:r>
    </w:p>
    <w:p>
      <w:pPr>
        <w:pStyle w:val="ListBullet"/>
        <w:spacing w:after="40"/>
      </w:pPr>
      <w:r>
        <w:t>**Decision Tree**: Suffered high variance and overfitting ($</w:t>
        <w:tab/>
        <w:t>ext{Validation F1} = 0.2604$).</w:t>
      </w:r>
    </w:p>
    <w:p>
      <w:pPr>
        <w:pStyle w:val="ListBullet"/>
        <w:spacing w:after="40"/>
      </w:pPr>
      <w:r>
        <w:t>**Random Forest**: Exhibited high precision ($0.6441$) but low recall ($0.0701$), yielding $</w:t>
        <w:tab/>
        <w:t>ext{Validation F1} = 0.1265$.</w:t>
      </w:r>
    </w:p>
    <w:p>
      <w:pPr>
        <w:pStyle w:val="ListBullet"/>
        <w:spacing w:after="40"/>
      </w:pPr>
      <w:r>
        <w:t>**XGBoost Classifier**: Effectively captured non-linear boundary transitions, achieving $</w:t>
        <w:tab/>
        <w:t>ext{Validation F1} = 0.4037$.</w:t>
      </w:r>
    </w:p>
    <w:p>
      <w:pPr>
        <w:pStyle w:val="Heading3"/>
        <w:spacing w:before="160" w:after="40"/>
      </w:pPr>
      <w:r>
        <w:t>6.2 Class Imbalance Handling</w:t>
      </w:r>
    </w:p>
    <w:p>
      <w:pPr>
        <w:spacing w:after="80"/>
      </w:pPr>
      <w:r>
        <w:rPr>
          <w:color w:val="0F172A"/>
          <w:sz w:val="19"/>
        </w:rPr>
        <w:t>Three class imbalance handling strategies were tested:</w:t>
      </w:r>
    </w:p>
    <w:p>
      <w:pPr>
        <w:pStyle w:val="ListNumber"/>
        <w:spacing w:after="40"/>
      </w:pPr>
      <w:r>
        <w:t>**Original Unweighted**: Models biased heavily toward the majority class ($&gt;90\%$ accuracy, but $&lt;10\%$ recall).</w:t>
      </w:r>
    </w:p>
    <w:p>
      <w:pPr>
        <w:pStyle w:val="ListNumber"/>
        <w:spacing w:after="40"/>
      </w:pPr>
      <w:r>
        <w:t>**SMOTE Synthetic Oversampling**: Generated artificial samples in feature space; caused boundary blurring and increased false positive rate.</w:t>
      </w:r>
    </w:p>
    <w:p>
      <w:pPr>
        <w:pStyle w:val="ListNumber"/>
        <w:spacing w:after="40"/>
      </w:pPr>
      <w:r>
        <w:t>**Cost-Sensitive Class Weighting (`scale_pos_weight = 10.72`)**: Directly weighted the positive loss gradient by the inverse prevalence ratio. This proved optimal, balancing precision and recall.</w:t>
      </w:r>
    </w:p>
    <w:p>
      <w:pPr>
        <w:pStyle w:val="Heading3"/>
        <w:spacing w:before="160" w:after="40"/>
      </w:pPr>
      <w:r>
        <w:t>6.3 Selected XGBoost Hyperparameters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Hyperparameter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Tuned Value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  <w:sz w:val="17"/>
              </w:rPr>
              <w:t>Optimization Rationale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`max_depth`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`7`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Constrains tree depth to prevent memorizing rare individual meter noise.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`n_estimators`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`200`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Ensures sufficient boosting rounds with early stopping monitoring validation loss.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`learning_rate`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`0.20`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Robust step size preventing premature convergence while maintaining training speed.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`subsample`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`0.80`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Stochastic row subsampling to reduce tree correlation.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`colsample_bytree`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`0.80`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Feature subsampling at each tree split to prevent dominance by top monthly means.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`reg_alpha`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`0.01`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L1 regularization promoting sparse leaf weight solutions.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`reg_lambda`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`1.00`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L2 regularization penalizing extreme leaf weights on outlier meters.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`gamma`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`0.10`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Minimum loss reduction required to make a further leaf partition.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`min_child_weight`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`3`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Minimum sum of instance weight needed in a child node.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`scale_pos_weight`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`10.72`</w:t>
            </w:r>
          </w:p>
        </w:tc>
        <w:tc>
          <w:tcPr>
            <w:tcW w:type="dxa" w:w="3360"/>
            <w:shd w:fill="FFFFFF"/>
          </w:tcPr>
          <w:p>
            <w:r>
              <w:rPr>
                <w:color w:val="0F172A"/>
                <w:sz w:val="16"/>
              </w:rPr>
              <w:t>Exactly equals ratio of benign ($26,896$) to fraudulent ($2,764$) training instances.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`threshold`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`0.50`</w:t>
            </w:r>
          </w:p>
        </w:tc>
        <w:tc>
          <w:tcPr>
            <w:tcW w:type="dxa" w:w="3360"/>
            <w:shd w:fill="F8FAFC"/>
          </w:tcPr>
          <w:p>
            <w:r>
              <w:rPr>
                <w:color w:val="0F172A"/>
                <w:sz w:val="16"/>
              </w:rPr>
              <w:t>Standard decision threshold preserved for frozen baseline compatibility.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7 — SGCC FINAL RESULTS</w:t>
      </w:r>
    </w:p>
    <w:p>
      <w:pPr>
        <w:spacing w:after="80"/>
      </w:pPr>
      <w:r>
        <w:rPr>
          <w:color w:val="0F172A"/>
          <w:sz w:val="19"/>
        </w:rPr>
        <w:t>The table below presents the verified metric progression across splits for the frozen 18-feature XGBoost model alongside the full 42-feature model: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0F172A"/>
          </w:tcPr>
          <w:p>
            <w:r>
              <w:rPr>
                <w:b/>
                <w:color w:val="FFFFFF"/>
                <w:sz w:val="17"/>
              </w:rPr>
              <w:t>Feature Set</w:t>
            </w:r>
          </w:p>
        </w:tc>
        <w:tc>
          <w:tcPr>
            <w:tcW w:type="dxa" w:w="1260"/>
            <w:shd w:fill="0F172A"/>
          </w:tcPr>
          <w:p>
            <w:r>
              <w:rPr>
                <w:b/>
                <w:color w:val="FFFFFF"/>
                <w:sz w:val="17"/>
              </w:rPr>
              <w:t>Dataset Split</w:t>
            </w:r>
          </w:p>
        </w:tc>
        <w:tc>
          <w:tcPr>
            <w:tcW w:type="dxa" w:w="1260"/>
            <w:shd w:fill="0F172A"/>
          </w:tcPr>
          <w:p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260"/>
            <w:shd w:fill="0F172A"/>
          </w:tcPr>
          <w:p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260"/>
            <w:shd w:fill="0F172A"/>
          </w:tcPr>
          <w:p>
            <w:r>
              <w:rPr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260"/>
            <w:shd w:fill="0F172A"/>
          </w:tcPr>
          <w:p>
            <w:r>
              <w:rPr>
                <w:b/>
                <w:color w:val="FFFFFF"/>
                <w:sz w:val="17"/>
              </w:rPr>
              <w:t>PR-AUC</w:t>
            </w:r>
          </w:p>
        </w:tc>
        <w:tc>
          <w:tcPr>
            <w:tcW w:type="dxa" w:w="1260"/>
            <w:shd w:fill="0F172A"/>
          </w:tcPr>
          <w:p>
            <w:r>
              <w:rPr>
                <w:b/>
                <w:color w:val="FFFFFF"/>
                <w:sz w:val="17"/>
              </w:rPr>
              <w:t>ROC-AUC</w:t>
            </w:r>
          </w:p>
        </w:tc>
        <w:tc>
          <w:tcPr>
            <w:tcW w:type="dxa" w:w="1260"/>
            <w:shd w:fill="0F172A"/>
          </w:tcPr>
          <w:p>
            <w:r>
              <w:rPr>
                <w:b/>
                <w:color w:val="FFFFFF"/>
                <w:sz w:val="17"/>
              </w:rPr>
              <w:t>Accuracy</w:t>
            </w:r>
          </w:p>
        </w:tc>
      </w:tr>
      <w:tr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**18 Features**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Training (70%)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0.3332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0.4627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0.3874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0.3539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0.7937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0.8752</w:t>
            </w:r>
          </w:p>
        </w:tc>
      </w:tr>
      <w:tr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**18 Features**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Validation (15%)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0.3456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0.4852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**0.4037**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**0.3684**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**0.8118**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0.8778</w:t>
            </w:r>
          </w:p>
        </w:tc>
      </w:tr>
      <w:tr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**18 Features**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5-Fold Stratified CV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0.3401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0.4789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0.4029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0.3610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0.8055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0.8720</w:t>
            </w:r>
          </w:p>
        </w:tc>
      </w:tr>
      <w:tr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**18 Features**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**Sealed Test (15%)**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**0.3040**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**0.4391**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**0.3592**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**0.3114**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**0.7758**</w:t>
            </w:r>
          </w:p>
        </w:tc>
        <w:tc>
          <w:tcPr>
            <w:tcW w:type="dxa" w:w="1260"/>
            <w:shd w:fill="FFFFFF"/>
          </w:tcPr>
          <w:p>
            <w:r>
              <w:rPr>
                <w:color w:val="0F172A"/>
                <w:sz w:val="16"/>
              </w:rPr>
              <w:t>**0.8664**</w:t>
            </w:r>
          </w:p>
        </w:tc>
      </w:tr>
      <w:tr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42 Features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Validation (15%)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0.3382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0.4795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0.3968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0.3602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0.8091</w:t>
            </w:r>
          </w:p>
        </w:tc>
        <w:tc>
          <w:tcPr>
            <w:tcW w:type="dxa" w:w="1260"/>
            <w:shd w:fill="F8FAFC"/>
          </w:tcPr>
          <w:p>
            <w:r>
              <w:rPr>
                <w:color w:val="0F172A"/>
                <w:sz w:val="16"/>
              </w:rPr>
              <w:t>0.8735</w:t>
            </w:r>
          </w:p>
        </w:tc>
      </w:tr>
    </w:tbl>
    <w:p/>
    <w:p>
      <w:pPr>
        <w:pStyle w:val="Heading3"/>
        <w:spacing w:before="160" w:after="40"/>
      </w:pPr>
      <w:r>
        <w:t>Critical Evaluative Note on Metrics:</w:t>
      </w:r>
    </w:p>
    <w:p>
      <w:pPr>
        <w:pStyle w:val="ListBullet"/>
        <w:spacing w:after="40"/>
      </w:pPr>
      <w:r>
        <w:t>**Why Accuracy is NOT the Primary Metric**: In a dataset where $90.85\%$ of meters are benign, a trivial dummy classifier predicting $0$ for all instances achieves an accuracy of $90.85\%$, but has zero utility ($F1 = 0$, $</w:t>
        <w:tab/>
        <w:t>ext{Recall} = 0$).</w:t>
      </w:r>
    </w:p>
    <w:p>
      <w:pPr>
        <w:pStyle w:val="ListBullet"/>
        <w:spacing w:after="40"/>
      </w:pPr>
      <w:r>
        <w:t>**Primary Operational Metrics**: **F1-Score** (harmonic mean of precision and recall) and **PR-AUC** (Area Under the Precision-Recall Curve) serve as the authoritative performance benchmarks.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8 — SHAP INTERPRETABILITY</w:t>
      </w:r>
    </w:p>
    <w:p>
      <w:pPr>
        <w:pStyle w:val="Heading3"/>
        <w:spacing w:before="160" w:after="40"/>
      </w:pPr>
      <w:r>
        <w:t>8.1 Interpretability Methodology</w:t>
      </w:r>
    </w:p>
    <w:p>
      <w:pPr>
        <w:spacing w:after="80"/>
      </w:pPr>
      <w:r>
        <w:rPr>
          <w:color w:val="0F172A"/>
          <w:sz w:val="19"/>
        </w:rPr>
        <w:t>To satisfy utility explainability requirements, SHAP (SHapley Additive exPlanations) values were computed using TreeExplainer on a representative sample of 1,000 test meters.</w:t>
      </w:r>
    </w:p>
    <w:p>
      <w:pPr>
        <w:pStyle w:val="Heading3"/>
        <w:spacing w:before="160" w:after="40"/>
      </w:pPr>
      <w:r>
        <w:t>8.2 Top-Ranked SHAP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Feature Name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Mean Absolute SHAP Value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Feature Category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Practical Interpretability Interpretation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`missing_streak_count`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0.642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Missingness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Long continuous dropout streaks strongly correlate with positive theft risk.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`monthly_std_4`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0.385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Volatility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Artificially suppressed consumption variance in April indicates meter bypass.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`mean_abs_daily_change`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0.312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Volatility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Unusually flat consumption profiles contrast with natural consumer volatility.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`missing_count`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0.284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Missingness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Frequent intermittent packet loss increases probability of tampering.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`monthly_mean_10`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0.241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Monthly Trend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Baseline autumn consumption shifts distinguish residential from tampered commercial loads.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*Faculty Disclaimer: SHAP values represent model-level feature attribution and feature reliance in the trained gradient boosted trees. They do not establish real-world physical causation.*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9 — FEATURE ABLATION AND SELECTION STABILITY</w:t>
      </w:r>
    </w:p>
    <w:p>
      <w:pPr>
        <w:pStyle w:val="Heading3"/>
        <w:spacing w:before="160" w:after="40"/>
      </w:pPr>
      <w:r>
        <w:t>9.1 Feature Ablation Comparison</w:t>
      </w:r>
    </w:p>
    <w:p>
      <w:pPr>
        <w:pStyle w:val="ListBullet"/>
        <w:spacing w:after="40"/>
      </w:pPr>
      <w:r>
        <w:t>**42-Feature Baseline**: Retained all daily, monthly, and statistical features. Validation F1 = $0.3968$.</w:t>
      </w:r>
    </w:p>
    <w:p>
      <w:pPr>
        <w:pStyle w:val="ListBullet"/>
        <w:spacing w:after="40"/>
      </w:pPr>
      <w:r>
        <w:t>**Missingness Ablation**: Completely removing missingness features (`missing_streak_count`, `missing_count`) caused F1 to collapse from $0.4037$ to $0.3180$ ($\Delta = -21.2\%$), proving that communication dropout patterns carry vital predictive signal.</w:t>
      </w:r>
    </w:p>
    <w:p>
      <w:pPr>
        <w:pStyle w:val="ListBullet"/>
        <w:spacing w:after="40"/>
      </w:pPr>
      <w:r>
        <w:t>**18-Feature Reduced Set**: Pruned collinear monthly features and noisy daily aggregates. Validation F1 improved slightly to $0.4037$, confirming that removing 24 noisy features reduced tree variance.</w:t>
      </w:r>
    </w:p>
    <w:p>
      <w:pPr>
        <w:pStyle w:val="ListBullet"/>
        <w:spacing w:after="40"/>
      </w:pPr>
      <w:r>
        <w:t>**14-Feature Experimental Set**: Further pruning monthly standard deviations caused Validation F1 to decrease to $0.3712$.</w:t>
      </w:r>
    </w:p>
    <w:p>
      <w:pPr>
        <w:pStyle w:val="Heading3"/>
        <w:spacing w:before="160" w:after="40"/>
      </w:pPr>
      <w:r>
        <w:t>9.2 Five-Fold Feature Selection Stability</w:t>
      </w:r>
    </w:p>
    <w:p>
      <w:pPr>
        <w:spacing w:after="80"/>
      </w:pPr>
      <w:r>
        <w:rPr>
          <w:color w:val="0F172A"/>
          <w:sz w:val="19"/>
        </w:rPr>
        <w:t>Using recursive feature elimination across 5 stratified folds:</w:t>
      </w:r>
    </w:p>
    <w:p>
      <w:pPr>
        <w:pStyle w:val="ListBullet"/>
        <w:spacing w:after="40"/>
      </w:pPr>
      <w:r>
        <w:t>**14 Core Features** appeared in $100\%$ ($5/5$) of folds: `missing_streak_count`, `missing_count`, `mean_abs_daily_change`, `zero_consumption_count`, `monthly_std_1` through `monthly_std_4`, `monthly_mean_1`, `monthly_mean_7`, `monthly_mean_8`, `monthly_mean_10`, `monthly_mean_11`, `monthly_mean_12`.</w:t>
      </w:r>
    </w:p>
    <w:p>
      <w:pPr>
        <w:pStyle w:val="ListBullet"/>
        <w:spacing w:after="40"/>
      </w:pPr>
      <w:r>
        <w:t>**4 Secondary Features** appeared in $80\%$ ($4/5$) of folds: `monthly_std_5`, `monthly_mean_2`, `monthly_mean_6`, `monthly_mean_9`.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10 — SGCC ROBUSTNESS ANALYSIS</w:t>
      </w:r>
    </w:p>
    <w:p>
      <w:pPr>
        <w:spacing w:after="80"/>
      </w:pPr>
      <w:r>
        <w:rPr>
          <w:color w:val="0F172A"/>
          <w:sz w:val="19"/>
        </w:rPr>
        <w:t>To evaluate model stability under real-world data corruption and deliberate evasion, six stress-test perturbations were executed on the test partition: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Perturbation Type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Perturbation Severity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Model Response (F1-Score)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Recall Behavior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Operational Resilience Finding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Baseline (Uncorrupted)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None (0%)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0.3592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0.4391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Baseline benchmark.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Additive Gaussian Noise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$\sigma = 5\%$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0.3524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0.4310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Minimal degradation ($-1.9\%$).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Additive Gaussian Noise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$\sigma = 10\%$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0.3411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0.4185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Graceful degradation ($-5.0\%$).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Additive Gaussian Noise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$\sigma = 20\%$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0.3104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0.3780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Model maintains $&gt;86\%$ baseline F1.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Multiplicative Scaling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$\pm 10\%$ Scaling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0.3341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0.4102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Resilient to uniform sensor calibration drift.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Random Missingness Injection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10% Additional NaNs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0.3480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0.4255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Imputer and streak counters maintain stability.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Short Zero Bursts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3–5 Zero Days Added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0.3290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0.3950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False positives increase slightly on benign vacationers.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Synthetic Evasion (50% Bypass)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Scale theft load by 0.5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0.2930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0.3582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Recall drops by 18.4%; partial bypasses evade detection.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*Evaluation Note: Synthetic evasion tests represent controlled mathematical simulations and do not encompass all physical hardware tampering techniques.*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11 — UCI DATASET</w:t>
      </w:r>
    </w:p>
    <w:p>
      <w:pPr>
        <w:pStyle w:val="Heading3"/>
        <w:spacing w:before="160" w:after="40"/>
      </w:pPr>
      <w:r>
        <w:t>11.1 Dataset Specifications</w:t>
      </w:r>
    </w:p>
    <w:p>
      <w:pPr>
        <w:pStyle w:val="ListBullet"/>
        <w:spacing w:after="40"/>
      </w:pPr>
      <w:r>
        <w:t>**Source**: UCI Machine Learning Repository — *ElectricityLoadDiagrams20112014 Data Set*.</w:t>
      </w:r>
    </w:p>
    <w:p>
      <w:pPr>
        <w:pStyle w:val="ListBullet"/>
        <w:spacing w:after="40"/>
      </w:pPr>
      <w:r>
        <w:t>**Meters Monitored**: 370 industrial, commercial, and residential clients.</w:t>
      </w:r>
    </w:p>
    <w:p>
      <w:pPr>
        <w:pStyle w:val="ListBullet"/>
        <w:spacing w:after="40"/>
      </w:pPr>
      <w:r>
        <w:t>**Raw Temporal Resolution**: 15-minute sampling interval recorded in kilowatts (kW).</w:t>
      </w:r>
    </w:p>
    <w:p>
      <w:pPr>
        <w:pStyle w:val="ListBullet"/>
        <w:spacing w:after="40"/>
      </w:pPr>
      <w:r>
        <w:t>**Time Span**: January 1, 2011 to December 31, 2014 ($140,256$ raw timestamps per client).</w:t>
      </w:r>
    </w:p>
    <w:p>
      <w:pPr>
        <w:pStyle w:val="ListBullet"/>
        <w:spacing w:after="40"/>
      </w:pPr>
      <w:r>
        <w:t>**Processing**: Converted 15-minute kW readings to hourly kWh consumption and aggregated across all 370 clients to compute total grid system demand:</w:t>
      </w:r>
    </w:p>
    <w:p>
      <w:pPr>
        <w:spacing w:after="80"/>
      </w:pPr>
      <w:r>
        <w:rPr>
          <w:color w:val="0F172A"/>
          <w:sz w:val="19"/>
        </w:rPr>
        <w:t>$$</w:t>
        <w:tab/>
        <w:t xml:space="preserve">ext{Total Load}_t = \sum_{m=1}^{370} </w:t>
        <w:tab/>
        <w:t>ext{Load}_{m, t}$$</w:t>
      </w:r>
    </w:p>
    <w:p>
      <w:pPr>
        <w:pStyle w:val="ListBullet"/>
        <w:spacing w:after="40"/>
      </w:pPr>
      <w:r>
        <w:t>**Resulting Time Series**: $35,065$ aggregate hourly load observations.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12 — UCI FORECASTING METHODOLOGY</w:t>
      </w:r>
    </w:p>
    <w:p>
      <w:pPr>
        <w:pStyle w:val="Heading3"/>
        <w:spacing w:before="160" w:after="40"/>
      </w:pPr>
      <w:r>
        <w:t>12.1 Forecasting Objective &amp; Strict Causality</w:t>
      </w:r>
    </w:p>
    <w:p>
      <w:pPr>
        <w:pStyle w:val="ListBullet"/>
        <w:spacing w:after="40"/>
      </w:pPr>
      <w:r>
        <w:t>**Target Variable**: Next-hour aggregate electricity load:</w:t>
      </w:r>
    </w:p>
    <w:p>
      <w:pPr>
        <w:spacing w:after="80"/>
      </w:pPr>
      <w:r>
        <w:rPr>
          <w:color w:val="0F172A"/>
          <w:sz w:val="19"/>
        </w:rPr>
        <w:t xml:space="preserve">$$y_{t+1} = </w:t>
        <w:tab/>
        <w:t>ext{aggregate\_load\_kwh}_{t+1}$$</w:t>
      </w:r>
    </w:p>
    <w:p>
      <w:pPr>
        <w:pStyle w:val="ListBullet"/>
        <w:spacing w:after="40"/>
      </w:pPr>
      <w:r>
        <w:t>**Strict Causality Rule**: All features engineered for time step $t$ use information available strictly at or before time $t$. No future lookahead or rolling centering was permitted.</w:t>
      </w:r>
    </w:p>
    <w:p>
      <w:pPr>
        <w:pStyle w:val="ListBullet"/>
        <w:spacing w:after="40"/>
      </w:pPr>
      <w:r>
        <w:t>**Minimum History Window**: 168 hours (1 full week) of continuous prior readings required to construct all lag and rolling statistical features.</w:t>
      </w:r>
    </w:p>
    <w:p>
      <w:pPr>
        <w:pStyle w:val="ListBullet"/>
        <w:spacing w:after="40"/>
      </w:pPr>
      <w:r>
        <w:t>**Split Scheme**: Chronological Split — 75% Train ($N=26,233$), 12.5% Validation ($N=4,416$), 12.5% Sealed Test ($N=4,416$).</w:t>
      </w:r>
    </w:p>
    <w:p>
      <w:pPr>
        <w:pStyle w:val="Heading3"/>
        <w:spacing w:before="160" w:after="40"/>
      </w:pPr>
      <w:r>
        <w:t>12.2 The 29 Engineered Forecasting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Feature Category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Exact Feature Names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Engineering Description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Direct Lags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`load_lag_1h`, `load_lag_2h`, `load_lag_3h`, `load_lag_24h`, `load_lag_168h`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Autoregressive terms at 1h, 2h, 3h, same-hour yesterday (24h), same-hour last week (168h).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Rolling Means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`rolling_mean_3h`, `rolling_mean_6h`, `rolling_mean_24h`, `rolling_mean_168h`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Backward-looking moving averages over 3h, 6h, 24h, and 7-day windows.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Rolling Std Dev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`rolling_std_3h`, `rolling_std_6h`, `rolling_std_24h`, `rolling_std_168h`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Backward-looking load volatility over 3h, 6h, 24h, and 7-day windows.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Calendar Features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8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`hour_of_day`, `day_of_week`, `day_of_month`, `month`, `is_weekend`, `is_holiday`, `quarter`, `day_of_year`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Discrete temporal calendar indicators.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Cyclical Encodings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8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`sin_hour`, `cos_hour`, `sin_dow`, `cos_dow`, `sin_month`, `cos_month`, `sin_doy`, `cos_doy`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Trigonometric transformations ensuring smooth cyclical transitions (e.g., 23:00 to 00:00).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13 — UCI MODEL COMPARISON</w:t>
      </w:r>
    </w:p>
    <w:p>
      <w:pPr>
        <w:pStyle w:val="Heading3"/>
        <w:spacing w:before="160" w:after="40"/>
      </w:pPr>
      <w:r>
        <w:t>13.1 Benchmark Models Evaluated</w:t>
      </w:r>
    </w:p>
    <w:p>
      <w:pPr>
        <w:spacing w:after="80"/>
      </w:pPr>
      <w:r>
        <w:rPr>
          <w:color w:val="0F172A"/>
          <w:sz w:val="19"/>
        </w:rPr>
        <w:t>Multiple models were benchmarked on the hourly validation partition:</w:t>
      </w:r>
    </w:p>
    <w:p>
      <w:pPr>
        <w:pStyle w:val="ListBullet"/>
        <w:spacing w:after="40"/>
      </w:pPr>
      <w:r>
        <w:t>**Persistence Baseline ($y_{t+1} = y_t$)**: Validation MAE = 12,450.20 kWh, sMAPE = 5.68%.</w:t>
      </w:r>
    </w:p>
    <w:p>
      <w:pPr>
        <w:pStyle w:val="ListBullet"/>
        <w:spacing w:after="40"/>
      </w:pPr>
      <w:r>
        <w:t>**Daily Seasonal Baseline ($y_{t+1} = y_{t-23}$)**: Validation MAE = 8,760.40 kWh, sMAPE = 3.95%.</w:t>
      </w:r>
    </w:p>
    <w:p>
      <w:pPr>
        <w:pStyle w:val="ListBullet"/>
        <w:spacing w:after="40"/>
      </w:pPr>
      <w:r>
        <w:t>**Weekly Seasonal Baseline ($y_{t+1} = y_{t-167}$)**: Validation MAE = 7,840.10 kWh, sMAPE = 3.54%.</w:t>
      </w:r>
    </w:p>
    <w:p>
      <w:pPr>
        <w:pStyle w:val="ListBullet"/>
        <w:spacing w:after="40"/>
      </w:pPr>
      <w:r>
        <w:t>**Linear Regression**: Validation MAE = 8,920.10 kWh, sMAPE = 4.12%, R^2 = 0.8845.</w:t>
      </w:r>
    </w:p>
    <w:p>
      <w:pPr>
        <w:pStyle w:val="ListBullet"/>
        <w:spacing w:after="40"/>
      </w:pPr>
      <w:r>
        <w:t>**Ridge Regression (alpha = 1.0)**: Validation MAE = 8,895.30 kWh, sMAPE = 4.10%, R^2 = 0.8851.</w:t>
      </w:r>
    </w:p>
    <w:p>
      <w:pPr>
        <w:pStyle w:val="ListBullet"/>
        <w:spacing w:after="40"/>
      </w:pPr>
      <w:r>
        <w:t>**Decision Tree Regressor**: Validation MAE = 6,450.80 kWh, sMAPE = 2.98%, R^2 = 0.9610.</w:t>
      </w:r>
    </w:p>
    <w:p>
      <w:pPr>
        <w:pStyle w:val="ListBullet"/>
        <w:spacing w:after="40"/>
      </w:pPr>
      <w:r>
        <w:t>**Random Forest Regressor**: Validation MAE = 5,120.45 kWh, sMAPE = 2.35%, R^2 = 0.9850.</w:t>
      </w:r>
    </w:p>
    <w:p>
      <w:pPr>
        <w:pStyle w:val="ListBullet"/>
        <w:spacing w:after="40"/>
      </w:pPr>
      <w:r>
        <w:t>**XGBoost Regressor (Selected)**: Validation MAE = **3,987.48 kWh**, sMAPE = **1.97%**, R^2 = **0.9921**.</w:t>
      </w:r>
    </w:p>
    <w:p>
      <w:pPr>
        <w:pStyle w:val="Heading3"/>
        <w:spacing w:before="160" w:after="40"/>
      </w:pPr>
      <w:r>
        <w:t>13.2 Evaluation Metrics</w:t>
      </w:r>
    </w:p>
    <w:p>
      <w:pPr>
        <w:pStyle w:val="ListBullet"/>
        <w:spacing w:after="40"/>
      </w:pPr>
      <w:r>
        <w:t>**MAE (Mean Absolute Error)**: Measures average prediction error magnitude in kilowatt-hours.</w:t>
      </w:r>
    </w:p>
    <w:p>
      <w:pPr>
        <w:pStyle w:val="ListBullet"/>
        <w:spacing w:after="40"/>
      </w:pPr>
      <w:r>
        <w:t>**RMSE (Root Mean Squared Error)**: Penalizes large peak load errors.</w:t>
      </w:r>
    </w:p>
    <w:p>
      <w:pPr>
        <w:pStyle w:val="ListBullet"/>
        <w:spacing w:after="40"/>
      </w:pPr>
      <w:r>
        <w:t>**$R^2$ (Coefficient of Determination)**: Proportions variance explained ($&gt;0.99$).</w:t>
      </w:r>
    </w:p>
    <w:p>
      <w:pPr>
        <w:pStyle w:val="ListBullet"/>
        <w:spacing w:after="40"/>
      </w:pPr>
      <w:r>
        <w:t>**sMAPE (Symmetric Mean Absolute Percentage Error)**: Percentage error normalized by actual and predicted sum:</w:t>
      </w:r>
    </w:p>
    <w:p>
      <w:pPr>
        <w:spacing w:after="80"/>
      </w:pPr>
      <w:r>
        <w:rPr>
          <w:color w:val="0F172A"/>
          <w:sz w:val="19"/>
        </w:rPr>
        <w:t>$$</w:t>
        <w:tab/>
        <w:t>ext{sMAPE} = rac{100\%}{N} \sum_{t=1}^N rac{|y_t - \hat{y}_t|}{(|y_t| + |\hat{y}_t|)/2}$$</w:t>
      </w:r>
    </w:p>
    <w:p>
      <w:pPr>
        <w:spacing w:after="80"/>
      </w:pPr>
      <w:r>
        <w:rPr>
          <w:color w:val="0F172A"/>
          <w:sz w:val="19"/>
        </w:rPr>
        <w:t>*Why Accuracy Percentage is NOT Used*: In continuous regression without fixed bounds, "accuracy" is mathematically undefined. sMAPE and $R^2$ provide standard normalized metrics.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14 — UCI FINAL RESULTS</w:t>
      </w:r>
    </w:p>
    <w:p>
      <w:pPr>
        <w:pStyle w:val="Heading3"/>
        <w:spacing w:before="160" w:after="40"/>
      </w:pPr>
      <w:r>
        <w:t>14.1 Metric Progression Across Splits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172A"/>
          </w:tcPr>
          <w:p>
            <w:r>
              <w:rPr>
                <w:b/>
                <w:color w:val="FFFFFF"/>
                <w:sz w:val="17"/>
              </w:rPr>
              <w:t>Model &amp; Feature Set</w:t>
            </w:r>
          </w:p>
        </w:tc>
        <w:tc>
          <w:tcPr>
            <w:tcW w:type="dxa" w:w="1680"/>
            <w:shd w:fill="0F172A"/>
          </w:tcPr>
          <w:p>
            <w:r>
              <w:rPr>
                <w:b/>
                <w:color w:val="FFFFFF"/>
                <w:sz w:val="17"/>
              </w:rPr>
              <w:t>Dataset Split</w:t>
            </w:r>
          </w:p>
        </w:tc>
        <w:tc>
          <w:tcPr>
            <w:tcW w:type="dxa" w:w="1680"/>
            <w:shd w:fill="0F172A"/>
          </w:tcPr>
          <w:p>
            <w:r>
              <w:rPr>
                <w:b/>
                <w:color w:val="FFFFFF"/>
                <w:sz w:val="17"/>
              </w:rPr>
              <w:t>MAE (kWh)</w:t>
            </w:r>
          </w:p>
        </w:tc>
        <w:tc>
          <w:tcPr>
            <w:tcW w:type="dxa" w:w="1680"/>
            <w:shd w:fill="0F172A"/>
          </w:tcPr>
          <w:p>
            <w:r>
              <w:rPr>
                <w:b/>
                <w:color w:val="FFFFFF"/>
                <w:sz w:val="17"/>
              </w:rPr>
              <w:t>RMSE (kWh)</w:t>
            </w:r>
          </w:p>
        </w:tc>
        <w:tc>
          <w:tcPr>
            <w:tcW w:type="dxa" w:w="1680"/>
            <w:shd w:fill="0F172A"/>
          </w:tcPr>
          <w:p>
            <w:r>
              <w:rPr>
                <w:b/>
                <w:color w:val="FFFFFF"/>
                <w:sz w:val="17"/>
              </w:rPr>
              <w:t>sMAPE (%)</w:t>
            </w:r>
          </w:p>
        </w:tc>
        <w:tc>
          <w:tcPr>
            <w:tcW w:type="dxa" w:w="1680"/>
            <w:shd w:fill="0F172A"/>
          </w:tcPr>
          <w:p>
            <w:r>
              <w:rPr>
                <w:b/>
                <w:color w:val="FFFFFF"/>
                <w:sz w:val="17"/>
              </w:rPr>
              <w:t>$R^2$ Score</w:t>
            </w:r>
          </w:p>
        </w:tc>
      </w:tr>
      <w:tr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**XGBoost (29 Features)**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Training (75%)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2,657.02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3,990.10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1.48%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0.9977</w:t>
            </w:r>
          </w:p>
        </w:tc>
      </w:tr>
      <w:tr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**XGBoost (29 Features)**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Validation (12.5%)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3,987.48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5,887.36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1.97%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0.9921</w:t>
            </w:r>
          </w:p>
        </w:tc>
      </w:tr>
      <w:tr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**XGBoost (29 Features)**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5-Fold Expanding CV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4,120.30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6,105.40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2.04%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0.9915</w:t>
            </w:r>
          </w:p>
        </w:tc>
      </w:tr>
      <w:tr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**XGBoost (29 Features)**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**Sealed Test (12.5%) [Run A]**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**4,503.51**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**6,743.21**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**1.98%**</w:t>
            </w:r>
          </w:p>
        </w:tc>
        <w:tc>
          <w:tcPr>
            <w:tcW w:type="dxa" w:w="1680"/>
            <w:shd w:fill="FFFFFF"/>
          </w:tcPr>
          <w:p>
            <w:r>
              <w:rPr>
                <w:color w:val="0F172A"/>
                <w:sz w:val="16"/>
              </w:rPr>
              <w:t>**0.9942**</w:t>
            </w:r>
          </w:p>
        </w:tc>
      </w:tr>
      <w:tr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XGBoost (29 Features)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Sealed Test [Run B]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4,421.55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6,654.94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2.18%</w:t>
            </w:r>
          </w:p>
        </w:tc>
        <w:tc>
          <w:tcPr>
            <w:tcW w:type="dxa" w:w="1680"/>
            <w:shd w:fill="F8FAFC"/>
          </w:tcPr>
          <w:p>
            <w:r>
              <w:rPr>
                <w:color w:val="0F172A"/>
                <w:sz w:val="16"/>
              </w:rPr>
              <w:t>0.9944</w:t>
            </w:r>
          </w:p>
        </w:tc>
      </w:tr>
    </w:tbl>
    <w:p/>
    <w:p>
      <w:pPr>
        <w:pStyle w:val="Heading3"/>
        <w:spacing w:before="160" w:after="40"/>
      </w:pPr>
      <w:r>
        <w:t>14.2 Explicit Sealed-Test Result Reconciliation Statement</w:t>
      </w:r>
    </w:p>
    <w:p>
      <w:pPr>
        <w:ind w:left="360"/>
      </w:pPr>
      <w:r>
        <w:rPr>
          <w:i/>
          <w:color w:val="475569"/>
        </w:rPr>
        <w:t>**CRITICAL RECONCILIATION AUDIT NOTE**:</w:t>
      </w:r>
    </w:p>
    <w:p>
      <w:pPr>
        <w:ind w:left="360"/>
      </w:pPr>
      <w:r>
        <w:rPr>
          <w:i/>
          <w:color w:val="475569"/>
        </w:rPr>
        <w:t>As required by strict research integrity standards, multiple reported sealed-test values exist in the repository reports:</w:t>
      </w:r>
    </w:p>
    <w:p>
      <w:pPr>
        <w:ind w:left="360"/>
      </w:pPr>
      <w:r>
        <w:rPr>
          <w:i/>
          <w:color w:val="475569"/>
        </w:rPr>
        <w:t>- **Run A (Primary Baseline Evaluation)**: $</w:t>
        <w:tab/>
        <w:t>ext{MAE} = 4,503.51</w:t>
        <w:tab/>
        <w:t>ext{ kWh}$, $</w:t>
        <w:tab/>
        <w:t>ext{RMSE} = 6,743.21</w:t>
        <w:tab/>
        <w:t>ext{ kWh}$, $</w:t>
        <w:tab/>
        <w:t>ext{sMAPE} = 1.98\%$, $R^2 = 0.9942$ (evaluated over $4,416$ hourly observations).</w:t>
      </w:r>
    </w:p>
    <w:p>
      <w:pPr>
        <w:ind w:left="360"/>
      </w:pPr>
      <w:r>
        <w:rPr>
          <w:i/>
          <w:color w:val="475569"/>
        </w:rPr>
        <w:t>- **Run B (Secondary Milestone Benchmark)**: $</w:t>
        <w:tab/>
        <w:t>ext{MAE} = 4,421.55</w:t>
        <w:tab/>
        <w:t>ext{ kWh}$, $</w:t>
        <w:tab/>
        <w:t>ext{RMSE} = 6,654.94</w:t>
        <w:tab/>
        <w:t>ext{ kWh}$, $</w:t>
        <w:tab/>
        <w:t>ext{sMAPE} = 2.18\%$, $R^2 = 0.9944$ (evaluated over $4,392$ hourly observations after 24h boundary trimming).</w:t>
      </w:r>
    </w:p>
    <w:p>
      <w:pPr>
        <w:ind w:left="360"/>
      </w:pPr>
      <w:r>
        <w:rPr>
          <w:i/>
          <w:color w:val="475569"/>
        </w:rPr>
        <w:t>Both results confirm sub-2.2% relative error ($R^2 &gt; 0.994$), but reflect slightly different test evaluation window boundaries. This report transparently documents both numbers rather than arbitrarily omitting either.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15 — MODEL VALIDATION AND GENERALIZATION</w:t>
      </w:r>
    </w:p>
    <w:p>
      <w:pPr>
        <w:pStyle w:val="Heading3"/>
        <w:spacing w:before="160" w:after="40"/>
      </w:pPr>
      <w:r>
        <w:t>15.1 SGCC Generalization &amp; Calibration Diagnostics</w:t>
      </w:r>
    </w:p>
    <w:p>
      <w:pPr>
        <w:pStyle w:val="ListBullet"/>
        <w:spacing w:after="40"/>
      </w:pPr>
      <w:r>
        <w:t xml:space="preserve">**Generalization Gap**: Training F1 = $0.3874$, Validation F1 = $0.4037$, Sealed Test F1 = $0.3592$. The generalization gap ($\Delta </w:t>
        <w:tab/>
        <w:t>ext{F1} = 0.0445$) is modest given the severe $9.15\%$ class imbalance.</w:t>
      </w:r>
    </w:p>
    <w:p>
      <w:pPr>
        <w:pStyle w:val="ListBullet"/>
        <w:spacing w:after="40"/>
      </w:pPr>
      <w:r>
        <w:t>**Probability Calibration**: Brier Score loss on the sealed test partition is **0.0824**, indicating well-calibrated posterior probabilities.</w:t>
      </w:r>
    </w:p>
    <w:p>
      <w:pPr>
        <w:pStyle w:val="ListBullet"/>
        <w:spacing w:after="40"/>
      </w:pPr>
      <w:r>
        <w:t>**Precision/Recall Trade-off**: At threshold $t=0.50$, recall ($0.4391$) exceeds precision ($0.3040$), which aligns with utility operational priorities (prioritizing theft detection over false alarms).</w:t>
      </w:r>
    </w:p>
    <w:p>
      <w:pPr>
        <w:pStyle w:val="Heading3"/>
        <w:spacing w:before="160" w:after="40"/>
      </w:pPr>
      <w:r>
        <w:t>15.2 UCI Generalization Diagnostics</w:t>
      </w:r>
    </w:p>
    <w:p>
      <w:pPr>
        <w:pStyle w:val="ListBullet"/>
        <w:spacing w:after="40"/>
      </w:pPr>
      <w:r>
        <w:t>**Generalization Gap**: Training MAE = $2,657.02</w:t>
        <w:tab/>
        <w:t>ext{ kWh}$, Validation MAE = $3,987.48</w:t>
        <w:tab/>
        <w:t>ext{ kWh}$, Sealed Test MAE = $4,503.51</w:t>
        <w:tab/>
        <w:t>ext{ kWh}$.</w:t>
      </w:r>
    </w:p>
    <w:p>
      <w:pPr>
        <w:pStyle w:val="ListBullet"/>
        <w:spacing w:after="40"/>
      </w:pPr>
      <w:r>
        <w:t>**Residual Distribution**: Model residuals ($\epsilon_t = y_t - \hat{y}_t$) are zero-centered with normal variance and exhibit no persistent seasonal autocorrelation.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16 — MODEL FREEZING DECISION</w:t>
      </w:r>
    </w:p>
    <w:p>
      <w:pPr>
        <w:spacing w:after="80"/>
      </w:pPr>
      <w:r>
        <w:rPr>
          <w:color w:val="0F172A"/>
          <w:sz w:val="19"/>
        </w:rPr>
        <w:t>Following validation audits, both primary models were officially **frozen** as authoritative baseline artifacts:</w:t>
      </w:r>
    </w:p>
    <w:p>
      <w:pPr>
        <w:pStyle w:val="ListNumber"/>
        <w:spacing w:after="40"/>
      </w:pPr>
      <w:r>
        <w:t>`models/sgcc_tuned/xgboost_reduced_best.joblib`</w:t>
      </w:r>
    </w:p>
    <w:p>
      <w:pPr>
        <w:pStyle w:val="ListNumber"/>
        <w:spacing w:after="40"/>
      </w:pPr>
      <w:r>
        <w:t>`models/uci_forecasting/xgb_forecasting_frozen.joblib`</w:t>
      </w:r>
    </w:p>
    <w:p>
      <w:pPr>
        <w:pStyle w:val="Heading3"/>
        <w:spacing w:before="160" w:after="40"/>
      </w:pPr>
      <w:r>
        <w:t>Scientific Policy Enforced:</w:t>
      </w:r>
    </w:p>
    <w:p>
      <w:pPr>
        <w:pStyle w:val="ListBullet"/>
        <w:spacing w:after="40"/>
      </w:pPr>
      <w:r>
        <w:t>Baseline models were locked against modification, parameter retuning, or threshold alteration.</w:t>
      </w:r>
    </w:p>
    <w:p>
      <w:pPr>
        <w:pStyle w:val="ListBullet"/>
        <w:spacing w:after="40"/>
      </w:pPr>
      <w:r>
        <w:t>Sealed test sets were never touched for hyperparameter exploration.</w:t>
      </w:r>
    </w:p>
    <w:p>
      <w:pPr>
        <w:pStyle w:val="ListBullet"/>
        <w:spacing w:after="40"/>
      </w:pPr>
      <w:r>
        <w:t>All subsequent optimization experiments were quarantined in an isolated research framework.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17 — V2 OPTIMIZATION WORK</w:t>
      </w:r>
    </w:p>
    <w:p>
      <w:pPr>
        <w:spacing w:after="80"/>
      </w:pPr>
      <w:r>
        <w:rPr>
          <w:color w:val="0F172A"/>
          <w:sz w:val="19"/>
        </w:rPr>
        <w:t>The **GridBalance V2 Controlled Model Improvement Framework** was executed under a strict double-sealed test protocol to test whether alternative gradient boosted algorithms or temporal extensions could surpass the frozen baselines.</w:t>
      </w:r>
    </w:p>
    <w:p>
      <w:pPr>
        <w:pStyle w:val="Heading3"/>
        <w:spacing w:before="160" w:after="40"/>
      </w:pPr>
      <w:r>
        <w:t>17.1 V2 Experiment Registry &amp;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</w:tcPr>
          <w:p>
            <w:r>
              <w:rPr>
                <w:b/>
                <w:color w:val="FFFFFF"/>
                <w:sz w:val="17"/>
              </w:rPr>
              <w:t>Experiment ID</w:t>
            </w:r>
          </w:p>
        </w:tc>
        <w:tc>
          <w:tcPr>
            <w:tcW w:type="dxa" w:w="1440"/>
            <w:shd w:fill="0F172A"/>
          </w:tcPr>
          <w:p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1440"/>
            <w:shd w:fill="0F172A"/>
          </w:tcPr>
          <w:p>
            <w:r>
              <w:rPr>
                <w:b/>
                <w:color w:val="FFFFFF"/>
                <w:sz w:val="17"/>
              </w:rPr>
              <w:t>Candidate Model</w:t>
            </w:r>
          </w:p>
        </w:tc>
        <w:tc>
          <w:tcPr>
            <w:tcW w:type="dxa" w:w="1440"/>
            <w:shd w:fill="0F172A"/>
          </w:tcPr>
          <w:p>
            <w:r>
              <w:rPr>
                <w:b/>
                <w:color w:val="FFFFFF"/>
                <w:sz w:val="17"/>
              </w:rPr>
              <w:t>Key Hypothesis Tested</w:t>
            </w:r>
          </w:p>
        </w:tc>
        <w:tc>
          <w:tcPr>
            <w:tcW w:type="dxa" w:w="1440"/>
            <w:shd w:fill="0F172A"/>
          </w:tcPr>
          <w:p>
            <w:r>
              <w:rPr>
                <w:b/>
                <w:color w:val="FFFFFF"/>
                <w:sz w:val="17"/>
              </w:rPr>
              <w:t>Val Metric</w:t>
            </w:r>
          </w:p>
        </w:tc>
        <w:tc>
          <w:tcPr>
            <w:tcW w:type="dxa" w:w="1440"/>
            <w:shd w:fill="0F172A"/>
          </w:tcPr>
          <w:p>
            <w:r>
              <w:rPr>
                <w:b/>
                <w:color w:val="FFFFFF"/>
                <w:sz w:val="17"/>
              </w:rPr>
              <w:t>Sealed-Test Metric</w:t>
            </w:r>
          </w:p>
        </w:tc>
        <w:tc>
          <w:tcPr>
            <w:tcW w:type="dxa" w:w="1440"/>
            <w:shd w:fill="0F172A"/>
          </w:tcPr>
          <w:p>
            <w:r>
              <w:rPr>
                <w:b/>
                <w:color w:val="FFFFFF"/>
                <w:sz w:val="17"/>
              </w:rPr>
              <w:t>Final Verdict / Status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`EXP_SGCC_V2_01`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SGCC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XGBoost Baseline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Re-evaluate frozen baseline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0.4037 F1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**0.3592 F1 / 0.3114 PR-AUC**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**COMPLETED — BASELINE WINS**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`EXP_SGCC_V2_02`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SGCC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LightGBM Baseline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Histogram binning on 18 features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0.3084 F1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0.3084 F1 / 0.2831 PR-AUC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**COMPLETED — Sub-baseline**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`EXP_SGCC_V2_03`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SGCC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Optuna LightGBM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25-trial Optuna CV tuning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0.3602 F1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0.3245 F1 / 0.2938 PR-AUC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**COMPLETED — Sub-baseline**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`EXP_SGCC_V2_04`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SGCC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Optuna LightGBM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Threshold tuning ($t=0.58$) on Val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0.3694 F1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0.3366 F1 / 0.2938 PR-AUC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**COMPLETED — Sub-baseline**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`EXP_SGCC_V2_05`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SGCC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LightGBM + Ratios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Add volatility &amp; density interaction ratios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0.3452 F1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0.3247 F1 / 0.2901 PR-AUC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**COMPLETED — Overfitting noted**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`EXP_UCI_V2_01`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UCI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XGBoost Regressor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Re-evaluate frozen baseline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3,987.48 kWh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**4,503.51 kWh / 1.98% sMAPE**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**COMPLETED — BASELINE WINS**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`EXP_UCI_V2_02`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UCI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LightGBM Regressor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Test LightGBM on 29 lag features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3,926.32 kWh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4,391.08 kWh / 1.91% sMAPE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**COMPLETED — Minor gain**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`EXP_UCI_V2_03`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UCI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Optuna LightGBM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25-trial Optuna hyperparameter tuning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3,888.65 kWh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4,377.14 kWh / 1.90% sMAPE</w:t>
            </w:r>
          </w:p>
        </w:tc>
        <w:tc>
          <w:tcPr>
            <w:tcW w:type="dxa" w:w="1440"/>
            <w:shd w:fill="FFFFFF"/>
          </w:tcPr>
          <w:p>
            <w:r>
              <w:rPr>
                <w:color w:val="0F172A"/>
                <w:sz w:val="16"/>
              </w:rPr>
              <w:t>**COMPLETED — Minor gain**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`EXP_UCI_V2_04`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UCI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LightGBM (33 Features)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Add EMA-6, EMA-24 &amp; Fourier monthly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**3,885.47 kWh**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**4,348.93 kWh / 1.89% sMAPE**</w:t>
            </w:r>
          </w:p>
        </w:tc>
        <w:tc>
          <w:tcPr>
            <w:tcW w:type="dxa" w:w="1440"/>
            <w:shd w:fill="F8FAFC"/>
          </w:tcPr>
          <w:p>
            <w:r>
              <w:rPr>
                <w:color w:val="0F172A"/>
                <w:sz w:val="16"/>
              </w:rPr>
              <w:t>**COMPLETED — Rejected (Stateless Policy)**</w:t>
            </w:r>
          </w:p>
        </w:tc>
      </w:tr>
    </w:tbl>
    <w:p/>
    <w:p>
      <w:pPr>
        <w:pStyle w:val="Heading3"/>
        <w:spacing w:before="160" w:after="40"/>
      </w:pPr>
      <w:r>
        <w:t>17.2 Why Baseline Models Were Retained</w:t>
      </w:r>
    </w:p>
    <w:p>
      <w:pPr>
        <w:pStyle w:val="ListNumber"/>
        <w:spacing w:after="40"/>
      </w:pPr>
      <w:r>
        <w:t>**SGCC Theft Detection**: The frozen XGBoost baseline achieved Test F1 = **0.3592**, outperforming the best tuned LightGBM candidate (**0.3366**). XGBoost's exact split finding better isolates sparse missing-streak features than LightGBM histogram binning.</w:t>
      </w:r>
    </w:p>
    <w:p>
      <w:pPr>
        <w:pStyle w:val="ListNumber"/>
        <w:spacing w:after="40"/>
      </w:pPr>
      <w:r>
        <w:t>**UCI Load Forecasting**: While candidate `EXP_UCI_V2_04` achieved a minor $3.43\%$ reduction in MAE ($4,348.93$ kWh vs $4,503.51$ kWh), it requires tracking stateful Exponential Moving Averages (`ema_6`, `ema_24`) in REST requests, violating low-latency stateless API policy in `backend/inference/uci_forecaster.py`. **The frozen XGBoost models remain the production standard.**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18 — FASTAPI BACKEND</w:t>
      </w:r>
    </w:p>
    <w:p>
      <w:pPr>
        <w:spacing w:after="80"/>
      </w:pPr>
      <w:r>
        <w:rPr>
          <w:color w:val="0F172A"/>
          <w:sz w:val="19"/>
        </w:rPr>
        <w:t>The production inference backend is developed with **FastAPI** (`backend/`), providing high-throughput, low-latency prediction services.</w:t>
      </w:r>
    </w:p>
    <w:p>
      <w:pPr>
        <w:pStyle w:val="Heading3"/>
        <w:spacing w:before="160" w:after="40"/>
      </w:pPr>
      <w:r>
        <w:t>18.1 Backend Directory Architecture</w:t>
      </w:r>
    </w:p>
    <w:p>
      <w:pPr>
        <w:ind w:left="360"/>
      </w:pPr>
      <w:r>
        <w:rPr>
          <w:rFonts w:ascii="Courier New" w:hAnsi="Courier New"/>
          <w:sz w:val="17"/>
        </w:rPr>
        <w:t>backend/</w:t>
        <w:br/>
        <w:t>├── main.py                     # Application lifecycle &amp; model startup loader</w:t>
        <w:br/>
        <w:t>├── api/</w:t>
        <w:br/>
        <w:t>│   ├── detection.py            # Meter tampering analysis endpoints</w:t>
        <w:br/>
        <w:t>│   ├── forecasting.py          # Next-hour load forecasting endpoints</w:t>
        <w:br/>
        <w:t>│   ├── models.py               # Model metadata &amp; feature definitions</w:t>
        <w:br/>
        <w:t>│   └── health.py               # Liveness &amp; readiness probes</w:t>
        <w:br/>
        <w:t>├── services/</w:t>
        <w:br/>
        <w:t>│   ├── sgcc_service.py         # SGCC feature extraction &amp; validation logic</w:t>
        <w:br/>
        <w:t>│   └── forecasting_service.py  # UCI lag construction &amp; forecasting logic</w:t>
        <w:br/>
        <w:t>├── inference/</w:t>
        <w:br/>
        <w:t>│   ├── sgcc_predictor.py       # Serialized XGBoost classifier execution</w:t>
        <w:br/>
        <w:t>│   └── uci_forecaster.py       # Serialized XGBoost regressor execution</w:t>
        <w:br/>
        <w:t>└── schemas/                    # Pydantic data validation contracts</w:t>
      </w:r>
    </w:p>
    <w:p>
      <w:pPr>
        <w:pStyle w:val="Heading3"/>
        <w:spacing w:before="160" w:after="40"/>
      </w:pPr>
      <w:r>
        <w:t>18.2 Endpoints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Input Contract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Output Contract</w:t>
            </w:r>
          </w:p>
        </w:tc>
        <w:tc>
          <w:tcPr>
            <w:tcW w:type="dxa" w:w="2016"/>
            <w:shd w:fill="0F172A"/>
          </w:tcPr>
          <w:p>
            <w:r>
              <w:rPr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`/api/v1/health`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GET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None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`{"status": "healthy", "models_loaded": true}`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**COMPLETED &amp; OPERATIONAL**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`/api/v1/models`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GET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None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Feature names, metrics, and threshold specs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**COMPLETED &amp; OPERATIONAL**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`/api/v1/detection/analyze`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POST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`meter_id`, `dates[]`, `consumption[]`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Tampering score, binary flag, top features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**COMPLETED &amp; OPERATIONAL**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`/api/v1/detection/batch`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POST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CSV multipart upload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Array of meter analysis summaries</w:t>
            </w:r>
          </w:p>
        </w:tc>
        <w:tc>
          <w:tcPr>
            <w:tcW w:type="dxa" w:w="2016"/>
            <w:shd w:fill="FFFFFF"/>
          </w:tcPr>
          <w:p>
            <w:r>
              <w:rPr>
                <w:color w:val="0F172A"/>
                <w:sz w:val="16"/>
              </w:rPr>
              <w:t>**COMPLETED &amp; OPERATIONAL**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`/api/v1/forecast/next-hour`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POST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168 hourly load readings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Next-hour forecast (kWh), confidence bounds</w:t>
            </w:r>
          </w:p>
        </w:tc>
        <w:tc>
          <w:tcPr>
            <w:tcW w:type="dxa" w:w="2016"/>
            <w:shd w:fill="F8FAFC"/>
          </w:tcPr>
          <w:p>
            <w:r>
              <w:rPr>
                <w:color w:val="0F172A"/>
                <w:sz w:val="16"/>
              </w:rPr>
              <w:t>**COMPLETED &amp; OPERATIONAL**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*Key Engineering Feature: Both frozen models are loaded into memory EXACTLY ONCE at application startup in `backend/main.py`, guaranteeing sub-10ms response times without repeated disk I/O.*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19 — TESTING</w:t>
      </w:r>
    </w:p>
    <w:p>
      <w:pPr>
        <w:spacing w:after="80"/>
      </w:pPr>
      <w:r>
        <w:rPr>
          <w:color w:val="0F172A"/>
          <w:sz w:val="19"/>
        </w:rPr>
        <w:t>Automated test suites were developed using **pytest** to ensure end-to-end reliability.</w:t>
      </w:r>
    </w:p>
    <w:p>
      <w:pPr>
        <w:pStyle w:val="Heading3"/>
        <w:spacing w:before="160" w:after="40"/>
      </w:pPr>
      <w:r>
        <w:t>19.1 Automated Test Execution Results (13/13 PASSED)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Test Module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Test Case Function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Verification Scope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`tests/test_api_endpoints.py`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`test_health_endpoint`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Health check returns 200 and reports models loaded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`tests/test_api_endpoints.py`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`test_models_info_endpoint`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Verifies metadata response schema and frozen metrics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`tests/test_api_endpoints.py`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`test_detection_analyze_endpoint`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Validates single-meter POST request and prediction output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`tests/test_api_endpoints.py`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`test_detection_invalid_dates`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Verifies graceful 422 validation on corrupt date inputs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`tests/test_api_endpoints.py`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`test_forecasting_endpoint`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Validates next-hour load forecast with valid 168h series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`tests/test_api_endpoints.py`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`test_forecasting_insufficient_history`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Verifies 422 rejection when history is &lt;168 hours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`tests/test_model_loading.py`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`test_sgcc_model_loading`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Confirms XGBoost classifier artifact loads from disk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`tests/test_model_loading.py`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`test_uci_model_loading`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Confirms XGBoost regressor artifact loads from disk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`tests/test_sgcc_inference.py`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`test_chronological_sorting`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Validates date column chronological sorting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`tests/test_sgcc_inference.py`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`test_sgcc_inference_output`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Verifies output bounds (probabilities $\in [0, 1]$)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`tests/test_sgcc_inference.py`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`test_sgcc_tampering_pattern`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Confirms synthetic theft anomaly triggers flag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`tests/test_uci_forecasting.py`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`test_uci_insufficient_history`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Verifies service raises error on truncated time series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`tests/test_uci_forecasting.py`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`test_uci_forecasting_valid`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Validates lag/rolling feature construction math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**PASSED**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**Execution Result**: `13 passed, 8 scikit-learn unpickle warnings in 6.69s` (Exit Code: 0).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20 — FRONTEND STATUS</w:t>
      </w:r>
    </w:p>
    <w:p>
      <w:pPr>
        <w:spacing w:after="80"/>
      </w:pPr>
      <w:r>
        <w:rPr>
          <w:color w:val="0F172A"/>
          <w:sz w:val="19"/>
        </w:rPr>
        <w:t>The web application is built with **React 19**, **TypeScript**, and **Vite 8** in `frontend/`.</w:t>
      </w:r>
    </w:p>
    <w:p>
      <w:pPr>
        <w:pStyle w:val="Heading3"/>
        <w:spacing w:before="160" w:after="40"/>
      </w:pPr>
      <w:r>
        <w:t>20.1 Operational Routes &amp; Features</w:t>
      </w:r>
    </w:p>
    <w:p>
      <w:pPr>
        <w:pStyle w:val="ListBullet"/>
        <w:spacing w:after="40"/>
      </w:pPr>
      <w:r>
        <w:t>`/` (`OverviewDashboard.tsx`): System status overview, key research metrics, operational telemetry.</w:t>
      </w:r>
    </w:p>
    <w:p>
      <w:pPr>
        <w:pStyle w:val="ListBullet"/>
        <w:spacing w:after="40"/>
      </w:pPr>
      <w:r>
        <w:t>`/detection` (`MeterDetection.tsx`): Interactive single-meter analyzer with consumption time-series chart and probability gauge.</w:t>
      </w:r>
    </w:p>
    <w:p>
      <w:pPr>
        <w:pStyle w:val="ListBullet"/>
        <w:spacing w:after="40"/>
      </w:pPr>
      <w:r>
        <w:t>`/batch` (`BatchDetection.tsx`): CSV file upload supporting multi-meter fleet processing.</w:t>
      </w:r>
    </w:p>
    <w:p>
      <w:pPr>
        <w:pStyle w:val="ListBullet"/>
        <w:spacing w:after="40"/>
      </w:pPr>
      <w:r>
        <w:t>`/forecast` (`LoadForecasting.tsx`): 168-hour historical load graph, 1-hour-ahead load forecast card, Recharts telemetry.</w:t>
      </w:r>
    </w:p>
    <w:p>
      <w:pPr>
        <w:pStyle w:val="ListBullet"/>
        <w:spacing w:after="40"/>
      </w:pPr>
      <w:r>
        <w:t>`/models` (`ModelIntelligence.tsx`): Model metadata explorer displaying hyperparameter specs and feature importance.</w:t>
      </w:r>
    </w:p>
    <w:p>
      <w:pPr>
        <w:pStyle w:val="ListBullet"/>
        <w:spacing w:after="40"/>
      </w:pPr>
      <w:r>
        <w:t>`/meters` (`MeterIntelligence.tsx`): Historical meter database browser.</w:t>
      </w:r>
    </w:p>
    <w:p>
      <w:pPr>
        <w:pStyle w:val="ListBullet"/>
        <w:spacing w:after="40"/>
      </w:pPr>
      <w:r>
        <w:t>`/research` (`ResearchMethodology.tsx`): Interactive research documentation and audit summaries.</w:t>
      </w:r>
    </w:p>
    <w:p>
      <w:pPr>
        <w:pStyle w:val="Heading3"/>
        <w:spacing w:before="160" w:after="40"/>
      </w:pPr>
      <w:r>
        <w:t>20.2 Frontend Styling Stabilization &amp; Current State</w:t>
      </w:r>
    </w:p>
    <w:p>
      <w:pPr>
        <w:pStyle w:val="ListBullet"/>
        <w:spacing w:after="40"/>
      </w:pPr>
      <w:r>
        <w:t>**Previous Styling Bug**: A configuration conflict between Vite 8 and Tailwind CSS 4 caused browser-default unstyled HTML rendering.</w:t>
      </w:r>
    </w:p>
    <w:p>
      <w:pPr>
        <w:pStyle w:val="ListBullet"/>
        <w:spacing w:after="40"/>
      </w:pPr>
      <w:r>
        <w:t>**Repair Executed**: Installed `@tailwindcss/vite`, updated `frontend/vite.config.ts`, configured PostCSS, and verified utility class generation.</w:t>
      </w:r>
    </w:p>
    <w:p>
      <w:pPr>
        <w:pStyle w:val="ListBullet"/>
        <w:spacing w:after="40"/>
      </w:pPr>
      <w:r>
        <w:t>**Current Real State**: **COMPLETED &amp; OPERATIONAL**. The UI renders modern card layouts, responsive navigation bars, and interactive Recharts graphs at `http://localhost:5173/`.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21 — CURRENT ARCHITECTURE</w:t>
      </w:r>
    </w:p>
    <w:p>
      <w:pPr>
        <w:ind w:left="360"/>
      </w:pPr>
      <w:r>
        <w:rPr>
          <w:rFonts w:ascii="Courier New" w:hAnsi="Courier New"/>
          <w:sz w:val="17"/>
        </w:rPr>
        <w:t>+---------------------------------------------------------------------------------------------------+</w:t>
        <w:br/>
        <w:t>|                                 GRIDBALANCE PLATFORM ARCHITECTURE                                 |</w:t>
        <w:br/>
        <w:t>+---------------------------------------------------------------------------------------------------+</w:t>
        <w:br/>
        <w:br/>
        <w:t xml:space="preserve">     [ SGCC Raw Dataset ]                                 [ UCI Load Dataset ]</w:t>
        <w:br/>
        <w:t xml:space="preserve">  (42,367 Meters x 1035 Days)                           (370 Meters / 35,065 Hours)</w:t>
        <w:br/>
        <w:t xml:space="preserve">               |                                                     |</w:t>
        <w:br/>
        <w:t xml:space="preserve">               v                                                     v</w:t>
        <w:br/>
        <w:t xml:space="preserve">    [ Preprocessing Pipeline ]                            [ Preprocessing Pipeline ]</w:t>
        <w:br/>
        <w:t xml:space="preserve"> - Chronological Date Sorting                          - Resampling 15-min to Hourly</w:t>
        <w:br/>
        <w:t xml:space="preserve"> - Forward Fill (limit=3)                              - Hourly System Total Aggregation</w:t>
        <w:br/>
        <w:t xml:space="preserve"> - Train-Only Median Imputer                           - Strict Causal Window Trimming</w:t>
        <w:br/>
        <w:t xml:space="preserve">               |                                                     |</w:t>
        <w:br/>
        <w:t xml:space="preserve">               v                                                     v</w:t>
        <w:br/>
        <w:t xml:space="preserve">    [ Feature Engineering ]                               [ Causal Feature Matrix ]</w:t>
        <w:br/>
        <w:t xml:space="preserve"> - 18 Selected Statistical Features                    - 29 Lag, Rolling &amp; Cyclic Features</w:t>
        <w:br/>
        <w:t xml:space="preserve"> - Missingness &amp; Volatility Ratios                     - (t-1h, t-24h, 168h lags, sin/cos)</w:t>
        <w:br/>
        <w:t xml:space="preserve">               |                                                     |</w:t>
        <w:br/>
        <w:t xml:space="preserve">               v                                                     v</w:t>
        <w:br/>
        <w:t xml:space="preserve">   [ Frozen XGBoost Classifier ]                         [ Frozen XGBoost Regressor ]</w:t>
        <w:br/>
        <w:t xml:space="preserve">     (18 Features, Depth=7)                                (29 Features, Depth=6)</w:t>
        <w:br/>
        <w:t xml:space="preserve"> - Test F1 = 0.3592 / PR-AUC = 0.3114                  - Test MAE = 4,503.51 kWh (sMAPE 1.98%)</w:t>
        <w:br/>
        <w:t xml:space="preserve">               |                                                     |</w:t>
        <w:br/>
        <w:t xml:space="preserve">               +--------------------------+--------------------------+</w:t>
        <w:br/>
        <w:t xml:space="preserve">                                          |</w:t>
        <w:br/>
        <w:t xml:space="preserve">                                          v</w:t>
        <w:br/>
        <w:t xml:space="preserve">                         +---------------------------------+</w:t>
        <w:br/>
        <w:t xml:space="preserve">                         |      FASTAPI REST BACKEND       |</w:t>
        <w:br/>
        <w:t xml:space="preserve">                         |  (Single Startup Memory Loader) |</w:t>
        <w:br/>
        <w:t xml:space="preserve">                         +---------------------------------+</w:t>
        <w:br/>
        <w:t xml:space="preserve">                         | GET  /api/v1/health             |</w:t>
        <w:br/>
        <w:t xml:space="preserve">                         | GET  /api/v1/models             |</w:t>
        <w:br/>
        <w:t xml:space="preserve">                         | POST /api/v1/detection/analyze  |</w:t>
        <w:br/>
        <w:t xml:space="preserve">                         | POST /api/v1/detection/batch    |</w:t>
        <w:br/>
        <w:t xml:space="preserve">                         | POST /api/v1/forecast/next-hour |</w:t>
        <w:br/>
        <w:t xml:space="preserve">                         +---------------------------------+</w:t>
        <w:br/>
        <w:t xml:space="preserve">                                          |</w:t>
        <w:br/>
        <w:t xml:space="preserve">                                          v</w:t>
        <w:br/>
        <w:t xml:space="preserve">                         +---------------------------------+</w:t>
        <w:br/>
        <w:t xml:space="preserve">                         |      REACT 19 WEB FRONTEND      |</w:t>
        <w:br/>
        <w:t xml:space="preserve">                         |  (TypeScript + Tailwind CSS 4)  |</w:t>
        <w:br/>
        <w:t xml:space="preserve">                         +---------------------------------+</w:t>
        <w:br/>
        <w:t xml:space="preserve">                         | Dashboard &amp; Telemetry Visuals   |</w:t>
        <w:br/>
        <w:t xml:space="preserve">                         | Single &amp; Batch Meter Inspection |</w:t>
        <w:br/>
        <w:t xml:space="preserve">                         | Real-Time Demand Forecasting    |</w:t>
        <w:br/>
        <w:t xml:space="preserve">                         +---------------------------------+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22 — SOFTWARE / HARDWARE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Layer / Dependency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Technology / Library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Verified Version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Purpose &amp; Role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Core Runtime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Python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3.11.9 (64-bit)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Main ML research and backend runtime.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Gradient Boosting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XGBoost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3.2.0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Primary classifier and regressor algorithms.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Gradient Boosting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LightGBM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4.7.0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Candidate V2 optimization experiments.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Machine Learning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scikit-learn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1.5.2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Metrics, imputation, cross-validation splits.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Hyperparameter Search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Optuna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5.0.0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Automated Bayesian hyperparameter optimization.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API Framework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FastAPI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0.141.1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Asynchronous REST inference backend.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Data Validation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Pydantic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2.13.5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Strict request/response data contracts.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Testing Engine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pytest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9.1.1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Automated backend test framework.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PDF Compilation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ReportLab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5.0.0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High-contrast research document generation.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DOCX Compilation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python-docx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1.2.0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Formatted faculty document generation.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Frontend Runtime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Node.js / NPM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Node 20.x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Web client build ecosystem.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Frontend Framework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React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19.2.8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Declarative single-page web UI.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Language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TypeScript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6.0.2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Static type safety for web components.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Build Tool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Vite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8.3.0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Next-generation frontend bundler.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Styling Engine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Tailwind CSS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4.3.3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Utility-first CSS design system.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Hardware Constraints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Windows 11 PC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16 GB RAM, x86_64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Local CPU training &amp; inference environment.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23 — CURRENT ACHIEVEMENTS</w:t>
      </w:r>
    </w:p>
    <w:p>
      <w:pPr>
        <w:pStyle w:val="ListNumber"/>
        <w:spacing w:after="40"/>
      </w:pPr>
      <w:r>
        <w:t>**Complete Data Integrity Verification**: Successfully ingested, cleaned, and audited both the SGCC ($42,372$ meters) and UCI ($370$ meters) datasets with zero target leakage.</w:t>
      </w:r>
    </w:p>
    <w:p>
      <w:pPr>
        <w:pStyle w:val="ListNumber"/>
        <w:spacing w:after="40"/>
      </w:pPr>
      <w:r>
        <w:t>**Optimal Dimensionality Reduction**: Reduced SGCC feature space from 42 to 18 features while retaining $98.4\%$ of predictive power.</w:t>
      </w:r>
    </w:p>
    <w:p>
      <w:pPr>
        <w:pStyle w:val="ListNumber"/>
        <w:spacing w:after="40"/>
      </w:pPr>
      <w:r>
        <w:t>**Rigorous Machine Learning Validation**: Achieved **Validation F1 = 0.4037** and **Sealed Test F1 = 0.3592** on SGCC theft detection; achieved **Sealed Test MAE = 4,503.51 kWh** and **$R^2 = 0.9942$** on UCI load forecasting.</w:t>
      </w:r>
    </w:p>
    <w:p>
      <w:pPr>
        <w:pStyle w:val="ListNumber"/>
        <w:spacing w:after="40"/>
      </w:pPr>
      <w:r>
        <w:t>**Comprehensive Diagnostic Audits**: Completed SHAP explainability, feature stability, noise perturbation ($0\%</w:t>
        <w:tab/>
        <w:t>ext{--}20\%$), and synthetic evasion stress testing.</w:t>
      </w:r>
    </w:p>
    <w:p>
      <w:pPr>
        <w:pStyle w:val="ListNumber"/>
        <w:spacing w:after="40"/>
      </w:pPr>
      <w:r>
        <w:t>**Robust Microservice Architecture**: Delivered a production-ready FastAPI backend with single startup memory initialization and 13/13 passing automated integration tests.</w:t>
      </w:r>
    </w:p>
    <w:p>
      <w:pPr>
        <w:pStyle w:val="ListNumber"/>
        <w:spacing w:after="40"/>
      </w:pPr>
      <w:r>
        <w:t>**Fully Operational Web Application**: Restored and validated React 19 + TypeScript frontend with Tailwind CSS 4 styling and live REST API connectivity.</w:t>
      </w:r>
    </w:p>
    <w:p>
      <w:pPr>
        <w:pStyle w:val="ListNumber"/>
        <w:spacing w:after="40"/>
      </w:pPr>
      <w:r>
        <w:t>**Scientific Double-Sealed Protocol**: Successfully implemented the GridBalance V2 Controlled Model Improvement Framework, preserving frozen baseline integrity.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24 — CURRENT LIMITATIONS</w:t>
      </w:r>
    </w:p>
    <w:p>
      <w:pPr>
        <w:pStyle w:val="ListNumber"/>
        <w:spacing w:after="40"/>
      </w:pPr>
      <w:r>
        <w:t>**Class Imbalance Constrained Precision**: Due to the severe $9.15\%$ fraud rate in SGCC, precision remains at $30.4\%$, reflecting that smart meter anomaly flags serve as screening alerts for field inspection rather than definitive judicial proof.</w:t>
      </w:r>
    </w:p>
    <w:p>
      <w:pPr>
        <w:pStyle w:val="ListNumber"/>
        <w:spacing w:after="40"/>
      </w:pPr>
      <w:r>
        <w:t>**Lack of Weather Covariates**: The UCI Electricity dataset does not contain ambient temperature, solar irradiance, or humidity data, limiting load forecasting to purely autoregressive and calendar signals.</w:t>
      </w:r>
    </w:p>
    <w:p>
      <w:pPr>
        <w:pStyle w:val="ListNumber"/>
        <w:spacing w:after="40"/>
      </w:pPr>
      <w:r>
        <w:t>**Single-Step Load Horizon**: The current forecaster is strictly tuned for 1-hour-ahead ($t+1$) prediction; multi-step recursive forecasting ($t+24$) is not yet implemented.</w:t>
      </w:r>
    </w:p>
    <w:p>
      <w:pPr>
        <w:pStyle w:val="ListNumber"/>
        <w:spacing w:after="40"/>
      </w:pPr>
      <w:r>
        <w:t>**Synthetic Nature of Evasion Tests**: Simulated $50\%$ bypass theft attacks are mathematical approximations and do not encompass all physical bypass methods.</w:t>
      </w:r>
    </w:p>
    <w:p>
      <w:pPr>
        <w:pStyle w:val="ListNumber"/>
        <w:spacing w:after="40"/>
      </w:pPr>
      <w:r>
        <w:t>**Sealed-Test Metric Discrepancy**: Documented a minor evaluation window boundary difference in UCI reports ($4,421.55$ vs $4,503.51$ kWh) requiring formal documentation reconciliation.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25 — WORK COMPLETED / WORK REMAINING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Completion Evidence</w:t>
            </w:r>
          </w:p>
        </w:tc>
        <w:tc>
          <w:tcPr>
            <w:tcW w:type="dxa" w:w="2520"/>
            <w:shd w:fill="0F172A"/>
          </w:tcPr>
          <w:p>
            <w:r>
              <w:rPr>
                <w:b/>
                <w:color w:val="FFFFFF"/>
                <w:sz w:val="17"/>
              </w:rPr>
              <w:t>Remaining Work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**Data Ingestion &amp; Cleaning**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`data.csv` and `LD2011_2014.txt` cleaned, parsed, and imputed with zero leakage.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**Feature Engineering**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18 SGCC features and 29 UCI causal features generated and verified.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**Model Training &amp; Tuning**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XGBoost models trained, optimized, and serialized in `models/`.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**Diagnostic Audits**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SHAP, ablation, noise robustness, and evasion audits compiled in `reports/`.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**Model Freezing**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Primary models locked and double-sealed test sets evaluated.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**FastAPI Backend**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Full REST backend running with 13/13 passing automated tests.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**Frontend Web App**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React 19 UI styled with Tailwind CSS 4 and connected to API.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**V2 Research Framework**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9 experiments executed; baselines confirmed superior for production.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**Documentation &amp; Dossier**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**COMPLETED**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Master CSVs, markdown dossiers, and PDF reports generated in `reports/`.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None. Complete.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**Multi-Node Deployment**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**NOT STARTED**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Code currently runs locally on ports 8000 and 5173.</w:t>
            </w:r>
          </w:p>
        </w:tc>
        <w:tc>
          <w:tcPr>
            <w:tcW w:type="dxa" w:w="2520"/>
            <w:shd w:fill="FFFFFF"/>
          </w:tcPr>
          <w:p>
            <w:r>
              <w:rPr>
                <w:color w:val="0F172A"/>
                <w:sz w:val="16"/>
              </w:rPr>
              <w:t>Docker compose containerization for cloud deployment.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**Final Defense Presentation**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**IN PROGRESS**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Progress report compiled; slide deck preparation underway.</w:t>
            </w:r>
          </w:p>
        </w:tc>
        <w:tc>
          <w:tcPr>
            <w:tcW w:type="dxa" w:w="2520"/>
            <w:shd w:fill="F8FAFC"/>
          </w:tcPr>
          <w:p>
            <w:r>
              <w:rPr>
                <w:color w:val="0F172A"/>
                <w:sz w:val="16"/>
              </w:rPr>
              <w:t>Faculty defense slide deck and live demo rehearsal.</w:t>
            </w:r>
          </w:p>
        </w:tc>
      </w:tr>
    </w:tbl>
    <w:p/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26 — NEXT STEPS</w:t>
      </w:r>
    </w:p>
    <w:p>
      <w:pPr>
        <w:pStyle w:val="ListNumber"/>
        <w:spacing w:after="40"/>
      </w:pPr>
      <w:r>
        <w:t>**Defense Presentation Preparation**: Prepare formal academic presentation slides summarizing methodology, empirical results, and system architecture.</w:t>
      </w:r>
    </w:p>
    <w:p>
      <w:pPr>
        <w:pStyle w:val="ListNumber"/>
        <w:spacing w:after="40"/>
      </w:pPr>
      <w:r>
        <w:t>**Containerization (Docker)**: Package the FastAPI backend and Vite frontend into multi-container Docker images (`docker-compose.yml`) for one-click deployment.</w:t>
      </w:r>
    </w:p>
    <w:p>
      <w:pPr>
        <w:pStyle w:val="ListNumber"/>
        <w:spacing w:after="40"/>
      </w:pPr>
      <w:r>
        <w:t>**Benchmark Discrepancy Note Consolidation**: Add formal errata annotation in final project book reconciling the 24-hour test window boundary difference in UCI reports.</w:t>
      </w:r>
    </w:p>
    <w:p>
      <w:pPr>
        <w:pStyle w:val="ListNumber"/>
        <w:spacing w:after="40"/>
      </w:pPr>
      <w:r>
        <w:t>**Final Project Submission**: Submit compiled source code, master research dossiers, and serialized model checkpoints for final faculty grading.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27 — FINAL PROJECT STATUS</w:t>
      </w:r>
    </w:p>
    <w:p>
      <w:pPr>
        <w:ind w:left="360"/>
      </w:pPr>
      <w:r>
        <w:rPr>
          <w:rFonts w:ascii="Courier New" w:hAnsi="Courier New"/>
          <w:sz w:val="17"/>
        </w:rPr>
        <w:t>==================================================================================================</w:t>
        <w:br/>
        <w:t>GRIDBALANCE FINAL PROJECT COMPLETION DECLARATION</w:t>
        <w:br/>
        <w:t>==================================================================================================</w:t>
        <w:br/>
        <w:br/>
        <w:t>1. OVERALL STATUS:</w:t>
        <w:br/>
        <w:t xml:space="preserve">   - Overall Project Completion: 95% (Fully operational research &amp; engineering implementation)</w:t>
        <w:br/>
        <w:t xml:space="preserve">   - Research &amp; Experiments:     COMPLETED (100%)</w:t>
        <w:br/>
        <w:t xml:space="preserve">   - SGCC Theft Detection:       COMPLETED (100%)</w:t>
        <w:br/>
        <w:t xml:space="preserve">   - UCI Load Forecasting:       COMPLETED (100%)</w:t>
        <w:br/>
        <w:t xml:space="preserve">   - FastAPI Backend Service:    COMPLETED (100%)</w:t>
        <w:br/>
        <w:t xml:space="preserve">   - React Web Frontend:         COMPLETED (100%)</w:t>
        <w:br/>
        <w:t xml:space="preserve">   - Automated Integration Tests:COMPLETED (100% - 13/13 Passing)</w:t>
        <w:br/>
        <w:t xml:space="preserve">   - V2 Optimization Work:       COMPLETED (100% - Evaluated &amp; Baselines Retained)</w:t>
        <w:br/>
        <w:t xml:space="preserve">   - Technical Documentation:    COMPLETED (100%)</w:t>
        <w:br/>
        <w:t xml:space="preserve">   - Final Submission Readiness: READY FOR FACULTY EVALUATION</w:t>
        <w:br/>
        <w:br/>
        <w:t>2. DEPLOYMENT ACCESS:</w:t>
        <w:br/>
        <w:t xml:space="preserve">   - FastAPI Backend Swagger UI: http://127.0.0.1:8000/docs</w:t>
        <w:br/>
        <w:t xml:space="preserve">   - React Web Application:      http://localhost:5173/</w:t>
        <w:br/>
        <w:t xml:space="preserve">   - Codebase Location:          d:\watt-matic\gridbalance</w:t>
        <w:br/>
        <w:t>==================================================================================================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pStyle w:val="Heading2"/>
        <w:spacing w:before="200" w:after="60"/>
      </w:pPr>
      <w:r>
        <w:t>SECTION 28 — PROFESSOR-FACING EXECUTIVE SUMMARY (CLOSING WRAP-UP)</w:t>
      </w:r>
    </w:p>
    <w:p>
      <w:pPr>
        <w:spacing w:after="80"/>
      </w:pPr>
      <w:r>
        <w:rPr>
          <w:color w:val="0F172A"/>
          <w:sz w:val="19"/>
        </w:rPr>
        <w:t>In summary, the GridBalance project has achieved all primary research, algorithmic, and software engineering milestones set forth at project inception.</w:t>
      </w:r>
    </w:p>
    <w:p>
      <w:pPr>
        <w:spacing w:after="80"/>
      </w:pPr>
      <w:r>
        <w:rPr>
          <w:color w:val="0F172A"/>
          <w:sz w:val="19"/>
        </w:rPr>
        <w:t>The machine learning models are **fully trained, rigorously validated, stress-tested, frozen, and integrated into a responsive production software architecture**. Both the FastAPI backend and the React 19 web interface are locally deployed and operational. The project represents a comprehensive, methodologically sound demonstration of artificial intelligence applied to smart grid intelligence.</w:t>
      </w:r>
    </w:p>
    <w:p>
      <w:pPr>
        <w:spacing w:after="80"/>
      </w:pPr>
      <w:r>
        <w:rPr>
          <w:color w:val="0F172A"/>
          <w:sz w:val="19"/>
        </w:rPr>
        <w:t>---</w:t>
      </w:r>
    </w:p>
    <w:p>
      <w:pPr>
        <w:spacing w:after="80"/>
      </w:pPr>
      <w:r>
        <w:rPr>
          <w:color w:val="0F172A"/>
          <w:sz w:val="19"/>
        </w:rPr>
        <w:t>*Report certified and submitted for faculty evaluation.*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