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D22D" w14:textId="77777777" w:rsidR="00ED780D" w:rsidRDefault="00000000">
      <w:pPr>
        <w:pStyle w:val="Heading1"/>
        <w:spacing w:before="320" w:after="80"/>
      </w:pPr>
      <w:r>
        <w:rPr>
          <w:rFonts w:ascii="Calibri" w:hAnsi="Calibri"/>
          <w:color w:val="0F172A"/>
          <w:sz w:val="36"/>
        </w:rPr>
        <w:t>GRIDBALANCE</w:t>
      </w:r>
    </w:p>
    <w:p w14:paraId="5F99B9B9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AI-Driven Smart Grid Intelligence Platform</w:t>
      </w:r>
    </w:p>
    <w:p w14:paraId="2776E2F2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Final Project Progress &amp; Technical Status Report</w:t>
      </w:r>
    </w:p>
    <w:p w14:paraId="16ED379B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Subtitle: Meter Tampering Detection and Next-Hour Electricity Load Forecasting</w:t>
      </w:r>
    </w:p>
    <w:p w14:paraId="299395CD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1DE68FF3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28 — PROFESSOR-FACING EXECUTIVE SUMMARY (INITIAL OVERVIEW)</w:t>
      </w:r>
    </w:p>
    <w:p w14:paraId="312D12C7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This executive summary directly answers the primary evaluative questions regarding the current state of the GridBalance project:</w:t>
      </w:r>
    </w:p>
    <w:p w14:paraId="29362A4C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1. What exactly has been completed so far?</w:t>
      </w:r>
    </w:p>
    <w:p w14:paraId="1E015C76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The end-to-end research, engineering, and deployment pipelines for two distinct smart grid machine learning domains have been designed, trained, validated, tested, and integrated:</w:t>
      </w:r>
    </w:p>
    <w:p w14:paraId="3544CCD8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SGCC Electricity Theft &amp; Meter Tampering Detection</w:t>
      </w:r>
      <w:r>
        <w:rPr>
          <w:rFonts w:ascii="Calibri" w:hAnsi="Calibri"/>
          <w:color w:val="0F172A"/>
          <w:sz w:val="19"/>
        </w:rPr>
        <w:t>: Processed 42,372 customer meters over 1,035 daily intervals; engineered 42 features; pruned to 18 optimal domain features; evaluated baselines; optimized XGBoost with class-weighting (w=10.72); conducted SHAP interpretability, feature ablation, and stress-testing under noise and synthetic evasion.</w:t>
      </w:r>
    </w:p>
    <w:p w14:paraId="2B735A3B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UCI Next-Hour Aggregate Electricity Load Forecasting</w:t>
      </w:r>
      <w:r>
        <w:rPr>
          <w:rFonts w:ascii="Calibri" w:hAnsi="Calibri"/>
          <w:color w:val="0F172A"/>
          <w:sz w:val="19"/>
        </w:rPr>
        <w:t>: Ingested 370 customer meter records across 2011–2014; aggregated to 35,065 hourly intervals; engineered 29 strict causal lag and rolling features; evaluated persistence, linear, and tree-based baselines; optimized and froze an XGBoost regressor achieving R² = 0.9942 and sMAPE of 1.98%.</w:t>
      </w:r>
    </w:p>
    <w:p w14:paraId="03594229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FastAPI Production Backend</w:t>
      </w:r>
      <w:r>
        <w:rPr>
          <w:rFonts w:ascii="Calibri" w:hAnsi="Calibri"/>
          <w:color w:val="0F172A"/>
          <w:sz w:val="19"/>
        </w:rPr>
        <w:t>: Built REST API serving both frozen models from a single startup memory allocation; implemented Pydantic validation schemas; achieved 100% pass rate (13/13 tests) on automated integration tests.</w:t>
      </w:r>
    </w:p>
    <w:p w14:paraId="124BBF4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React Frontend Application</w:t>
      </w:r>
      <w:r>
        <w:rPr>
          <w:rFonts w:ascii="Calibri" w:hAnsi="Calibri"/>
          <w:color w:val="0F172A"/>
          <w:sz w:val="19"/>
        </w:rPr>
        <w:t>: Developed single-page React 19 + TypeScript + Vite 8 dashboard with Tailwind CSS 4, telemetry charts, and live inference views connected to the FastAPI backend.</w:t>
      </w:r>
    </w:p>
    <w:p w14:paraId="7EF55928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V2 Optimization Research</w:t>
      </w:r>
      <w:r>
        <w:rPr>
          <w:rFonts w:ascii="Calibri" w:hAnsi="Calibri"/>
          <w:color w:val="0F172A"/>
          <w:sz w:val="19"/>
        </w:rPr>
        <w:t>: Conducted 9 controlled experiments testing LightGBM, Optuna tuning, and temporal Fourier/EMA extensions in an isolated workspace under a double-sealed test protocol.</w:t>
      </w:r>
    </w:p>
    <w:p w14:paraId="256A625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2. Are the ML models trained?</w:t>
      </w:r>
    </w:p>
    <w:p w14:paraId="7D4BABE6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YES. Both primary models are fully trained and frozen as serialized `.joblib` artifacts in the repository:</w:t>
      </w:r>
    </w:p>
    <w:p w14:paraId="5B0E7FE7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SGCC Classifier: `models/sgcc_tuned/xgboost_reduced_best.joblib` (18 features, depth 7, estimators 200).</w:t>
      </w:r>
    </w:p>
    <w:p w14:paraId="564DA9BE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UCI Forecaster: `models/uci_forecasting/xgb_forecasting_frozen.joblib` (29 features, depth 6, estimators 300).</w:t>
      </w:r>
    </w:p>
    <w:p w14:paraId="7C75BC48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3. Have they been validated?</w:t>
      </w:r>
    </w:p>
    <w:p w14:paraId="4BC50354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YES. Both models underwent rigorous cross-validation and independent validation:</w:t>
      </w:r>
    </w:p>
    <w:p w14:paraId="601D7A0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 xml:space="preserve">SGCC Classifier: 5-fold Stratified CV F1 = </w:t>
      </w:r>
      <w:r>
        <w:rPr>
          <w:rFonts w:ascii="Calibri" w:hAnsi="Calibri"/>
          <w:b/>
          <w:color w:val="0F172A"/>
          <w:sz w:val="19"/>
        </w:rPr>
        <w:t>0.4029</w:t>
      </w:r>
      <w:r>
        <w:rPr>
          <w:rFonts w:ascii="Calibri" w:hAnsi="Calibri"/>
          <w:color w:val="0F172A"/>
          <w:sz w:val="19"/>
        </w:rPr>
        <w:t xml:space="preserve">; Validation F1 = </w:t>
      </w:r>
      <w:r>
        <w:rPr>
          <w:rFonts w:ascii="Calibri" w:hAnsi="Calibri"/>
          <w:b/>
          <w:color w:val="0F172A"/>
          <w:sz w:val="19"/>
        </w:rPr>
        <w:t>0.4037</w:t>
      </w:r>
      <w:r>
        <w:rPr>
          <w:rFonts w:ascii="Calibri" w:hAnsi="Calibri"/>
          <w:color w:val="0F172A"/>
          <w:sz w:val="19"/>
        </w:rPr>
        <w:t xml:space="preserve">; Validation PR-AUC = </w:t>
      </w:r>
      <w:r>
        <w:rPr>
          <w:rFonts w:ascii="Calibri" w:hAnsi="Calibri"/>
          <w:b/>
          <w:color w:val="0F172A"/>
          <w:sz w:val="19"/>
        </w:rPr>
        <w:t>0.3684</w:t>
      </w:r>
      <w:r>
        <w:rPr>
          <w:rFonts w:ascii="Calibri" w:hAnsi="Calibri"/>
          <w:color w:val="0F172A"/>
          <w:sz w:val="19"/>
        </w:rPr>
        <w:t xml:space="preserve">; Validation ROC-AUC = </w:t>
      </w:r>
      <w:r>
        <w:rPr>
          <w:rFonts w:ascii="Calibri" w:hAnsi="Calibri"/>
          <w:b/>
          <w:color w:val="0F172A"/>
          <w:sz w:val="19"/>
        </w:rPr>
        <w:t>0.8118</w:t>
      </w:r>
      <w:r>
        <w:rPr>
          <w:rFonts w:ascii="Calibri" w:hAnsi="Calibri"/>
          <w:color w:val="0F172A"/>
          <w:sz w:val="19"/>
        </w:rPr>
        <w:t>.</w:t>
      </w:r>
    </w:p>
    <w:p w14:paraId="65DED6C0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 xml:space="preserve">UCI Forecaster: 5-fold Expanding Time-Series CV; Validation MAE = </w:t>
      </w:r>
      <w:r>
        <w:rPr>
          <w:rFonts w:ascii="Calibri" w:hAnsi="Calibri"/>
          <w:b/>
          <w:color w:val="0F172A"/>
          <w:sz w:val="19"/>
        </w:rPr>
        <w:t>3,987.48 kWh</w:t>
      </w:r>
      <w:r>
        <w:rPr>
          <w:rFonts w:ascii="Calibri" w:hAnsi="Calibri"/>
          <w:color w:val="0F172A"/>
          <w:sz w:val="19"/>
        </w:rPr>
        <w:t xml:space="preserve">; Validation R² = 0.9921; Validation sMAPE = </w:t>
      </w:r>
      <w:r>
        <w:rPr>
          <w:rFonts w:ascii="Calibri" w:hAnsi="Calibri"/>
          <w:b/>
          <w:color w:val="0F172A"/>
          <w:sz w:val="19"/>
        </w:rPr>
        <w:t>1.97%</w:t>
      </w:r>
      <w:r>
        <w:rPr>
          <w:rFonts w:ascii="Calibri" w:hAnsi="Calibri"/>
          <w:color w:val="0F172A"/>
          <w:sz w:val="19"/>
        </w:rPr>
        <w:t>.</w:t>
      </w:r>
    </w:p>
    <w:p w14:paraId="30E161C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lastRenderedPageBreak/>
        <w:t>4. Have they been tested?</w:t>
      </w:r>
    </w:p>
    <w:p w14:paraId="51713449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YES. Both models were evaluated on sealed test sets evaluated strictly ONCE after freezing:</w:t>
      </w:r>
    </w:p>
    <w:p w14:paraId="7EEFAD4E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 xml:space="preserve">SGCC Classifier Sealed Test: Accuracy = </w:t>
      </w:r>
      <w:r>
        <w:rPr>
          <w:rFonts w:ascii="Calibri" w:hAnsi="Calibri"/>
          <w:b/>
          <w:color w:val="0F172A"/>
          <w:sz w:val="19"/>
        </w:rPr>
        <w:t>0.8664</w:t>
      </w:r>
      <w:r>
        <w:rPr>
          <w:rFonts w:ascii="Calibri" w:hAnsi="Calibri"/>
          <w:color w:val="0F172A"/>
          <w:sz w:val="19"/>
        </w:rPr>
        <w:t xml:space="preserve">, Precision = </w:t>
      </w:r>
      <w:r>
        <w:rPr>
          <w:rFonts w:ascii="Calibri" w:hAnsi="Calibri"/>
          <w:b/>
          <w:color w:val="0F172A"/>
          <w:sz w:val="19"/>
        </w:rPr>
        <w:t>0.3040</w:t>
      </w:r>
      <w:r>
        <w:rPr>
          <w:rFonts w:ascii="Calibri" w:hAnsi="Calibri"/>
          <w:color w:val="0F172A"/>
          <w:sz w:val="19"/>
        </w:rPr>
        <w:t xml:space="preserve">, Recall = </w:t>
      </w:r>
      <w:r>
        <w:rPr>
          <w:rFonts w:ascii="Calibri" w:hAnsi="Calibri"/>
          <w:b/>
          <w:color w:val="0F172A"/>
          <w:sz w:val="19"/>
        </w:rPr>
        <w:t>0.4391</w:t>
      </w:r>
      <w:r>
        <w:rPr>
          <w:rFonts w:ascii="Calibri" w:hAnsi="Calibri"/>
          <w:color w:val="0F172A"/>
          <w:sz w:val="19"/>
        </w:rPr>
        <w:t xml:space="preserve">, F1 = </w:t>
      </w:r>
      <w:r>
        <w:rPr>
          <w:rFonts w:ascii="Calibri" w:hAnsi="Calibri"/>
          <w:b/>
          <w:color w:val="0F172A"/>
          <w:sz w:val="19"/>
        </w:rPr>
        <w:t>0.3592</w:t>
      </w:r>
      <w:r>
        <w:rPr>
          <w:rFonts w:ascii="Calibri" w:hAnsi="Calibri"/>
          <w:color w:val="0F172A"/>
          <w:sz w:val="19"/>
        </w:rPr>
        <w:t xml:space="preserve">, PR-AUC = </w:t>
      </w:r>
      <w:r>
        <w:rPr>
          <w:rFonts w:ascii="Calibri" w:hAnsi="Calibri"/>
          <w:b/>
          <w:color w:val="0F172A"/>
          <w:sz w:val="19"/>
        </w:rPr>
        <w:t>0.3114</w:t>
      </w:r>
      <w:r>
        <w:rPr>
          <w:rFonts w:ascii="Calibri" w:hAnsi="Calibri"/>
          <w:color w:val="0F172A"/>
          <w:sz w:val="19"/>
        </w:rPr>
        <w:t xml:space="preserve">, ROC-AUC = </w:t>
      </w:r>
      <w:r>
        <w:rPr>
          <w:rFonts w:ascii="Calibri" w:hAnsi="Calibri"/>
          <w:b/>
          <w:color w:val="0F172A"/>
          <w:sz w:val="19"/>
        </w:rPr>
        <w:t>0.7758</w:t>
      </w:r>
      <w:r>
        <w:rPr>
          <w:rFonts w:ascii="Calibri" w:hAnsi="Calibri"/>
          <w:color w:val="0F172A"/>
          <w:sz w:val="19"/>
        </w:rPr>
        <w:t>.</w:t>
      </w:r>
    </w:p>
    <w:p w14:paraId="4BD892E7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 xml:space="preserve">UCI Forecaster Sealed Test: MAE = </w:t>
      </w:r>
      <w:r>
        <w:rPr>
          <w:rFonts w:ascii="Calibri" w:hAnsi="Calibri"/>
          <w:b/>
          <w:color w:val="0F172A"/>
          <w:sz w:val="19"/>
        </w:rPr>
        <w:t>4,503.51 kWh</w:t>
      </w:r>
      <w:r>
        <w:rPr>
          <w:rFonts w:ascii="Calibri" w:hAnsi="Calibri"/>
          <w:color w:val="0F172A"/>
          <w:sz w:val="19"/>
        </w:rPr>
        <w:t xml:space="preserve">, RMSE = </w:t>
      </w:r>
      <w:r>
        <w:rPr>
          <w:rFonts w:ascii="Calibri" w:hAnsi="Calibri"/>
          <w:b/>
          <w:color w:val="0F172A"/>
          <w:sz w:val="19"/>
        </w:rPr>
        <w:t>6,743.21 kWh</w:t>
      </w:r>
      <w:r>
        <w:rPr>
          <w:rFonts w:ascii="Calibri" w:hAnsi="Calibri"/>
          <w:color w:val="0F172A"/>
          <w:sz w:val="19"/>
        </w:rPr>
        <w:t xml:space="preserve">, R² = 0.9942, sMAPE = </w:t>
      </w:r>
      <w:r>
        <w:rPr>
          <w:rFonts w:ascii="Calibri" w:hAnsi="Calibri"/>
          <w:b/>
          <w:color w:val="0F172A"/>
          <w:sz w:val="19"/>
        </w:rPr>
        <w:t>1.98%</w:t>
      </w:r>
      <w:r>
        <w:rPr>
          <w:rFonts w:ascii="Calibri" w:hAnsi="Calibri"/>
          <w:color w:val="0F172A"/>
          <w:sz w:val="19"/>
        </w:rPr>
        <w:t>. (Secondary benchmark noted in Section 14: MAE = 4,421.55 kWh).</w:t>
      </w:r>
    </w:p>
    <w:p w14:paraId="4E8894A3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5. Has the backend been integrated?</w:t>
      </w:r>
    </w:p>
    <w:p w14:paraId="68BB208E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YES. A production-ready FastAPI backend is fully operational:</w:t>
      </w:r>
    </w:p>
    <w:p w14:paraId="6DDCE4A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Endpoints: `GET /api/v1/health`, `GET /api/v1/models`, `POST /api/v1/detection/analyze`, `POST /api/v1/detection/batch`, `POST /api/v1/forecast/next-hour`.</w:t>
      </w:r>
    </w:p>
    <w:p w14:paraId="4E3C477C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All 13/13 automated test suites passed in 6.69 seconds.</w:t>
      </w:r>
    </w:p>
    <w:p w14:paraId="798F4D10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6. Is the frontend complete?</w:t>
      </w:r>
    </w:p>
    <w:p w14:paraId="098C6A08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YES. The React 19 + TypeScript frontend is operational at `http://localhost:5173/`:</w:t>
      </w:r>
    </w:p>
    <w:p w14:paraId="6ACC7B43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Connects directly to the live FastAPI backend.</w:t>
      </w:r>
    </w:p>
    <w:p w14:paraId="41A1A8AF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Features: Single meter inspection, CSV batch upload, real-time hourly load forecasting, telemetry charts, model intelligence drawers.</w:t>
      </w:r>
    </w:p>
    <w:p w14:paraId="71D1186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Frontend styling conflict was diagnosed and resolved using `@tailwindcss/vite`.</w:t>
      </w:r>
    </w:p>
    <w:p w14:paraId="7DA2885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7. What remains?</w:t>
      </w:r>
    </w:p>
    <w:p w14:paraId="5F55C99F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Final academic defense preparation, multi-node deployment packaging (Docker containerization), and reconciling minor test window boundaries in the UCI benchmark documentation.</w:t>
      </w:r>
    </w:p>
    <w:p w14:paraId="7924CC5F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13C16322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 — PROJECT OVERVIEW</w:t>
      </w:r>
    </w:p>
    <w:p w14:paraId="7D04C453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1.1 Project Title</w:t>
      </w:r>
    </w:p>
    <w:p w14:paraId="3AEC8E1A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GridBalance: AI-Driven Smart Grid Intelligence Platform</w:t>
      </w:r>
    </w:p>
    <w:p w14:paraId="20144F4B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*Optimizing Smart Grids through Regression-Based Load Forecasting and Meter Tampering Classification*</w:t>
      </w:r>
    </w:p>
    <w:p w14:paraId="4632AD8A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1.2 Objective &amp; Problem Statement</w:t>
      </w:r>
    </w:p>
    <w:p w14:paraId="213850F0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Modern electrical distribution grids face severe operational inefficiencies caused by two primary factors:</w:t>
      </w:r>
    </w:p>
    <w:p w14:paraId="0885DDCF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Non-Technical Losses (NTL)</w:t>
      </w:r>
      <w:r>
        <w:rPr>
          <w:rFonts w:ascii="Calibri" w:hAnsi="Calibri"/>
          <w:color w:val="0F172A"/>
          <w:sz w:val="19"/>
        </w:rPr>
        <w:t>: Electricity theft, physical meter tampering, and unmetered consumption siphon between 5% and 20% of generated power globally, destabilizing utility finances and introducing hazardous phase imbalances.</w:t>
      </w:r>
    </w:p>
    <w:p w14:paraId="129B00C7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Supply-Demand Mismatches</w:t>
      </w:r>
      <w:r>
        <w:rPr>
          <w:rFonts w:ascii="Calibri" w:hAnsi="Calibri"/>
          <w:color w:val="0F172A"/>
          <w:sz w:val="19"/>
        </w:rPr>
        <w:t>: Grid operators must balance power generation against aggregate demand in real time. Failure to forecast demand accurately leads to expensive spinning reserve dispatch, unnecessary peaker plant activation, or localized blackouts.</w:t>
      </w:r>
    </w:p>
    <w:p w14:paraId="5F799D12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1.3 Smart-Grid Relevance</w:t>
      </w:r>
    </w:p>
    <w:p w14:paraId="578BA004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Smart meters record high-frequency time-series data, enabling automated artificial intelligence systems to monitor consumption anomalies and forecast grid load. GridBalance integrates dual machine learning pipelines into a cohesive operational architecture.</w:t>
      </w:r>
    </w:p>
    <w:p w14:paraId="2286A98C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lastRenderedPageBreak/>
        <w:t>1.4 Dual Research Branches</w:t>
      </w:r>
    </w:p>
    <w:p w14:paraId="23232F83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Branch 1 (SGCC Classification)</w:t>
      </w:r>
      <w:r>
        <w:rPr>
          <w:rFonts w:ascii="Calibri" w:hAnsi="Calibri"/>
          <w:color w:val="0F172A"/>
          <w:sz w:val="19"/>
        </w:rPr>
        <w:t>: Supervised binary classification on 42,367 Chinese smart meters over 1,035 days to identify electricity theft signatures despite severe class imbalance (9.15% fraud rate).</w:t>
      </w:r>
    </w:p>
    <w:p w14:paraId="17E26B4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Branch 2 (UCI Regression)</w:t>
      </w:r>
      <w:r>
        <w:rPr>
          <w:rFonts w:ascii="Calibri" w:hAnsi="Calibri"/>
          <w:color w:val="0F172A"/>
          <w:sz w:val="19"/>
        </w:rPr>
        <w:t>: Short-term load forecasting (STLF) on 370 customer meters across 4 years (35,065 hourly intervals) to predict next-hour aggregate system demand (y(t+1)).</w:t>
      </w:r>
    </w:p>
    <w:p w14:paraId="643AC049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CEF9885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 — PROJECT OBJECTIVES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4"/>
        <w:gridCol w:w="1920"/>
        <w:gridCol w:w="1976"/>
        <w:gridCol w:w="3900"/>
      </w:tblGrid>
      <w:tr w:rsidR="00ED780D" w14:paraId="0AC4E171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04A7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Objective ID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4871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Technical Objective Description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05B8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489F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Verification &amp; Evidence</w:t>
            </w:r>
          </w:p>
        </w:tc>
      </w:tr>
      <w:tr w:rsidR="00ED780D" w14:paraId="5A3C17C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722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**OBJ-1**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4F8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Develop an automated ML pipeline for detecting electricity meter tampering from daily smart meter time-series data under severe class imbalance.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37A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93B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Verified in `run_fe_real_pipeline.py` and `models/sgcc_tuned/xgboost_reduced_best.joblib`.</w:t>
            </w:r>
          </w:p>
        </w:tc>
      </w:tr>
      <w:tr w:rsidR="00ED780D" w14:paraId="394103F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9CB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**OBJ-2**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F2E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Develop a strictly causal next-hour aggregate load forecasting regression model.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DE5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43F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Verified in `process_uci_and_audit.py` and `models/uci_forecasting/xgb_forecasting_frozen.joblib`.</w:t>
            </w:r>
          </w:p>
        </w:tc>
      </w:tr>
      <w:tr w:rsidR="00ED780D" w14:paraId="2357454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30B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**OBJ-3**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8ED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Enforce zero-leakage preprocessing, training-only imputation, and double-sealed test set evaluation.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83B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A54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Verified in `GRIDBALANCE_CLAIMS_AUDIT.csv` and `configs/optimization_v2/v2_experiment_config.json`.</w:t>
            </w:r>
          </w:p>
        </w:tc>
      </w:tr>
      <w:tr w:rsidR="00ED780D" w14:paraId="022814A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55E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**OBJ-4**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B06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Perform rigorous interpretability (SHAP), feature ablation, and robustness stress testing (noise, missingness, evasion).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04D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6B4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Verified in `SGCC_SHAP_FEATURE_IMPORTANCE.csv` and `SGCC_ROBUSTNESS_SUMMARY.csv`.</w:t>
            </w:r>
          </w:p>
        </w:tc>
      </w:tr>
      <w:tr w:rsidR="00ED780D" w14:paraId="080E092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2F3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**OBJ-5**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485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Implement a low-latency, stateless FastAPI inference backend with single startup model loading.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09E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429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Verified in `backend/main.py`, `backend/services/`, and 13/13 passing pytest tests.</w:t>
            </w:r>
          </w:p>
        </w:tc>
      </w:tr>
      <w:tr w:rsidR="00ED780D" w14:paraId="1E33AB0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BBE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**OBJ-6**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058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Deliver an interactive web application for operational telemetry, batch CSV processing, and load forecasting.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001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F38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Verified in `frontend/src/` running on Vite 8 and React 19 at `http://localhost:5173/`.</w:t>
            </w:r>
          </w:p>
        </w:tc>
      </w:tr>
    </w:tbl>
    <w:p w14:paraId="3F35F00F" w14:textId="77777777" w:rsidR="00ED780D" w:rsidRDefault="00ED780D">
      <w:pPr>
        <w:spacing w:after="80"/>
      </w:pPr>
    </w:p>
    <w:p w14:paraId="13473D3A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2F04A261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lastRenderedPageBreak/>
        <w:t>SECTION 3 — OVERALL PROJECT STATUS</w:t>
      </w:r>
    </w:p>
    <w:p w14:paraId="5FD62194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Below is the verified status of all 24 project components based strictly on repository evidence: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44"/>
        <w:gridCol w:w="2856"/>
        <w:gridCol w:w="3900"/>
      </w:tblGrid>
      <w:tr w:rsidR="00ED780D" w14:paraId="1CBA779B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0967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77B5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129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Empirical Repository Evidence</w:t>
            </w:r>
          </w:p>
        </w:tc>
      </w:tr>
      <w:tr w:rsidR="00ED780D" w14:paraId="32169E3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45D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Dataset Audit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C68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754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`audit_real_sgcc.py` audited 42,372 meters, 1,035 days, 9.15% theft labels in `REAL_SGCC_DATA_QUALITY.csv`.</w:t>
            </w:r>
          </w:p>
        </w:tc>
      </w:tr>
      <w:tr w:rsidR="00ED780D" w14:paraId="4832A30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E4F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Preprocessing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BAC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8FC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Chronological date parsing, forward fill (limit=3), train-only median imputer in `run_fe_real_pipeline.py`.</w:t>
            </w:r>
          </w:p>
        </w:tc>
      </w:tr>
      <w:tr w:rsidR="00ED780D" w14:paraId="7EA4528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4C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Feature Engineering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F4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B6A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42 features engineered, saved to `data/processed/sgcc_features_real_v2.csv` (26.34 MB).</w:t>
            </w:r>
          </w:p>
        </w:tc>
      </w:tr>
      <w:tr w:rsidR="00ED780D" w14:paraId="3572EED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E1E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Baseline Models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0A7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D75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Logistic Regression, Decision Tree, Random Forest evaluated in `REAL_SGCC_BASELINE_RESULTS.csv`.</w:t>
            </w:r>
          </w:p>
        </w:tc>
      </w:tr>
      <w:tr w:rsidR="00ED780D" w14:paraId="1013D2F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91D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XGBoost Optimization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B59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F1D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Hyperparameter grid search tuned depth=7, lr=0.2, pos_weight=10.72 in `SGCC_XGBOOST_TUNING_RESULTS.csv`.</w:t>
            </w:r>
          </w:p>
        </w:tc>
      </w:tr>
      <w:tr w:rsidR="00ED780D" w14:paraId="24944A5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61D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SHAP Analysis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130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D30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TreeExplainer attribution ranked 18 features in `SGCC_SHAP_FEATURE_IMPORTANCE.csv`.</w:t>
            </w:r>
          </w:p>
        </w:tc>
      </w:tr>
      <w:tr w:rsidR="00ED780D" w14:paraId="3476E25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341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Feature Ablation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191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ADE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42 reduced to 18 features (98.4% importance retained) in `SGCC_FEATURE_GROUP_ABLATION.csv`.</w:t>
            </w:r>
          </w:p>
        </w:tc>
      </w:tr>
      <w:tr w:rsidR="00ED780D" w14:paraId="79AF8D6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F2D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Feature Selection Stability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5C3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FE6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5-fold cross-validation stability audited in `SGCC_FEATURE_SELECTION_FREQUENCY.csv`.</w:t>
            </w:r>
          </w:p>
        </w:tc>
      </w:tr>
      <w:tr w:rsidR="00ED780D" w14:paraId="1D1D334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CBE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Robustness Analysis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6A8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A2B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Gaussian noise, missingness bursts, and evasion evaluated in `SGCC_ROBUSTNESS_SUMMARY.csv`.</w:t>
            </w:r>
          </w:p>
        </w:tc>
      </w:tr>
      <w:tr w:rsidR="00ED780D" w14:paraId="7C47DC2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D4A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 Final Model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B93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ABA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Frozen model artifact serialized at `models/sgcc_tuned/xgboost_reduced_best.joblib`.</w:t>
            </w:r>
          </w:p>
        </w:tc>
      </w:tr>
      <w:tr w:rsidR="00ED780D" w14:paraId="142BD36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2CF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Dataset Audit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E7B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A94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Ingested `data/uci/LD2011_2014.txt` (710.99 MB, 370 customers) documented in `UCI_DATASET_STATISTICS.csv`.</w:t>
            </w:r>
          </w:p>
        </w:tc>
      </w:tr>
      <w:tr w:rsidR="00ED780D" w14:paraId="4305EF1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86A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Preprocessing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BBD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1AD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Aggregated 15-min kW to hourly kWh (35,065 observations) in `data/processed/uci_hourly_aggregate_load.csv`.</w:t>
            </w:r>
          </w:p>
        </w:tc>
      </w:tr>
      <w:tr w:rsidR="00ED780D" w14:paraId="2C94C31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0D8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Causal Forecasting Pipeline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EB2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5C6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29 strictly causal lag/rolling features generated in `run_uci_forecasting_pipeline.py`.</w:t>
            </w:r>
          </w:p>
        </w:tc>
      </w:tr>
      <w:tr w:rsidR="00ED780D" w14:paraId="288E4F5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84F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Baseline Models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17F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800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Persistence, seasonal, Ridge, Random Forest benchmarked in `UCI_MODEL_COMPARISON.csv`.</w:t>
            </w:r>
          </w:p>
        </w:tc>
      </w:tr>
      <w:tr w:rsidR="00ED780D" w14:paraId="4C93A0A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5D3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XGBoost Forecasting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47E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D21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Tuned depth=6, lr=0.05, n_estimators=300 regressor saved at `models/uci_forecasting/xgb_forecasting_frozen.joblib`.</w:t>
            </w:r>
          </w:p>
        </w:tc>
      </w:tr>
      <w:tr w:rsidR="00ED780D" w14:paraId="246C275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15A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Cross-Validation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E86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921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5-fold expanding time-series CV documented in `UCI_TIME_SERIES_CV.csv`.</w:t>
            </w:r>
          </w:p>
        </w:tc>
      </w:tr>
      <w:tr w:rsidR="00ED780D" w14:paraId="5E6FD26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44E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UCI Error Analysis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98F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608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Residuals audited; sealed test achieved MAE = 4,503.51 kWh, sMAPE = 1.98%, R² = 0.9942.</w:t>
            </w:r>
          </w:p>
        </w:tc>
      </w:tr>
      <w:tr w:rsidR="00ED780D" w14:paraId="0875969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E92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 Feature Importance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023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F1E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Identified `load_lag_1h`, `load_lag_24h`, and `rolling_mean_24h` as top predictors.</w:t>
            </w:r>
          </w:p>
        </w:tc>
      </w:tr>
      <w:tr w:rsidR="00ED780D" w14:paraId="1E438EA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D64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Model Freezing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77E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595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Both baseline artifacts frozen and preserved; never modified during subsequent V2 experiments.</w:t>
            </w:r>
          </w:p>
        </w:tc>
      </w:tr>
      <w:tr w:rsidR="00ED780D" w14:paraId="1449E7A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A42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FastAPI Backend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BC2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7A5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REST service in `backend/` with single startup model loading, Pydantic schemas, and endpoints.</w:t>
            </w:r>
          </w:p>
        </w:tc>
      </w:tr>
      <w:tr w:rsidR="00ED780D" w14:paraId="4DED421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B48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API Testing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4D6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591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13/13 automated pytest integration tests passing in `tests/` in 6.69s.</w:t>
            </w:r>
          </w:p>
        </w:tc>
      </w:tr>
      <w:tr w:rsidR="00ED780D" w14:paraId="75BD0FA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111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Frontend Implementation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DFA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B40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React 19 + TypeScript + Vite 8 application operational with full backend integration.</w:t>
            </w:r>
          </w:p>
        </w:tc>
      </w:tr>
      <w:tr w:rsidR="00ED780D" w14:paraId="48CADB0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EEC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Frontend Styling Stabilization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680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055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Configured `@tailwindcss/vite` in `frontend/vite.config.ts`; restored layout hierarchy and typography.</w:t>
            </w:r>
          </w:p>
        </w:tc>
      </w:tr>
      <w:tr w:rsidR="00ED780D" w14:paraId="693CC0C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A87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End-to-End Integration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6A1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2A4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Web UI successfully communicates with FastAPI backend for single/batch detection and forecasting.</w:t>
            </w:r>
          </w:p>
        </w:tc>
      </w:tr>
      <w:tr w:rsidR="00ED780D" w14:paraId="4A4ABA0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535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V2 Controlled Optimization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D6E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082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9 experiments completed in `optimization_v2/`; baselines confirmed superior for production.</w:t>
            </w:r>
          </w:p>
        </w:tc>
      </w:tr>
      <w:tr w:rsidR="00ED780D" w14:paraId="4ABA12E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792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Technical Documentation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91C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943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Master research dossier, experiment registries, and PDF reports compiled in `reports/`.</w:t>
            </w:r>
          </w:p>
        </w:tc>
      </w:tr>
      <w:tr w:rsidR="00ED780D" w14:paraId="048C9B6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99E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Deployment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34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DBB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Local multi-port services running: FastAPI on port 8000, React frontend on port 5173.</w:t>
            </w:r>
          </w:p>
        </w:tc>
      </w:tr>
    </w:tbl>
    <w:p w14:paraId="2133A69A" w14:textId="77777777" w:rsidR="00ED780D" w:rsidRDefault="00ED780D">
      <w:pPr>
        <w:spacing w:after="80"/>
      </w:pPr>
    </w:p>
    <w:p w14:paraId="558B1B0A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54993835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4 — SGCC DATASET AND PREPROCESSING</w:t>
      </w:r>
    </w:p>
    <w:p w14:paraId="150E207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4.1 Dataset Properties</w:t>
      </w:r>
    </w:p>
    <w:p w14:paraId="5A0085E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Source</w:t>
      </w:r>
      <w:r>
        <w:rPr>
          <w:rFonts w:ascii="Calibri" w:hAnsi="Calibri"/>
          <w:color w:val="0F172A"/>
          <w:sz w:val="19"/>
        </w:rPr>
        <w:t>: State Grid Corporation of China (SGCC) electricity theft benchmark.</w:t>
      </w:r>
    </w:p>
    <w:p w14:paraId="611E588B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Original Dimensions</w:t>
      </w:r>
      <w:r>
        <w:rPr>
          <w:rFonts w:ascii="Calibri" w:hAnsi="Calibri"/>
          <w:color w:val="0F172A"/>
          <w:sz w:val="19"/>
        </w:rPr>
        <w:t>: 42,372 consumers imes 1,035 daily consumption columns plus `FLAG` target.</w:t>
      </w:r>
    </w:p>
    <w:p w14:paraId="6437B3F8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Target Column</w:t>
      </w:r>
      <w:r>
        <w:rPr>
          <w:rFonts w:ascii="Calibri" w:hAnsi="Calibri"/>
          <w:color w:val="0F172A"/>
          <w:sz w:val="19"/>
        </w:rPr>
        <w:t xml:space="preserve">: `FLAG` (0 = </w:t>
      </w:r>
      <w:r>
        <w:rPr>
          <w:rFonts w:ascii="Calibri" w:hAnsi="Calibri"/>
          <w:color w:val="0F172A"/>
          <w:sz w:val="19"/>
        </w:rPr>
        <w:tab/>
        <w:t xml:space="preserve">ext{Normal Consumer}, 1 = </w:t>
      </w:r>
      <w:r>
        <w:rPr>
          <w:rFonts w:ascii="Calibri" w:hAnsi="Calibri"/>
          <w:color w:val="0F172A"/>
          <w:sz w:val="19"/>
        </w:rPr>
        <w:tab/>
        <w:t>ext{Theft / Tampered Consumer}).</w:t>
      </w:r>
    </w:p>
    <w:p w14:paraId="48002B60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Class Distribution</w:t>
      </w:r>
      <w:r>
        <w:rPr>
          <w:rFonts w:ascii="Calibri" w:hAnsi="Calibri"/>
          <w:color w:val="0F172A"/>
          <w:sz w:val="19"/>
        </w:rPr>
        <w:t>:</w:t>
      </w:r>
    </w:p>
    <w:p w14:paraId="498CEC7F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Normal Consumers: 38,496 (90.85%)</w:t>
      </w:r>
    </w:p>
    <w:p w14:paraId="3E59B02F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Theft / Tampered Consumers: 3,876 (9.15%)</w:t>
      </w:r>
    </w:p>
    <w:p w14:paraId="11C8D212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Imbalance Ratio: 9.93 : 1 (Theoretical Class Weight: 10.72).</w:t>
      </w:r>
    </w:p>
    <w:p w14:paraId="602FAB98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Date Range</w:t>
      </w:r>
      <w:r>
        <w:rPr>
          <w:rFonts w:ascii="Calibri" w:hAnsi="Calibri"/>
          <w:color w:val="0F172A"/>
          <w:sz w:val="19"/>
        </w:rPr>
        <w:t>: January 1, 2014 to October 31, 2016 (1,035 consecutive calendar days).</w:t>
      </w:r>
    </w:p>
    <w:p w14:paraId="1FD6C2C2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Missingness &amp; Noise</w:t>
      </w:r>
      <w:r>
        <w:rPr>
          <w:rFonts w:ascii="Calibri" w:hAnsi="Calibri"/>
          <w:color w:val="0F172A"/>
          <w:sz w:val="19"/>
        </w:rPr>
        <w:t>:</w:t>
      </w:r>
    </w:p>
    <w:p w14:paraId="0CFA4C78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Overall Missing Cells: 24.7% across the raw matrix.</w:t>
      </w:r>
    </w:p>
    <w:p w14:paraId="79544FB6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Zero Readings: 18.3% of total entries.</w:t>
      </w:r>
    </w:p>
    <w:p w14:paraId="3282FB32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Inactive Records: 5 records exhibited 100% missing values across all dates and were removed.</w:t>
      </w:r>
    </w:p>
    <w:p w14:paraId="65EB6D3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lastRenderedPageBreak/>
        <w:t>Final Cleaned Dataset Size</w:t>
      </w:r>
      <w:r>
        <w:rPr>
          <w:rFonts w:ascii="Calibri" w:hAnsi="Calibri"/>
          <w:color w:val="0F172A"/>
          <w:sz w:val="19"/>
        </w:rPr>
        <w:t>: 42,367 meters imes 1,035 days.</w:t>
      </w:r>
    </w:p>
    <w:p w14:paraId="13CA2F87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4.2 Leakage-Safe Preprocessing Pipeline</w:t>
      </w:r>
    </w:p>
    <w:p w14:paraId="4E8DFF45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Chronological Sorting</w:t>
      </w:r>
      <w:r>
        <w:rPr>
          <w:rFonts w:ascii="Calibri" w:hAnsi="Calibri"/>
          <w:color w:val="0F172A"/>
          <w:sz w:val="19"/>
        </w:rPr>
        <w:t>: Daily columns were verified and sorted in strict temporal order (`2014/1/1` to `2016/10/31`).</w:t>
      </w:r>
    </w:p>
    <w:p w14:paraId="3886E0DE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Forward-Filling</w:t>
      </w:r>
      <w:r>
        <w:rPr>
          <w:rFonts w:ascii="Calibri" w:hAnsi="Calibri"/>
          <w:color w:val="0F172A"/>
          <w:sz w:val="19"/>
        </w:rPr>
        <w:t>: Handled transient communication dropouts by forward-filling missing values with a strict `limit = 3` consecutive days.</w:t>
      </w:r>
    </w:p>
    <w:p w14:paraId="296D8695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Training-Only Imputation</w:t>
      </w:r>
      <w:r>
        <w:rPr>
          <w:rFonts w:ascii="Calibri" w:hAnsi="Calibri"/>
          <w:color w:val="0F172A"/>
          <w:sz w:val="19"/>
        </w:rPr>
        <w:t>: Remaining missing values were imputed using the median calculated strictly within the training fold. Imputer parameters were never exposed to validation or test splits.</w:t>
      </w:r>
    </w:p>
    <w:p w14:paraId="69D0C51D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Data Splitting</w:t>
      </w:r>
      <w:r>
        <w:rPr>
          <w:rFonts w:ascii="Calibri" w:hAnsi="Calibri"/>
          <w:color w:val="0F172A"/>
          <w:sz w:val="19"/>
        </w:rPr>
        <w:t>: Stratified 70% Train (N=29,660), 15% Validation (N=6,356), and 15% Double-Sealed Test (N=6,356).</w:t>
      </w:r>
    </w:p>
    <w:p w14:paraId="0926D237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15B31F1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5 — SGCC FEATURE ENGINEERING</w:t>
      </w:r>
    </w:p>
    <w:p w14:paraId="1297B99A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5.1 Dimensionality Reduction Strategy</w:t>
      </w:r>
    </w:p>
    <w:p w14:paraId="61B8149F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Directly feeding 1,035 raw daily columns into tree-based models creates severe curse-of-dimensionality and collinearity issues. An initial set of </w:t>
      </w:r>
      <w:r>
        <w:rPr>
          <w:rFonts w:ascii="Calibri" w:hAnsi="Calibri"/>
          <w:b/>
          <w:color w:val="0F172A"/>
          <w:sz w:val="19"/>
        </w:rPr>
        <w:t>42 domain features</w:t>
      </w:r>
      <w:r>
        <w:rPr>
          <w:rFonts w:ascii="Calibri" w:hAnsi="Calibri"/>
          <w:color w:val="0F172A"/>
          <w:sz w:val="19"/>
        </w:rPr>
        <w:t xml:space="preserve"> was engineered, capturing statistical, temporal, and anomaly signals. Through ablation and feature stability analysis, this was condensed into a </w:t>
      </w:r>
      <w:r>
        <w:rPr>
          <w:rFonts w:ascii="Calibri" w:hAnsi="Calibri"/>
          <w:b/>
          <w:color w:val="0F172A"/>
          <w:sz w:val="19"/>
        </w:rPr>
        <w:t>reduced 18-feature set</w:t>
      </w:r>
      <w:r>
        <w:rPr>
          <w:rFonts w:ascii="Calibri" w:hAnsi="Calibri"/>
          <w:color w:val="0F172A"/>
          <w:sz w:val="19"/>
        </w:rPr>
        <w:t xml:space="preserve"> retaining 98.4% of total feature importance while cutting computational inference overhead by 57.1%.</w:t>
      </w:r>
    </w:p>
    <w:p w14:paraId="6DFC0322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5.2 Grouping of the 18 Final Features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D780D" w14:paraId="48813FA4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145A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Feature Name</w:t>
            </w:r>
          </w:p>
        </w:tc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BB3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9322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Predictive Information / Model Signal</w:t>
            </w:r>
          </w:p>
        </w:tc>
      </w:tr>
      <w:tr w:rsidR="00ED780D" w14:paraId="5F31F5D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4A9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`missing_streak_count`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B4A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Missingness Continuity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6C6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Length of contiguous missing readings; indicates meter disconnects or data spoofing.</w:t>
            </w:r>
          </w:p>
        </w:tc>
      </w:tr>
      <w:tr w:rsidR="00ED780D" w14:paraId="27F01B2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644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`missing_count`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995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Missingness Continuity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46A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Total count of missing daily entries over the meter lifecycle.</w:t>
            </w:r>
          </w:p>
        </w:tc>
      </w:tr>
      <w:tr w:rsidR="00ED780D" w14:paraId="6FFA6D1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9B7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`zero_consumption_count`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D3D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Peak &amp; Inactivity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B93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Count of days with exactly zero consumption; reflects bypass tampering or vacancy.</w:t>
            </w:r>
          </w:p>
        </w:tc>
      </w:tr>
      <w:tr w:rsidR="00ED780D" w14:paraId="15523A6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147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`mean_abs_daily_change`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293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 &amp; Change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E7B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day-to-day absolute consumption difference; reflects consumption regularity.</w:t>
            </w:r>
          </w:p>
        </w:tc>
      </w:tr>
      <w:tr w:rsidR="00ED780D" w14:paraId="7394843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729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`monthly_std_3`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F98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 &amp; Change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6E6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Standard deviation of daily consumption in March (Spring transition).</w:t>
            </w:r>
          </w:p>
        </w:tc>
      </w:tr>
      <w:tr w:rsidR="00ED780D" w14:paraId="7F397C5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DB7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`monthly_std_4`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82C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 &amp; Change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CD8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Standard deviation of daily consumption in April (Pre-summer transition).</w:t>
            </w:r>
          </w:p>
        </w:tc>
      </w:tr>
      <w:tr w:rsidR="00ED780D" w14:paraId="74A235D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470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`monthly_std_5`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02E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 &amp; Change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419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Standard deviation of daily consumption in May (Summer ramp).</w:t>
            </w:r>
          </w:p>
        </w:tc>
      </w:tr>
      <w:tr w:rsidR="00ED780D" w14:paraId="6D9BA2D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1F2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`monthly_std_1`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DF2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 &amp; Change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7EF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Standard deviation of daily consumption in January (Winter peak).</w:t>
            </w:r>
          </w:p>
        </w:tc>
      </w:tr>
      <w:tr w:rsidR="00ED780D" w14:paraId="59C358B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E4C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`monthly_std_2`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A71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 &amp; Change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26C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Standard deviation of daily consumption in February (Chinese New Year holiday dip).</w:t>
            </w:r>
          </w:p>
        </w:tc>
      </w:tr>
      <w:tr w:rsidR="00ED780D" w14:paraId="08177BE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35B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`monthly_mean_1`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105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73D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January (Winter heating demand).</w:t>
            </w:r>
          </w:p>
        </w:tc>
      </w:tr>
      <w:tr w:rsidR="00ED780D" w14:paraId="7300E9F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6E3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`monthly_mean_2`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D0A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6C7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February (Holiday baseline).</w:t>
            </w:r>
          </w:p>
        </w:tc>
      </w:tr>
      <w:tr w:rsidR="00ED780D" w14:paraId="2B8583B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EB4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`monthly_mean_6`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98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B4C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June (Early summer cooling).</w:t>
            </w:r>
          </w:p>
        </w:tc>
      </w:tr>
      <w:tr w:rsidR="00ED780D" w14:paraId="5C68E73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EC7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`monthly_mean_7`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0A5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A2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July (Summer peak cooling).</w:t>
            </w:r>
          </w:p>
        </w:tc>
      </w:tr>
      <w:tr w:rsidR="00ED780D" w14:paraId="1E6FECF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CD0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`monthly_mean_8`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46E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34A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August (High summer cooling).</w:t>
            </w:r>
          </w:p>
        </w:tc>
      </w:tr>
      <w:tr w:rsidR="00ED780D" w14:paraId="6E2A561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BB1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`monthly_mean_9`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2DE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FA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September (Autumn transition).</w:t>
            </w:r>
          </w:p>
        </w:tc>
      </w:tr>
      <w:tr w:rsidR="00ED780D" w14:paraId="36145D2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91D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`monthly_mean_10`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A4B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08D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October (Moderate baseline).</w:t>
            </w:r>
          </w:p>
        </w:tc>
      </w:tr>
      <w:tr w:rsidR="00ED780D" w14:paraId="0299E80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5F6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`monthly_mean_11`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FCF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63A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November (Pre-winter ramp).</w:t>
            </w:r>
          </w:p>
        </w:tc>
      </w:tr>
      <w:tr w:rsidR="00ED780D" w14:paraId="4D97C72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F18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`monthly_mean_12`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204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Temporal / Monthly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899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Average daily consumption in December (Winter peak).</w:t>
            </w:r>
          </w:p>
        </w:tc>
      </w:tr>
    </w:tbl>
    <w:p w14:paraId="52C07784" w14:textId="77777777" w:rsidR="00ED780D" w:rsidRDefault="00ED780D">
      <w:pPr>
        <w:spacing w:after="80"/>
      </w:pPr>
    </w:p>
    <w:p w14:paraId="3CB5D3F3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*Scientific Note: These features represent predictive statistical associations learned by the gradient boosting algorithm. They do not constitute proof of physical causality.*</w:t>
      </w:r>
    </w:p>
    <w:p w14:paraId="2690F8AE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22A0F82A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6 — SGCC MODEL DEVELOPMENT</w:t>
      </w:r>
    </w:p>
    <w:p w14:paraId="145D2BA4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6.1 Baseline Model Benchmarks (42 Features)</w:t>
      </w:r>
    </w:p>
    <w:p w14:paraId="555FF7E3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Initial benchmarking evaluated four standard classification algorithms using standard unweighted and class-weighted settings:</w:t>
      </w:r>
    </w:p>
    <w:p w14:paraId="5DB599F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Logistic Regression</w:t>
      </w:r>
      <w:r>
        <w:rPr>
          <w:rFonts w:ascii="Calibri" w:hAnsi="Calibri"/>
          <w:color w:val="0F172A"/>
          <w:sz w:val="19"/>
        </w:rPr>
        <w:t>: Suffered severe precision-recall collapse due to extreme non-linearity (ext{Validation F1} = 0.0753).</w:t>
      </w:r>
    </w:p>
    <w:p w14:paraId="1AE0F5D9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Decision Tree</w:t>
      </w:r>
      <w:r>
        <w:rPr>
          <w:rFonts w:ascii="Calibri" w:hAnsi="Calibri"/>
          <w:color w:val="0F172A"/>
          <w:sz w:val="19"/>
        </w:rPr>
        <w:t>: Suffered high variance and overfitting (ext{Validation F1} = 0.2604).</w:t>
      </w:r>
    </w:p>
    <w:p w14:paraId="43443A22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Random Forest</w:t>
      </w:r>
      <w:r>
        <w:rPr>
          <w:rFonts w:ascii="Calibri" w:hAnsi="Calibri"/>
          <w:color w:val="0F172A"/>
          <w:sz w:val="19"/>
        </w:rPr>
        <w:t>: Exhibited high precision (0.6441) but low recall (0.0701), yielding ext{Validation F1} = 0.1265.</w:t>
      </w:r>
    </w:p>
    <w:p w14:paraId="2B76FBF3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XGBoost Classifier</w:t>
      </w:r>
      <w:r>
        <w:rPr>
          <w:rFonts w:ascii="Calibri" w:hAnsi="Calibri"/>
          <w:color w:val="0F172A"/>
          <w:sz w:val="19"/>
        </w:rPr>
        <w:t>: Effectively captured non-linear boundary transitions, achieving ext{Validation F1} = 0.4037.</w:t>
      </w:r>
    </w:p>
    <w:p w14:paraId="0EAC6BB4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6.2 Class Imbalance Handling</w:t>
      </w:r>
    </w:p>
    <w:p w14:paraId="07AC8461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Three class imbalance handling strategies were tested:</w:t>
      </w:r>
    </w:p>
    <w:p w14:paraId="005F2242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Original Unweighted</w:t>
      </w:r>
      <w:r>
        <w:rPr>
          <w:rFonts w:ascii="Calibri" w:hAnsi="Calibri"/>
          <w:color w:val="0F172A"/>
          <w:sz w:val="19"/>
        </w:rPr>
        <w:t>: Models biased heavily toward the majority class (&gt;90% accuracy, but &lt;10% recall).</w:t>
      </w:r>
    </w:p>
    <w:p w14:paraId="5CB1E71C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SMOTE Synthetic Oversampling</w:t>
      </w:r>
      <w:r>
        <w:rPr>
          <w:rFonts w:ascii="Calibri" w:hAnsi="Calibri"/>
          <w:color w:val="0F172A"/>
          <w:sz w:val="19"/>
        </w:rPr>
        <w:t>: Generated artificial samples in feature space; caused boundary blurring and increased false positive rate.</w:t>
      </w:r>
    </w:p>
    <w:p w14:paraId="2FFC12AA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Cost-Sensitive Class Weighting (`scale_pos_weight = 10.72`)</w:t>
      </w:r>
      <w:r>
        <w:rPr>
          <w:rFonts w:ascii="Calibri" w:hAnsi="Calibri"/>
          <w:color w:val="0F172A"/>
          <w:sz w:val="19"/>
        </w:rPr>
        <w:t>: Directly weighted the positive loss gradient by the inverse prevalence ratio. This proved optimal, balancing precision and recall.</w:t>
      </w:r>
    </w:p>
    <w:p w14:paraId="7464BE6C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lastRenderedPageBreak/>
        <w:t>6.3 Selected XGBoost Hyperparameters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D780D" w14:paraId="2AA4A1E4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3E0D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Hyperparameter</w:t>
            </w:r>
          </w:p>
        </w:tc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6CA3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Tuned Value</w:t>
            </w:r>
          </w:p>
        </w:tc>
        <w:tc>
          <w:tcPr>
            <w:tcW w:w="31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82FA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Optimization Rationale</w:t>
            </w:r>
          </w:p>
        </w:tc>
      </w:tr>
      <w:tr w:rsidR="00ED780D" w14:paraId="2CD84E1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5EF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`max_depth`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6AA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`7`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17C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Constrains tree depth to prevent memorizing rare individual meter noise.</w:t>
            </w:r>
          </w:p>
        </w:tc>
      </w:tr>
      <w:tr w:rsidR="00ED780D" w14:paraId="441031B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748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`n_estimators`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728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`200`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845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Ensures sufficient boosting rounds with early stopping monitoring validation loss.</w:t>
            </w:r>
          </w:p>
        </w:tc>
      </w:tr>
      <w:tr w:rsidR="00ED780D" w14:paraId="0A3E248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A02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`learning_rate`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E93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`0.20`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804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Robust step size preventing premature convergence while maintaining training speed.</w:t>
            </w:r>
          </w:p>
        </w:tc>
      </w:tr>
      <w:tr w:rsidR="00ED780D" w14:paraId="245ADA5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048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`subsample`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5CB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`0.80`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DDD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Stochastic row subsampling to reduce tree correlation.</w:t>
            </w:r>
          </w:p>
        </w:tc>
      </w:tr>
      <w:tr w:rsidR="00ED780D" w14:paraId="34061B9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6BB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`colsample_bytree`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CD0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`0.80`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AB0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Feature subsampling at each tree split to prevent dominance by top monthly means.</w:t>
            </w:r>
          </w:p>
        </w:tc>
      </w:tr>
      <w:tr w:rsidR="00ED780D" w14:paraId="3CA226E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2BF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`reg_alpha`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907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`0.01`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A28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L1 regularization promoting sparse leaf weight solutions.</w:t>
            </w:r>
          </w:p>
        </w:tc>
      </w:tr>
      <w:tr w:rsidR="00ED780D" w14:paraId="22DA8B3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450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`reg_lambda`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5C8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`1.00`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CDA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L2 regularization penalizing extreme leaf weights on outlier meters.</w:t>
            </w:r>
          </w:p>
        </w:tc>
      </w:tr>
      <w:tr w:rsidR="00ED780D" w14:paraId="4B72215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924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`gamma`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6FD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`0.10`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C66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Minimum loss reduction required to make a further leaf partition.</w:t>
            </w:r>
          </w:p>
        </w:tc>
      </w:tr>
      <w:tr w:rsidR="00ED780D" w14:paraId="6105063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9CA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`min_child_weight`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DC2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`3`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996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Minimum sum of instance weight needed in a child node.</w:t>
            </w:r>
          </w:p>
        </w:tc>
      </w:tr>
      <w:tr w:rsidR="00ED780D" w14:paraId="30DAB84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76B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`scale_pos_weight`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406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`10.72`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1E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Exactly equals ratio of benign (26,896) to fraudulent (2,764) training instances.</w:t>
            </w:r>
          </w:p>
        </w:tc>
      </w:tr>
      <w:tr w:rsidR="00ED780D" w14:paraId="09FEAE4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7D3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`threshold`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6F0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`0.50`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CED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Standard decision threshold preserved for frozen baseline compatibility.</w:t>
            </w:r>
          </w:p>
        </w:tc>
      </w:tr>
    </w:tbl>
    <w:p w14:paraId="0A6FA42C" w14:textId="77777777" w:rsidR="00ED780D" w:rsidRDefault="00ED780D">
      <w:pPr>
        <w:spacing w:after="80"/>
      </w:pPr>
    </w:p>
    <w:p w14:paraId="77F9D411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46499732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7 — SGCC FINAL RESULTS</w:t>
      </w:r>
    </w:p>
    <w:p w14:paraId="103A3F4B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The table below presents the verified metric progression across splits for the frozen 18-feature XGBoost model alongside the full 42-feature model: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ED780D" w14:paraId="0ADCCE92" w14:textId="77777777">
        <w:trPr>
          <w:jc w:val="center"/>
        </w:trPr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E9D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Feature Set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2BBA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Dataset Split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63DF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Precision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5209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Recall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C596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F1-Score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ECAE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PR-AUC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89E1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ROC-AUC</w:t>
            </w:r>
          </w:p>
        </w:tc>
        <w:tc>
          <w:tcPr>
            <w:tcW w:w="117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5F32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</w:tr>
      <w:tr w:rsidR="00ED780D" w14:paraId="3B0561A2" w14:textId="77777777">
        <w:trPr>
          <w:jc w:val="center"/>
        </w:trPr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5C8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**18 Features**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93C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Training (70%)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48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0.3332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DA4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0.4627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0E7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0.3874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B8B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0.3539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6E8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0.7937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70E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0.8752</w:t>
            </w:r>
          </w:p>
        </w:tc>
      </w:tr>
      <w:tr w:rsidR="00ED780D" w14:paraId="76842219" w14:textId="77777777">
        <w:trPr>
          <w:jc w:val="center"/>
        </w:trPr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516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**18 Features**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B62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Validation (15%)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F3C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0.3456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F6C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0.4852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0AB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**0.4037**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D14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**0.3684**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C51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**0.8118**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1E6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0.8778</w:t>
            </w:r>
          </w:p>
        </w:tc>
      </w:tr>
      <w:tr w:rsidR="00ED780D" w14:paraId="66F1CCFF" w14:textId="77777777">
        <w:trPr>
          <w:jc w:val="center"/>
        </w:trPr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058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**18 Features**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F96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5-Fold Stratified CV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F8E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0.3401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766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0.4789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892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0.4029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B18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0.3610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546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0.8055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840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0.8720</w:t>
            </w:r>
          </w:p>
        </w:tc>
      </w:tr>
      <w:tr w:rsidR="00ED780D" w14:paraId="5EE01B58" w14:textId="77777777">
        <w:trPr>
          <w:jc w:val="center"/>
        </w:trPr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508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**18 Features**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C34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**Sealed Test (15%)**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4C4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**0.3040**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64C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**0.4391**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4BD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**0.3592**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277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**0.3114**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670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**0.7758**</w:t>
            </w:r>
          </w:p>
        </w:tc>
        <w:tc>
          <w:tcPr>
            <w:tcW w:w="11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A2F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**0.8664**</w:t>
            </w:r>
          </w:p>
        </w:tc>
      </w:tr>
      <w:tr w:rsidR="00ED780D" w14:paraId="77C09BEF" w14:textId="77777777">
        <w:trPr>
          <w:jc w:val="center"/>
        </w:trPr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DB5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42 Features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0A7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Validation (15%)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AAB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0.3382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D68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0.4795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333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0.3968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938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0.3602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C99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0.8091</w:t>
            </w:r>
          </w:p>
        </w:tc>
        <w:tc>
          <w:tcPr>
            <w:tcW w:w="11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38A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0.8735</w:t>
            </w:r>
          </w:p>
        </w:tc>
      </w:tr>
    </w:tbl>
    <w:p w14:paraId="332B1949" w14:textId="77777777" w:rsidR="00ED780D" w:rsidRDefault="00ED780D">
      <w:pPr>
        <w:spacing w:after="80"/>
      </w:pPr>
    </w:p>
    <w:p w14:paraId="1775C9EF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Critical Evaluative Note on Metrics:</w:t>
      </w:r>
    </w:p>
    <w:p w14:paraId="1CD0831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Why Accuracy is NOT the Primary Metric</w:t>
      </w:r>
      <w:r>
        <w:rPr>
          <w:rFonts w:ascii="Calibri" w:hAnsi="Calibri"/>
          <w:color w:val="0F172A"/>
          <w:sz w:val="19"/>
        </w:rPr>
        <w:t>: In a dataset where 90.85% of meters are benign, a trivial dummy classifier predicting 0 for all instances achieves an accuracy of 90.85%, but has zero utility (F1 = 0, ext{Recall} = 0).</w:t>
      </w:r>
    </w:p>
    <w:p w14:paraId="06418B62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Primary Operational Metrics</w:t>
      </w:r>
      <w:r>
        <w:rPr>
          <w:rFonts w:ascii="Calibri" w:hAnsi="Calibri"/>
          <w:color w:val="0F172A"/>
          <w:sz w:val="19"/>
        </w:rPr>
        <w:t xml:space="preserve">: </w:t>
      </w:r>
      <w:r>
        <w:rPr>
          <w:rFonts w:ascii="Calibri" w:hAnsi="Calibri"/>
          <w:b/>
          <w:color w:val="0F172A"/>
          <w:sz w:val="19"/>
        </w:rPr>
        <w:t>F1-Score</w:t>
      </w:r>
      <w:r>
        <w:rPr>
          <w:rFonts w:ascii="Calibri" w:hAnsi="Calibri"/>
          <w:color w:val="0F172A"/>
          <w:sz w:val="19"/>
        </w:rPr>
        <w:t xml:space="preserve"> (harmonic mean of precision and recall) and </w:t>
      </w:r>
      <w:r>
        <w:rPr>
          <w:rFonts w:ascii="Calibri" w:hAnsi="Calibri"/>
          <w:b/>
          <w:color w:val="0F172A"/>
          <w:sz w:val="19"/>
        </w:rPr>
        <w:t>PR-AUC</w:t>
      </w:r>
      <w:r>
        <w:rPr>
          <w:rFonts w:ascii="Calibri" w:hAnsi="Calibri"/>
          <w:color w:val="0F172A"/>
          <w:sz w:val="19"/>
        </w:rPr>
        <w:t xml:space="preserve"> (Area Under the Precision-Recall Curve) serve as the authoritative performance benchmarks.</w:t>
      </w:r>
    </w:p>
    <w:p w14:paraId="1B8CDE69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063D1147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8 — SHAP INTERPRETABILITY</w:t>
      </w:r>
    </w:p>
    <w:p w14:paraId="6FCC8DEF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8.1 Interpretability Methodology</w:t>
      </w:r>
    </w:p>
    <w:p w14:paraId="156DEC0F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To satisfy utility explainability requirements, SHAP (SHapley Additive exPlanations) values were computed using TreeExplainer on a representative sample of 1,000 test meters.</w:t>
      </w:r>
    </w:p>
    <w:p w14:paraId="3505B405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8.2 Top-Ranked SHAP Features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938"/>
        <w:gridCol w:w="1872"/>
        <w:gridCol w:w="1872"/>
        <w:gridCol w:w="1872"/>
      </w:tblGrid>
      <w:tr w:rsidR="00ED780D" w14:paraId="662897C4" w14:textId="77777777">
        <w:trPr>
          <w:jc w:val="center"/>
        </w:trPr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02FA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Rank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FE86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Feature Name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1C0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Mean Absolute SHAP Value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AE48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Feature Category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B820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Practical Interpretability Interpretation</w:t>
            </w:r>
          </w:p>
        </w:tc>
      </w:tr>
      <w:tr w:rsidR="00ED780D" w14:paraId="6B06EE5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199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721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`missing_streak_count`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046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0.642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66D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Missingness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59F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Long continuous dropout streaks strongly correlate with positive theft risk.</w:t>
            </w:r>
          </w:p>
        </w:tc>
      </w:tr>
      <w:tr w:rsidR="00ED780D" w14:paraId="22F213D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58A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D8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`monthly_std_4`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649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0.385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989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08B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Artificially suppressed consumption variance in April indicates meter bypass.</w:t>
            </w:r>
          </w:p>
        </w:tc>
      </w:tr>
      <w:tr w:rsidR="00ED780D" w14:paraId="0C1937B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1F1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71D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`mean_abs_daily_change`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9BA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0.312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24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Volatility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CCF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Unusually flat consumption profiles contrast with natural consumer volatility.</w:t>
            </w:r>
          </w:p>
        </w:tc>
      </w:tr>
      <w:tr w:rsidR="00ED780D" w14:paraId="2B4B37E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D64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375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`missing_count`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AEE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0.284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654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Missingness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1A3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Frequent intermittent packet loss increases probability of tampering.</w:t>
            </w:r>
          </w:p>
        </w:tc>
      </w:tr>
      <w:tr w:rsidR="00ED780D" w14:paraId="38AFB4E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3C4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B24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`monthly_mean_10`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8F1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0.241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CAD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Monthly Trend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1BA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Baseline autumn consumption shifts distinguish residential from tampered commercial loads.</w:t>
            </w:r>
          </w:p>
        </w:tc>
      </w:tr>
    </w:tbl>
    <w:p w14:paraId="47BCFCAE" w14:textId="77777777" w:rsidR="00ED780D" w:rsidRDefault="00ED780D">
      <w:pPr>
        <w:spacing w:after="80"/>
      </w:pPr>
    </w:p>
    <w:p w14:paraId="38368078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lastRenderedPageBreak/>
        <w:t>*Faculty Disclaimer: SHAP values represent model-level feature attribution and feature reliance in the trained gradient boosted trees. They do not establish real-world physical causation.*</w:t>
      </w:r>
    </w:p>
    <w:p w14:paraId="1DEB4C98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66E62441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9 — FEATURE ABLATION AND SELECTION STABILITY</w:t>
      </w:r>
    </w:p>
    <w:p w14:paraId="2609C4EE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9.1 Feature Ablation Comparison</w:t>
      </w:r>
    </w:p>
    <w:p w14:paraId="5FD4A6D7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42-Feature Baseline</w:t>
      </w:r>
      <w:r>
        <w:rPr>
          <w:rFonts w:ascii="Calibri" w:hAnsi="Calibri"/>
          <w:color w:val="0F172A"/>
          <w:sz w:val="19"/>
        </w:rPr>
        <w:t>: Retained all daily, monthly, and statistical features. Validation F1 = 0.3968.</w:t>
      </w:r>
    </w:p>
    <w:p w14:paraId="7C1171C6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Missingness Ablation</w:t>
      </w:r>
      <w:r>
        <w:rPr>
          <w:rFonts w:ascii="Calibri" w:hAnsi="Calibri"/>
          <w:color w:val="0F172A"/>
          <w:sz w:val="19"/>
        </w:rPr>
        <w:t>: Completely removing missingness features (`missing_streak_count`, `missing_count`) caused F1 to collapse from 0.4037 to 0.3180 (Δ = -21.2%), proving that communication dropout patterns carry vital predictive signal.</w:t>
      </w:r>
    </w:p>
    <w:p w14:paraId="4446B9CE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18-Feature Reduced Set</w:t>
      </w:r>
      <w:r>
        <w:rPr>
          <w:rFonts w:ascii="Calibri" w:hAnsi="Calibri"/>
          <w:color w:val="0F172A"/>
          <w:sz w:val="19"/>
        </w:rPr>
        <w:t>: Pruned collinear monthly features and noisy daily aggregates. Validation F1 improved slightly to 0.4037, confirming that removing 24 noisy features reduced tree variance.</w:t>
      </w:r>
    </w:p>
    <w:p w14:paraId="6852FDDB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14-Feature Experimental Set</w:t>
      </w:r>
      <w:r>
        <w:rPr>
          <w:rFonts w:ascii="Calibri" w:hAnsi="Calibri"/>
          <w:color w:val="0F172A"/>
          <w:sz w:val="19"/>
        </w:rPr>
        <w:t>: Further pruning monthly standard deviations caused Validation F1 to decrease to 0.3712.</w:t>
      </w:r>
    </w:p>
    <w:p w14:paraId="52E1BB96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9.2 Five-Fold Feature Selection Stability</w:t>
      </w:r>
    </w:p>
    <w:p w14:paraId="38E63B17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Using recursive feature elimination across 5 stratified folds:</w:t>
      </w:r>
    </w:p>
    <w:p w14:paraId="7375B3C6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14 Core Features</w:t>
      </w:r>
      <w:r>
        <w:rPr>
          <w:rFonts w:ascii="Calibri" w:hAnsi="Calibri"/>
          <w:color w:val="0F172A"/>
          <w:sz w:val="19"/>
        </w:rPr>
        <w:t xml:space="preserve"> appeared in 100% (5/5) of folds: `missing_streak_count`, `missing_count`, `mean_abs_daily_change`, `zero_consumption_count`, `monthly_std_1` through `monthly_std_4`, `monthly_mean_1`, `monthly_mean_7`, `monthly_mean_8`, `monthly_mean_10`, `monthly_mean_11`, `monthly_mean_12`.</w:t>
      </w:r>
    </w:p>
    <w:p w14:paraId="057EABA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4 Secondary Features</w:t>
      </w:r>
      <w:r>
        <w:rPr>
          <w:rFonts w:ascii="Calibri" w:hAnsi="Calibri"/>
          <w:color w:val="0F172A"/>
          <w:sz w:val="19"/>
        </w:rPr>
        <w:t xml:space="preserve"> appeared in 80% (4/5) of folds: `monthly_std_5`, `monthly_mean_2`, `monthly_mean_6`, `monthly_mean_9`.</w:t>
      </w:r>
    </w:p>
    <w:p w14:paraId="678B7E07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6D6ECF5F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10 — SGCC ROBUSTNESS ANALYSIS</w:t>
      </w:r>
    </w:p>
    <w:p w14:paraId="4F1660E1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To evaluate model stability under real-world data corruption and deliberate evasion, six stress-test perturbations were executed on the test partition: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D780D" w14:paraId="143B052F" w14:textId="77777777">
        <w:trPr>
          <w:jc w:val="center"/>
        </w:trPr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6AD6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Perturbation Type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581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Perturbation Severity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C3EA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Model Response (F1-Score)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E13F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Recall Behavior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DD76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Operational Resilience Finding</w:t>
            </w:r>
          </w:p>
        </w:tc>
      </w:tr>
      <w:tr w:rsidR="00ED780D" w14:paraId="7C79C2D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A5B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Baseline (Uncorrupted)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BF9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 (0%)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CB3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0.3592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ED6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0.4391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410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Baseline benchmark.</w:t>
            </w:r>
          </w:p>
        </w:tc>
      </w:tr>
      <w:tr w:rsidR="00ED780D" w14:paraId="28A5F6E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CAB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Additive Gaussian Noise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684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σ = 5%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982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0.3524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FB2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0.4310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3CC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Minimal degradation (-1.9%).</w:t>
            </w:r>
          </w:p>
        </w:tc>
      </w:tr>
      <w:tr w:rsidR="00ED780D" w14:paraId="4AF8959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011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Additive Gaussian Noise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742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σ = 10%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B67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0.3411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EFF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0.4185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C72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Graceful degradation (-5.0%).</w:t>
            </w:r>
          </w:p>
        </w:tc>
      </w:tr>
      <w:tr w:rsidR="00ED780D" w14:paraId="66AE97E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801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Additive Gaussian Noise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D6D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σ = 20%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997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0.3104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869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0.3780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C55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Model maintains &gt;86% baseline F1.</w:t>
            </w:r>
          </w:p>
        </w:tc>
      </w:tr>
      <w:tr w:rsidR="00ED780D" w14:paraId="39E9E03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D40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Multiplicative Scaling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2F1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± 10% Scaling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469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0.3341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D72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0.4102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249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Resilient to uniform sensor calibration drift.</w:t>
            </w:r>
          </w:p>
        </w:tc>
      </w:tr>
      <w:tr w:rsidR="00ED780D" w14:paraId="2A3D3FD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87A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 xml:space="preserve">Random Missingness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Injection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09A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10% Additional NaNs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F1A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0.3480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BD7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0.4255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220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 xml:space="preserve">Imputer and streak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counters maintain stability.</w:t>
            </w:r>
          </w:p>
        </w:tc>
      </w:tr>
      <w:tr w:rsidR="00ED780D" w14:paraId="3596E11B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7C1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Short Zero Bursts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2A2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3–5 Zero Days Added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573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0.3290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BD4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0.3950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A81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False positives increase slightly on benign vacationers.</w:t>
            </w:r>
          </w:p>
        </w:tc>
      </w:tr>
      <w:tr w:rsidR="00ED780D" w14:paraId="448096F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9A8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Synthetic Evasion (50% Bypass)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19F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Scale theft load by 0.5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232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0.2930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02A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0.3582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DA4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Recall drops by 18.4%; partial bypasses evade detection.</w:t>
            </w:r>
          </w:p>
        </w:tc>
      </w:tr>
    </w:tbl>
    <w:p w14:paraId="142B3C4C" w14:textId="77777777" w:rsidR="00ED780D" w:rsidRDefault="00ED780D">
      <w:pPr>
        <w:spacing w:after="80"/>
      </w:pPr>
    </w:p>
    <w:p w14:paraId="59B4F18C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*Evaluation Note: Synthetic evasion tests represent controlled mathematical simulations and do not encompass all physical hardware tampering techniques.*</w:t>
      </w:r>
    </w:p>
    <w:p w14:paraId="0DA35BB5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4F01EC0B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11 — UCI DATASET</w:t>
      </w:r>
    </w:p>
    <w:p w14:paraId="17C9522B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11.1 Dataset Specifications</w:t>
      </w:r>
    </w:p>
    <w:p w14:paraId="2161EBE1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Source</w:t>
      </w:r>
      <w:r>
        <w:rPr>
          <w:rFonts w:ascii="Calibri" w:hAnsi="Calibri"/>
          <w:color w:val="0F172A"/>
          <w:sz w:val="19"/>
        </w:rPr>
        <w:t>: UCI Machine Learning Repository — *ElectricityLoadDiagrams20112014 Data Set*.</w:t>
      </w:r>
    </w:p>
    <w:p w14:paraId="44A2C951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Meters Monitored</w:t>
      </w:r>
      <w:r>
        <w:rPr>
          <w:rFonts w:ascii="Calibri" w:hAnsi="Calibri"/>
          <w:color w:val="0F172A"/>
          <w:sz w:val="19"/>
        </w:rPr>
        <w:t>: 370 industrial, commercial, and residential clients.</w:t>
      </w:r>
    </w:p>
    <w:p w14:paraId="3411F33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Raw Temporal Resolution</w:t>
      </w:r>
      <w:r>
        <w:rPr>
          <w:rFonts w:ascii="Calibri" w:hAnsi="Calibri"/>
          <w:color w:val="0F172A"/>
          <w:sz w:val="19"/>
        </w:rPr>
        <w:t>: 15-minute sampling interval recorded in kilowatts (kW).</w:t>
      </w:r>
    </w:p>
    <w:p w14:paraId="2FABF65F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Time Span</w:t>
      </w:r>
      <w:r>
        <w:rPr>
          <w:rFonts w:ascii="Calibri" w:hAnsi="Calibri"/>
          <w:color w:val="0F172A"/>
          <w:sz w:val="19"/>
        </w:rPr>
        <w:t>: January 1, 2011 to December 31, 2014 (140,256 raw timestamps per client).</w:t>
      </w:r>
    </w:p>
    <w:p w14:paraId="7317643D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Processing</w:t>
      </w:r>
      <w:r>
        <w:rPr>
          <w:rFonts w:ascii="Calibri" w:hAnsi="Calibri"/>
          <w:color w:val="0F172A"/>
          <w:sz w:val="19"/>
        </w:rPr>
        <w:t>: Converted 15-minute kW readings to hourly kWh consumption and aggregated across all 370 clients to compute total grid system demand:</w:t>
      </w:r>
    </w:p>
    <w:p w14:paraId="636D6E2C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br/>
        <w:t xml:space="preserve">    [Formula]: ext{Total Load}(t) = Sum(m=1 to 370) </w:t>
      </w:r>
      <w:r>
        <w:rPr>
          <w:rFonts w:ascii="Calibri" w:hAnsi="Calibri"/>
          <w:color w:val="0F172A"/>
          <w:sz w:val="19"/>
        </w:rPr>
        <w:tab/>
        <w:t>ext{Load}(m,t)</w:t>
      </w:r>
      <w:r>
        <w:rPr>
          <w:rFonts w:ascii="Calibri" w:hAnsi="Calibri"/>
          <w:color w:val="0F172A"/>
          <w:sz w:val="19"/>
        </w:rPr>
        <w:br/>
      </w:r>
    </w:p>
    <w:p w14:paraId="78286B1E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Resulting Time Series</w:t>
      </w:r>
      <w:r>
        <w:rPr>
          <w:rFonts w:ascii="Calibri" w:hAnsi="Calibri"/>
          <w:color w:val="0F172A"/>
          <w:sz w:val="19"/>
        </w:rPr>
        <w:t>: 35,065 aggregate hourly load observations.</w:t>
      </w:r>
    </w:p>
    <w:p w14:paraId="41A255A2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0BBC0BE2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12 — UCI FORECASTING METHODOLOGY</w:t>
      </w:r>
    </w:p>
    <w:p w14:paraId="4820A362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12.1 Forecasting Objective &amp; Strict Causality</w:t>
      </w:r>
    </w:p>
    <w:p w14:paraId="2728CEF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Target Variable</w:t>
      </w:r>
      <w:r>
        <w:rPr>
          <w:rFonts w:ascii="Calibri" w:hAnsi="Calibri"/>
          <w:color w:val="0F172A"/>
          <w:sz w:val="19"/>
        </w:rPr>
        <w:t>: Next-hour aggregate electricity load:</w:t>
      </w:r>
    </w:p>
    <w:p w14:paraId="639927A2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br/>
        <w:t xml:space="preserve">    [Formula]: y(t+1) = </w:t>
      </w:r>
      <w:r>
        <w:rPr>
          <w:rFonts w:ascii="Calibri" w:hAnsi="Calibri"/>
          <w:color w:val="0F172A"/>
          <w:sz w:val="19"/>
        </w:rPr>
        <w:tab/>
        <w:t>ext{aggregate_load_kwh}(t+1)</w:t>
      </w:r>
      <w:r>
        <w:rPr>
          <w:rFonts w:ascii="Calibri" w:hAnsi="Calibri"/>
          <w:color w:val="0F172A"/>
          <w:sz w:val="19"/>
        </w:rPr>
        <w:br/>
      </w:r>
    </w:p>
    <w:p w14:paraId="0592516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Strict Causality Rule</w:t>
      </w:r>
      <w:r>
        <w:rPr>
          <w:rFonts w:ascii="Calibri" w:hAnsi="Calibri"/>
          <w:color w:val="0F172A"/>
          <w:sz w:val="19"/>
        </w:rPr>
        <w:t>: All features engineered for time step t use information available strictly at or before time t. No future lookahead or rolling centering was permitted.</w:t>
      </w:r>
    </w:p>
    <w:p w14:paraId="59490D2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Minimum History Window</w:t>
      </w:r>
      <w:r>
        <w:rPr>
          <w:rFonts w:ascii="Calibri" w:hAnsi="Calibri"/>
          <w:color w:val="0F172A"/>
          <w:sz w:val="19"/>
        </w:rPr>
        <w:t>: 168 hours (1 full week) of continuous prior readings required to construct all lag and rolling statistical features.</w:t>
      </w:r>
    </w:p>
    <w:p w14:paraId="628A1789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Split Scheme</w:t>
      </w:r>
      <w:r>
        <w:rPr>
          <w:rFonts w:ascii="Calibri" w:hAnsi="Calibri"/>
          <w:color w:val="0F172A"/>
          <w:sz w:val="19"/>
        </w:rPr>
        <w:t>: Chronological Split — 75% Train (N=26,233), 12.5% Validation (N=4,416), 12.5% Sealed Test (N=4,416).</w:t>
      </w:r>
    </w:p>
    <w:p w14:paraId="66B5CD77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lastRenderedPageBreak/>
        <w:t>12.2 The 29 Engineered Forecasting Features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D780D" w14:paraId="5A06EF60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413E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Feature Category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E0C2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484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Exact Feature Names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581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Engineering Description</w:t>
            </w:r>
          </w:p>
        </w:tc>
      </w:tr>
      <w:tr w:rsidR="00ED780D" w14:paraId="7A97CC9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164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Direct Lags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A5C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64F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`load_lag_1h`, `load_lag_2h`, `load_lag_3h`, `load_lag_24h`, `load_lag_168h`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140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Autoregressive terms at 1h, 2h, 3h, same-hour yesterday (24h), same-hour last week (168h).</w:t>
            </w:r>
          </w:p>
        </w:tc>
      </w:tr>
      <w:tr w:rsidR="00ED780D" w14:paraId="3E70934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E53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Rolling Means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4ED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216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`rolling_mean_3h`, `rolling_mean_6h`, `rolling_mean_24h`, `rolling_mean_168h`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E08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Backward-looking moving averages over 3h, 6h, 24h, and 7-day windows.</w:t>
            </w:r>
          </w:p>
        </w:tc>
      </w:tr>
      <w:tr w:rsidR="00ED780D" w14:paraId="283AE31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D02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Rolling Std Dev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2FD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BDF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`rolling_std_3h`, `rolling_std_6h`, `rolling_std_24h`, `rolling_std_168h`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9B4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Backward-looking load volatility over 3h, 6h, 24h, and 7-day windows.</w:t>
            </w:r>
          </w:p>
        </w:tc>
      </w:tr>
      <w:tr w:rsidR="00ED780D" w14:paraId="3D32721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8DC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Calendar Features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C92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31A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`hour_of_day`, `day_of_week`, `day_of_month`, `month`, `is_weekend`, `is_holiday`, `quarter`, `day_of_year`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FF9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Discrete temporal calendar indicators.</w:t>
            </w:r>
          </w:p>
        </w:tc>
      </w:tr>
      <w:tr w:rsidR="00ED780D" w14:paraId="2BF74AF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B5C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Cyclical Encodings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E8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8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0E4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`sin_hour`, `cos_hour`, `sin_dow`, `cos_dow`, `sin_month`, `cos_month`, `sin_doy`, `cos_doy`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C4B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Trigonometric transformations ensuring smooth cyclical transitions (e.g., 23:00 to 00:00).</w:t>
            </w:r>
          </w:p>
        </w:tc>
      </w:tr>
    </w:tbl>
    <w:p w14:paraId="4903BF32" w14:textId="77777777" w:rsidR="00ED780D" w:rsidRDefault="00ED780D">
      <w:pPr>
        <w:spacing w:after="80"/>
      </w:pPr>
    </w:p>
    <w:p w14:paraId="2FCAB65C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0EC2AF0F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13 — UCI MODEL COMPARISON</w:t>
      </w:r>
    </w:p>
    <w:p w14:paraId="5DC27870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13.1 Benchmark Models Evaluated</w:t>
      </w:r>
    </w:p>
    <w:p w14:paraId="08933E0D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Multiple models were benchmarked on the hourly validation partition:</w:t>
      </w:r>
    </w:p>
    <w:p w14:paraId="13C038A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Persistence Baseline (y(t+1) = y(t))</w:t>
      </w:r>
      <w:r>
        <w:rPr>
          <w:rFonts w:ascii="Calibri" w:hAnsi="Calibri"/>
          <w:color w:val="0F172A"/>
          <w:sz w:val="19"/>
        </w:rPr>
        <w:t>: Validation MAE = 12,450.20 kWh, sMAPE = 5.68%.</w:t>
      </w:r>
    </w:p>
    <w:p w14:paraId="50499CBB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Daily Seasonal Baseline (y(t+1) = y(t-23))</w:t>
      </w:r>
      <w:r>
        <w:rPr>
          <w:rFonts w:ascii="Calibri" w:hAnsi="Calibri"/>
          <w:color w:val="0F172A"/>
          <w:sz w:val="19"/>
        </w:rPr>
        <w:t>: Validation MAE = 8,760.40 kWh, sMAPE = 3.95%.</w:t>
      </w:r>
    </w:p>
    <w:p w14:paraId="330E91C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Weekly Seasonal Baseline (y(t+1) = y(t-167))</w:t>
      </w:r>
      <w:r>
        <w:rPr>
          <w:rFonts w:ascii="Calibri" w:hAnsi="Calibri"/>
          <w:color w:val="0F172A"/>
          <w:sz w:val="19"/>
        </w:rPr>
        <w:t>: Validation MAE = 7,840.10 kWh, sMAPE = 3.54%.</w:t>
      </w:r>
    </w:p>
    <w:p w14:paraId="50FAF241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Linear Regression</w:t>
      </w:r>
      <w:r>
        <w:rPr>
          <w:rFonts w:ascii="Calibri" w:hAnsi="Calibri"/>
          <w:color w:val="0F172A"/>
          <w:sz w:val="19"/>
        </w:rPr>
        <w:t>: Validation MAE = 8,920.10 kWh, sMAPE = 4.12%, R^2 = 0.8845.</w:t>
      </w:r>
    </w:p>
    <w:p w14:paraId="462C9096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Ridge Regression (alpha = 1.0)</w:t>
      </w:r>
      <w:r>
        <w:rPr>
          <w:rFonts w:ascii="Calibri" w:hAnsi="Calibri"/>
          <w:color w:val="0F172A"/>
          <w:sz w:val="19"/>
        </w:rPr>
        <w:t>: Validation MAE = 8,895.30 kWh, sMAPE = 4.10%, R^2 = 0.8851.</w:t>
      </w:r>
    </w:p>
    <w:p w14:paraId="36B3B6B1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Decision Tree Regressor</w:t>
      </w:r>
      <w:r>
        <w:rPr>
          <w:rFonts w:ascii="Calibri" w:hAnsi="Calibri"/>
          <w:color w:val="0F172A"/>
          <w:sz w:val="19"/>
        </w:rPr>
        <w:t>: Validation MAE = 6,450.80 kWh, sMAPE = 2.98%, R^2 = 0.9610.</w:t>
      </w:r>
    </w:p>
    <w:p w14:paraId="277462DE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Random Forest Regressor</w:t>
      </w:r>
      <w:r>
        <w:rPr>
          <w:rFonts w:ascii="Calibri" w:hAnsi="Calibri"/>
          <w:color w:val="0F172A"/>
          <w:sz w:val="19"/>
        </w:rPr>
        <w:t>: Validation MAE = 5,120.45 kWh, sMAPE = 2.35%, R^2 = 0.9850.</w:t>
      </w:r>
    </w:p>
    <w:p w14:paraId="3701ABD3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XGBoost Regressor (Selected)</w:t>
      </w:r>
      <w:r>
        <w:rPr>
          <w:rFonts w:ascii="Calibri" w:hAnsi="Calibri"/>
          <w:color w:val="0F172A"/>
          <w:sz w:val="19"/>
        </w:rPr>
        <w:t xml:space="preserve">: Validation MAE = </w:t>
      </w:r>
      <w:r>
        <w:rPr>
          <w:rFonts w:ascii="Calibri" w:hAnsi="Calibri"/>
          <w:b/>
          <w:color w:val="0F172A"/>
          <w:sz w:val="19"/>
        </w:rPr>
        <w:t>3,987.48 kWh</w:t>
      </w:r>
      <w:r>
        <w:rPr>
          <w:rFonts w:ascii="Calibri" w:hAnsi="Calibri"/>
          <w:color w:val="0F172A"/>
          <w:sz w:val="19"/>
        </w:rPr>
        <w:t xml:space="preserve">, sMAPE = </w:t>
      </w:r>
      <w:r>
        <w:rPr>
          <w:rFonts w:ascii="Calibri" w:hAnsi="Calibri"/>
          <w:b/>
          <w:color w:val="0F172A"/>
          <w:sz w:val="19"/>
        </w:rPr>
        <w:t>1.97%</w:t>
      </w:r>
      <w:r>
        <w:rPr>
          <w:rFonts w:ascii="Calibri" w:hAnsi="Calibri"/>
          <w:color w:val="0F172A"/>
          <w:sz w:val="19"/>
        </w:rPr>
        <w:t xml:space="preserve">, R^2 = </w:t>
      </w:r>
      <w:r>
        <w:rPr>
          <w:rFonts w:ascii="Calibri" w:hAnsi="Calibri"/>
          <w:b/>
          <w:color w:val="0F172A"/>
          <w:sz w:val="19"/>
        </w:rPr>
        <w:t>0.9921</w:t>
      </w:r>
      <w:r>
        <w:rPr>
          <w:rFonts w:ascii="Calibri" w:hAnsi="Calibri"/>
          <w:color w:val="0F172A"/>
          <w:sz w:val="19"/>
        </w:rPr>
        <w:t>.</w:t>
      </w:r>
    </w:p>
    <w:p w14:paraId="56299AF0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13.2 Evaluation Metrics</w:t>
      </w:r>
    </w:p>
    <w:p w14:paraId="1529C880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MAE (Mean Absolute Error)</w:t>
      </w:r>
      <w:r>
        <w:rPr>
          <w:rFonts w:ascii="Calibri" w:hAnsi="Calibri"/>
          <w:color w:val="0F172A"/>
          <w:sz w:val="19"/>
        </w:rPr>
        <w:t>: Measures average prediction error magnitude in kilowatt-hours.</w:t>
      </w:r>
    </w:p>
    <w:p w14:paraId="7EFD8BC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RMSE (Root Mean Squared Error)</w:t>
      </w:r>
      <w:r>
        <w:rPr>
          <w:rFonts w:ascii="Calibri" w:hAnsi="Calibri"/>
          <w:color w:val="0F172A"/>
          <w:sz w:val="19"/>
        </w:rPr>
        <w:t>: Penalizes large peak load errors.</w:t>
      </w:r>
    </w:p>
    <w:p w14:paraId="5FE80A63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R² (Coefficient of Determination)</w:t>
      </w:r>
      <w:r>
        <w:rPr>
          <w:rFonts w:ascii="Calibri" w:hAnsi="Calibri"/>
          <w:color w:val="0F172A"/>
          <w:sz w:val="19"/>
        </w:rPr>
        <w:t>: Proportions variance explained (&gt;0.99).</w:t>
      </w:r>
    </w:p>
    <w:p w14:paraId="63E361B0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sMAPE (Symmetric Mean Absolute Percentage Error)</w:t>
      </w:r>
      <w:r>
        <w:rPr>
          <w:rFonts w:ascii="Calibri" w:hAnsi="Calibri"/>
          <w:color w:val="0F172A"/>
          <w:sz w:val="19"/>
        </w:rPr>
        <w:t>: Percentage error normalized by actual and predicted sum:</w:t>
      </w:r>
    </w:p>
    <w:p w14:paraId="25278218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lastRenderedPageBreak/>
        <w:br/>
        <w:t xml:space="preserve">    [Formula]: ext{sMAPE} = rac{100%}{N} \sum_{t=1}^N rac{|y(t) - y_hat(t)|}{(|y(t)| + |y_hat(t)|)/2}</w:t>
      </w:r>
      <w:r>
        <w:rPr>
          <w:rFonts w:ascii="Calibri" w:hAnsi="Calibri"/>
          <w:color w:val="0F172A"/>
          <w:sz w:val="19"/>
        </w:rPr>
        <w:br/>
      </w:r>
    </w:p>
    <w:p w14:paraId="77B68E6F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*Why Accuracy Percentage is NOT Used*: In continuous regression without fixed bounds, "accuracy" is mathematically undefined. sMAPE and R² provide standard normalized metrics.</w:t>
      </w:r>
    </w:p>
    <w:p w14:paraId="31832F9C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10C6541C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14 — UCI FINAL RESULTS</w:t>
      </w:r>
    </w:p>
    <w:p w14:paraId="239560E2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14.1 Metric Progression Across Splits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D780D" w14:paraId="7BA20A04" w14:textId="77777777">
        <w:trPr>
          <w:jc w:val="center"/>
        </w:trPr>
        <w:tc>
          <w:tcPr>
            <w:tcW w:w="15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861C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Model &amp; Feature Set</w:t>
            </w:r>
          </w:p>
        </w:tc>
        <w:tc>
          <w:tcPr>
            <w:tcW w:w="15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A901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Dataset Split</w:t>
            </w:r>
          </w:p>
        </w:tc>
        <w:tc>
          <w:tcPr>
            <w:tcW w:w="15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541F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MAE (kWh)</w:t>
            </w:r>
          </w:p>
        </w:tc>
        <w:tc>
          <w:tcPr>
            <w:tcW w:w="15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EB0C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RMSE (kWh)</w:t>
            </w:r>
          </w:p>
        </w:tc>
        <w:tc>
          <w:tcPr>
            <w:tcW w:w="15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17A1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sMAPE (%)</w:t>
            </w:r>
          </w:p>
        </w:tc>
        <w:tc>
          <w:tcPr>
            <w:tcW w:w="15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6762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R² Score</w:t>
            </w:r>
          </w:p>
        </w:tc>
      </w:tr>
      <w:tr w:rsidR="00ED780D" w14:paraId="7F45A696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3F8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**XGBoost (29 Features)**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E70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Training (75%)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CD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2,657.02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5A5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3,990.10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AA3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1.48%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FE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0.9977</w:t>
            </w:r>
          </w:p>
        </w:tc>
      </w:tr>
      <w:tr w:rsidR="00ED780D" w14:paraId="0799C7AE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CA5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**XGBoost (29 Features)**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639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Validation (12.5%)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841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3,987.48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856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5,887.36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985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1.97%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114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0.9921</w:t>
            </w:r>
          </w:p>
        </w:tc>
      </w:tr>
      <w:tr w:rsidR="00ED780D" w14:paraId="56D2028F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024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**XGBoost (29 Features)**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394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5-Fold Expanding CV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2A9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4,120.30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8A4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6,105.40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415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2.04%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BE4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0.9915</w:t>
            </w:r>
          </w:p>
        </w:tc>
      </w:tr>
      <w:tr w:rsidR="00ED780D" w14:paraId="15793B6F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147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**XGBoost (29 Features)**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33D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**Sealed Test (12.5%) [Run A]**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154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**4,503.51**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170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**6,743.21**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857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**1.98%**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8B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**0.9942**</w:t>
            </w:r>
          </w:p>
        </w:tc>
      </w:tr>
      <w:tr w:rsidR="00ED780D" w14:paraId="1CE37DAE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DAD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XGBoost (29 Features)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D82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Sealed Test [Run B]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06B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4,421.55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573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6,654.94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CB8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2.18%</w:t>
            </w:r>
          </w:p>
        </w:tc>
        <w:tc>
          <w:tcPr>
            <w:tcW w:w="1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894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0.9944</w:t>
            </w:r>
          </w:p>
        </w:tc>
      </w:tr>
    </w:tbl>
    <w:p w14:paraId="5E592C9D" w14:textId="77777777" w:rsidR="00ED780D" w:rsidRDefault="00ED780D">
      <w:pPr>
        <w:spacing w:after="80"/>
      </w:pPr>
    </w:p>
    <w:p w14:paraId="1E1169EA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14.2 Explicit Sealed-Test Result Reconciliation Statement</w:t>
      </w:r>
    </w:p>
    <w:p w14:paraId="1D18F88C" w14:textId="77777777" w:rsidR="00ED780D" w:rsidRDefault="00000000">
      <w:pPr>
        <w:spacing w:before="80" w:after="80"/>
        <w:ind w:left="432"/>
      </w:pPr>
      <w:r>
        <w:rPr>
          <w:rFonts w:ascii="Calibri" w:hAnsi="Calibri"/>
          <w:b/>
          <w:i/>
          <w:color w:val="475569"/>
          <w:sz w:val="18"/>
        </w:rPr>
        <w:t>CRITICAL RECONCILIATION AUDIT NOTE</w:t>
      </w:r>
      <w:r>
        <w:rPr>
          <w:rFonts w:ascii="Calibri" w:hAnsi="Calibri"/>
          <w:i/>
          <w:color w:val="475569"/>
          <w:sz w:val="18"/>
        </w:rPr>
        <w:t>:</w:t>
      </w:r>
    </w:p>
    <w:p w14:paraId="6203D1B9" w14:textId="77777777" w:rsidR="00ED780D" w:rsidRDefault="00000000">
      <w:pPr>
        <w:spacing w:before="80" w:after="80"/>
        <w:ind w:left="432"/>
      </w:pPr>
      <w:r>
        <w:rPr>
          <w:rFonts w:ascii="Calibri" w:hAnsi="Calibri"/>
          <w:i/>
          <w:color w:val="475569"/>
          <w:sz w:val="18"/>
        </w:rPr>
        <w:t>As required by strict research integrity standards, multiple reported sealed-test values exist in the repository reports:</w:t>
      </w:r>
    </w:p>
    <w:p w14:paraId="47918F42" w14:textId="77777777" w:rsidR="00ED780D" w:rsidRDefault="00000000">
      <w:pPr>
        <w:spacing w:before="80" w:after="80"/>
        <w:ind w:left="432"/>
      </w:pPr>
      <w:r>
        <w:rPr>
          <w:rFonts w:ascii="Calibri" w:hAnsi="Calibri"/>
          <w:i/>
          <w:color w:val="475569"/>
          <w:sz w:val="18"/>
        </w:rPr>
        <w:t xml:space="preserve">- </w:t>
      </w:r>
      <w:r>
        <w:rPr>
          <w:rFonts w:ascii="Calibri" w:hAnsi="Calibri"/>
          <w:b/>
          <w:i/>
          <w:color w:val="475569"/>
          <w:sz w:val="18"/>
        </w:rPr>
        <w:t>Run A (Primary Baseline Evaluation)</w:t>
      </w:r>
      <w:r>
        <w:rPr>
          <w:rFonts w:ascii="Calibri" w:hAnsi="Calibri"/>
          <w:i/>
          <w:color w:val="475569"/>
          <w:sz w:val="18"/>
        </w:rPr>
        <w:t>: ext{MAE} = 4,503.51</w:t>
      </w:r>
      <w:r>
        <w:rPr>
          <w:rFonts w:ascii="Calibri" w:hAnsi="Calibri"/>
          <w:i/>
          <w:color w:val="475569"/>
          <w:sz w:val="18"/>
        </w:rPr>
        <w:tab/>
        <w:t>ext{ kWh}, ext{RMSE} = 6,743.21</w:t>
      </w:r>
      <w:r>
        <w:rPr>
          <w:rFonts w:ascii="Calibri" w:hAnsi="Calibri"/>
          <w:i/>
          <w:color w:val="475569"/>
          <w:sz w:val="18"/>
        </w:rPr>
        <w:tab/>
        <w:t>ext{ kWh}, ext{sMAPE} = 1.98%, R² = 0.9942 (evaluated over 4,416 hourly observations).</w:t>
      </w:r>
    </w:p>
    <w:p w14:paraId="3631A3C7" w14:textId="77777777" w:rsidR="00ED780D" w:rsidRDefault="00000000">
      <w:pPr>
        <w:spacing w:before="80" w:after="80"/>
        <w:ind w:left="432"/>
      </w:pPr>
      <w:r>
        <w:rPr>
          <w:rFonts w:ascii="Calibri" w:hAnsi="Calibri"/>
          <w:i/>
          <w:color w:val="475569"/>
          <w:sz w:val="18"/>
        </w:rPr>
        <w:t xml:space="preserve">- </w:t>
      </w:r>
      <w:r>
        <w:rPr>
          <w:rFonts w:ascii="Calibri" w:hAnsi="Calibri"/>
          <w:b/>
          <w:i/>
          <w:color w:val="475569"/>
          <w:sz w:val="18"/>
        </w:rPr>
        <w:t>Run B (Secondary Milestone Benchmark)</w:t>
      </w:r>
      <w:r>
        <w:rPr>
          <w:rFonts w:ascii="Calibri" w:hAnsi="Calibri"/>
          <w:i/>
          <w:color w:val="475569"/>
          <w:sz w:val="18"/>
        </w:rPr>
        <w:t>: ext{MAE} = 4,421.55</w:t>
      </w:r>
      <w:r>
        <w:rPr>
          <w:rFonts w:ascii="Calibri" w:hAnsi="Calibri"/>
          <w:i/>
          <w:color w:val="475569"/>
          <w:sz w:val="18"/>
        </w:rPr>
        <w:tab/>
        <w:t>ext{ kWh}, ext{RMSE} = 6,654.94</w:t>
      </w:r>
      <w:r>
        <w:rPr>
          <w:rFonts w:ascii="Calibri" w:hAnsi="Calibri"/>
          <w:i/>
          <w:color w:val="475569"/>
          <w:sz w:val="18"/>
        </w:rPr>
        <w:tab/>
        <w:t>ext{ kWh}, ext{sMAPE} = 2.18%, R² = 0.9944 (evaluated over 4,392 hourly observations after 24h boundary trimming).</w:t>
      </w:r>
    </w:p>
    <w:p w14:paraId="2964EA1A" w14:textId="77777777" w:rsidR="00ED780D" w:rsidRDefault="00000000">
      <w:pPr>
        <w:spacing w:before="80" w:after="80"/>
        <w:ind w:left="432"/>
      </w:pPr>
      <w:r>
        <w:rPr>
          <w:rFonts w:ascii="Calibri" w:hAnsi="Calibri"/>
          <w:i/>
          <w:color w:val="475569"/>
          <w:sz w:val="18"/>
        </w:rPr>
        <w:t>Both results confirm sub-2.2% relative error (R² &gt; 0.994), but reflect slightly different test evaluation window boundaries. This report transparently documents both numbers rather than arbitrarily omitting either.</w:t>
      </w:r>
    </w:p>
    <w:p w14:paraId="1F75B500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01AD7468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15 — MODEL VALIDATION AND GENERALIZATION</w:t>
      </w:r>
    </w:p>
    <w:p w14:paraId="76575E1E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15.1 SGCC Generalization &amp; Calibration Diagnostics</w:t>
      </w:r>
    </w:p>
    <w:p w14:paraId="10C2A8C7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Generalization Gap</w:t>
      </w:r>
      <w:r>
        <w:rPr>
          <w:rFonts w:ascii="Calibri" w:hAnsi="Calibri"/>
          <w:color w:val="0F172A"/>
          <w:sz w:val="19"/>
        </w:rPr>
        <w:t xml:space="preserve">: Training F1 = 0.3874, Validation F1 = 0.4037, Sealed Test F1 = 0.3592. The generalization gap (Δ </w:t>
      </w:r>
      <w:r>
        <w:rPr>
          <w:rFonts w:ascii="Calibri" w:hAnsi="Calibri"/>
          <w:color w:val="0F172A"/>
          <w:sz w:val="19"/>
        </w:rPr>
        <w:tab/>
        <w:t>ext{F1} = 0.0445) is modest given the severe 9.15% class imbalance.</w:t>
      </w:r>
    </w:p>
    <w:p w14:paraId="16D198DC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Probability Calibration</w:t>
      </w:r>
      <w:r>
        <w:rPr>
          <w:rFonts w:ascii="Calibri" w:hAnsi="Calibri"/>
          <w:color w:val="0F172A"/>
          <w:sz w:val="19"/>
        </w:rPr>
        <w:t xml:space="preserve">: Brier Score loss on the sealed test partition is </w:t>
      </w:r>
      <w:r>
        <w:rPr>
          <w:rFonts w:ascii="Calibri" w:hAnsi="Calibri"/>
          <w:b/>
          <w:color w:val="0F172A"/>
          <w:sz w:val="19"/>
        </w:rPr>
        <w:t>0.0824</w:t>
      </w:r>
      <w:r>
        <w:rPr>
          <w:rFonts w:ascii="Calibri" w:hAnsi="Calibri"/>
          <w:color w:val="0F172A"/>
          <w:sz w:val="19"/>
        </w:rPr>
        <w:t>, indicating well-calibrated posterior probabilities.</w:t>
      </w:r>
    </w:p>
    <w:p w14:paraId="01E1FD1A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lastRenderedPageBreak/>
        <w:t>Precision/Recall Trade-off</w:t>
      </w:r>
      <w:r>
        <w:rPr>
          <w:rFonts w:ascii="Calibri" w:hAnsi="Calibri"/>
          <w:color w:val="0F172A"/>
          <w:sz w:val="19"/>
        </w:rPr>
        <w:t>: At threshold t=0.50, recall (0.4391) exceeds precision (0.3040), which aligns with utility operational priorities (prioritizing theft detection over false alarms).</w:t>
      </w:r>
    </w:p>
    <w:p w14:paraId="55B7855E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15.2 UCI Generalization Diagnostics</w:t>
      </w:r>
    </w:p>
    <w:p w14:paraId="7C84467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Generalization Gap</w:t>
      </w:r>
      <w:r>
        <w:rPr>
          <w:rFonts w:ascii="Calibri" w:hAnsi="Calibri"/>
          <w:color w:val="0F172A"/>
          <w:sz w:val="19"/>
        </w:rPr>
        <w:t>: Training MAE = 2,657.02</w:t>
      </w:r>
      <w:r>
        <w:rPr>
          <w:rFonts w:ascii="Calibri" w:hAnsi="Calibri"/>
          <w:color w:val="0F172A"/>
          <w:sz w:val="19"/>
        </w:rPr>
        <w:tab/>
        <w:t>ext{ kWh}, Validation MAE = 3,987.48</w:t>
      </w:r>
      <w:r>
        <w:rPr>
          <w:rFonts w:ascii="Calibri" w:hAnsi="Calibri"/>
          <w:color w:val="0F172A"/>
          <w:sz w:val="19"/>
        </w:rPr>
        <w:tab/>
        <w:t>ext{ kWh}, Sealed Test MAE = 4,503.51</w:t>
      </w:r>
      <w:r>
        <w:rPr>
          <w:rFonts w:ascii="Calibri" w:hAnsi="Calibri"/>
          <w:color w:val="0F172A"/>
          <w:sz w:val="19"/>
        </w:rPr>
        <w:tab/>
        <w:t>ext{ kWh}.</w:t>
      </w:r>
    </w:p>
    <w:p w14:paraId="798FE92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Residual Distribution</w:t>
      </w:r>
      <w:r>
        <w:rPr>
          <w:rFonts w:ascii="Calibri" w:hAnsi="Calibri"/>
          <w:color w:val="0F172A"/>
          <w:sz w:val="19"/>
        </w:rPr>
        <w:t>: Model residuals (error(t) = y(t) - y_hat(t)) are zero-centered with normal variance and exhibit no persistent seasonal autocorrelation.</w:t>
      </w:r>
    </w:p>
    <w:p w14:paraId="20F006FC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348C398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16 — MODEL FREEZING DECISION</w:t>
      </w:r>
    </w:p>
    <w:p w14:paraId="09847417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Following validation audits, both primary models were officially </w:t>
      </w:r>
      <w:r>
        <w:rPr>
          <w:rFonts w:ascii="Calibri" w:hAnsi="Calibri"/>
          <w:b/>
          <w:color w:val="0F172A"/>
          <w:sz w:val="19"/>
        </w:rPr>
        <w:t>frozen</w:t>
      </w:r>
      <w:r>
        <w:rPr>
          <w:rFonts w:ascii="Calibri" w:hAnsi="Calibri"/>
          <w:color w:val="0F172A"/>
          <w:sz w:val="19"/>
        </w:rPr>
        <w:t xml:space="preserve"> as authoritative baseline artifacts:</w:t>
      </w:r>
    </w:p>
    <w:p w14:paraId="39664FFA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color w:val="0F172A"/>
          <w:sz w:val="19"/>
        </w:rPr>
        <w:t>`models/sgcc_tuned/xgboost_reduced_best.joblib`</w:t>
      </w:r>
    </w:p>
    <w:p w14:paraId="2516F773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color w:val="0F172A"/>
          <w:sz w:val="19"/>
        </w:rPr>
        <w:t>`models/uci_forecasting/xgb_forecasting_frozen.joblib`</w:t>
      </w:r>
    </w:p>
    <w:p w14:paraId="7D1FB125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Scientific Policy Enforced:</w:t>
      </w:r>
    </w:p>
    <w:p w14:paraId="43DBC563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Baseline models were locked against modification, parameter retuning, or threshold alteration.</w:t>
      </w:r>
    </w:p>
    <w:p w14:paraId="61304500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Sealed test sets were never touched for hyperparameter exploration.</w:t>
      </w:r>
    </w:p>
    <w:p w14:paraId="13D3E945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All subsequent optimization experiments were quarantined in an isolated research framework.</w:t>
      </w:r>
    </w:p>
    <w:p w14:paraId="43A8AE7E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93AFAFB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17 — V2 OPTIMIZATION WORK</w:t>
      </w:r>
    </w:p>
    <w:p w14:paraId="26BB358B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The </w:t>
      </w:r>
      <w:r>
        <w:rPr>
          <w:rFonts w:ascii="Calibri" w:hAnsi="Calibri"/>
          <w:b/>
          <w:color w:val="0F172A"/>
          <w:sz w:val="19"/>
        </w:rPr>
        <w:t>GridBalance V2 Controlled Model Improvement Framework</w:t>
      </w:r>
      <w:r>
        <w:rPr>
          <w:rFonts w:ascii="Calibri" w:hAnsi="Calibri"/>
          <w:color w:val="0F172A"/>
          <w:sz w:val="19"/>
        </w:rPr>
        <w:t xml:space="preserve"> was executed under a strict double-sealed test protocol to test whether alternative gradient boosted algorithms or temporal extensions could surpass the frozen baselines.</w:t>
      </w:r>
    </w:p>
    <w:p w14:paraId="7701DE7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17.1 V2 Experiment Registry &amp; Status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96"/>
        <w:gridCol w:w="1337"/>
        <w:gridCol w:w="1337"/>
        <w:gridCol w:w="1337"/>
        <w:gridCol w:w="1337"/>
        <w:gridCol w:w="1337"/>
        <w:gridCol w:w="1337"/>
      </w:tblGrid>
      <w:tr w:rsidR="00ED780D" w14:paraId="1887A128" w14:textId="77777777">
        <w:trPr>
          <w:jc w:val="center"/>
        </w:trPr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C50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Experiment ID</w:t>
            </w:r>
          </w:p>
        </w:tc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E414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Dataset</w:t>
            </w:r>
          </w:p>
        </w:tc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7A88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Candidate Model</w:t>
            </w:r>
          </w:p>
        </w:tc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6DC6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Key Hypothesis Tested</w:t>
            </w:r>
          </w:p>
        </w:tc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31E0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Val Metric</w:t>
            </w:r>
          </w:p>
        </w:tc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3C43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Sealed-Test Metric</w:t>
            </w:r>
          </w:p>
        </w:tc>
        <w:tc>
          <w:tcPr>
            <w:tcW w:w="133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A0AA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Final Verdict / Status</w:t>
            </w:r>
          </w:p>
        </w:tc>
      </w:tr>
      <w:tr w:rsidR="00ED780D" w14:paraId="71EF4B69" w14:textId="77777777">
        <w:trPr>
          <w:jc w:val="center"/>
        </w:trPr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37B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`EXP_SGCC_V2_01`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A26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EAC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XGBoost Baseline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0E2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Re-evaluate frozen baseline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142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0.4037 F1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431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**0.3592 F1 / 0.3114 PR-AUC**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314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BASELINE WINS**</w:t>
            </w:r>
          </w:p>
        </w:tc>
      </w:tr>
      <w:tr w:rsidR="00ED780D" w14:paraId="599E2A1E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DF5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`EXP_SGCC_V2_02`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477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C78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LightGBM Baseline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EA6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Histogram binning on 18 features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FDA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0.3084 F1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FAA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0.3084 F1 / 0.2831 PR-AUC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EDF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Sub-baseline**</w:t>
            </w:r>
          </w:p>
        </w:tc>
      </w:tr>
      <w:tr w:rsidR="00ED780D" w14:paraId="3CAD5A26" w14:textId="77777777">
        <w:trPr>
          <w:jc w:val="center"/>
        </w:trPr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B7B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`EXP_SGCC_V2_03`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844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A7F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Optuna LightGBM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27C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25-trial Optuna CV tuning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4F8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0.3602 F1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2F2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0.3245 F1 / 0.2938 PR-AUC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C25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Sub-baseline**</w:t>
            </w:r>
          </w:p>
        </w:tc>
      </w:tr>
      <w:tr w:rsidR="00ED780D" w14:paraId="47A33B87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442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`EXP_SGCC_V2_04`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C95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C0E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Optuna LightGBM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997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Threshold tuning (t=0.58) on Val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369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0.3694 F1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CF7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0.3366 F1 / 0.2938 PR-AUC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D4B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Sub-baseline**</w:t>
            </w:r>
          </w:p>
        </w:tc>
      </w:tr>
      <w:tr w:rsidR="00ED780D" w14:paraId="702098A4" w14:textId="77777777">
        <w:trPr>
          <w:jc w:val="center"/>
        </w:trPr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90D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`EXP_SGCC_V2_05`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906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SGCC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826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 xml:space="preserve">LightGBM +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Ratios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921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 xml:space="preserve">Add volatility &amp;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density interaction ratios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73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0.3452 F1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3C0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 xml:space="preserve">0.3247 F1 /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0.2901 PR-AUC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640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 xml:space="preserve">**COMPLETED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— Overfitting noted**</w:t>
            </w:r>
          </w:p>
        </w:tc>
      </w:tr>
      <w:tr w:rsidR="00ED780D" w14:paraId="062569BB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B09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`EXP_UCI_V2_01`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184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0E9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XGBoost Regressor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BCE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Re-evaluate frozen baseline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C20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3,987.48 kWh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9E2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**4,503.51 kWh / 1.98% sMAPE**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F6B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BASELINE WINS**</w:t>
            </w:r>
          </w:p>
        </w:tc>
      </w:tr>
      <w:tr w:rsidR="00ED780D" w14:paraId="31185618" w14:textId="77777777">
        <w:trPr>
          <w:jc w:val="center"/>
        </w:trPr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D49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`EXP_UCI_V2_02`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A4C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82A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LightGBM Regressor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911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Test LightGBM on 29 lag features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EC1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3,926.32 kWh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BB7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4,391.08 kWh / 1.91% sMAPE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BC4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Minor gain**</w:t>
            </w:r>
          </w:p>
        </w:tc>
      </w:tr>
      <w:tr w:rsidR="00ED780D" w14:paraId="3A04C06A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A50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`EXP_UCI_V2_03`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838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0CF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Optuna LightGBM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272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25-trial Optuna hyperparameter tuning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6DA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3,888.65 kWh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44C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4,377.14 kWh / 1.90% sMAPE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56B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Minor gain**</w:t>
            </w:r>
          </w:p>
        </w:tc>
      </w:tr>
      <w:tr w:rsidR="00ED780D" w14:paraId="7C13F5B8" w14:textId="77777777">
        <w:trPr>
          <w:jc w:val="center"/>
        </w:trPr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67B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`EXP_UCI_V2_04`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B79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UCI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23D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LightGBM (33 Features)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099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Add EMA-6, EMA-24 &amp; Fourier monthly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47E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**3,885.47 kWh**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902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**4,348.93 kWh / 1.89% sMAPE**</w:t>
            </w:r>
          </w:p>
        </w:tc>
        <w:tc>
          <w:tcPr>
            <w:tcW w:w="1337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128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— Rejected (Stateless Policy)**</w:t>
            </w:r>
          </w:p>
        </w:tc>
      </w:tr>
    </w:tbl>
    <w:p w14:paraId="24C6A009" w14:textId="77777777" w:rsidR="00ED780D" w:rsidRDefault="00ED780D">
      <w:pPr>
        <w:spacing w:after="80"/>
      </w:pPr>
    </w:p>
    <w:p w14:paraId="72F64D6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17.2 Why Baseline Models Were Retained</w:t>
      </w:r>
    </w:p>
    <w:p w14:paraId="6E04B4AC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SGCC Theft Detection</w:t>
      </w:r>
      <w:r>
        <w:rPr>
          <w:rFonts w:ascii="Calibri" w:hAnsi="Calibri"/>
          <w:color w:val="0F172A"/>
          <w:sz w:val="19"/>
        </w:rPr>
        <w:t xml:space="preserve">: The frozen XGBoost baseline achieved Test F1 = </w:t>
      </w:r>
      <w:r>
        <w:rPr>
          <w:rFonts w:ascii="Calibri" w:hAnsi="Calibri"/>
          <w:b/>
          <w:color w:val="0F172A"/>
          <w:sz w:val="19"/>
        </w:rPr>
        <w:t>0.3592</w:t>
      </w:r>
      <w:r>
        <w:rPr>
          <w:rFonts w:ascii="Calibri" w:hAnsi="Calibri"/>
          <w:color w:val="0F172A"/>
          <w:sz w:val="19"/>
        </w:rPr>
        <w:t>, outperforming the best tuned LightGBM candidate (</w:t>
      </w:r>
      <w:r>
        <w:rPr>
          <w:rFonts w:ascii="Calibri" w:hAnsi="Calibri"/>
          <w:b/>
          <w:color w:val="0F172A"/>
          <w:sz w:val="19"/>
        </w:rPr>
        <w:t>0.3366</w:t>
      </w:r>
      <w:r>
        <w:rPr>
          <w:rFonts w:ascii="Calibri" w:hAnsi="Calibri"/>
          <w:color w:val="0F172A"/>
          <w:sz w:val="19"/>
        </w:rPr>
        <w:t>). XGBoost's exact split finding better isolates sparse missing-streak features than LightGBM histogram binning.</w:t>
      </w:r>
    </w:p>
    <w:p w14:paraId="45940A51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UCI Load Forecasting</w:t>
      </w:r>
      <w:r>
        <w:rPr>
          <w:rFonts w:ascii="Calibri" w:hAnsi="Calibri"/>
          <w:color w:val="0F172A"/>
          <w:sz w:val="19"/>
        </w:rPr>
        <w:t xml:space="preserve">: While candidate `EXP_UCI_V2_04` achieved a minor 3.43% reduction in MAE (4,348.93 kWh vs 4,503.51 kWh), it requires tracking stateful Exponential Moving Averages (`ema_6`, `ema_24`) in REST requests, violating low-latency stateless API policy in `backend/inference/uci_forecaster.py`. </w:t>
      </w:r>
      <w:r>
        <w:rPr>
          <w:rFonts w:ascii="Calibri" w:hAnsi="Calibri"/>
          <w:b/>
          <w:color w:val="0F172A"/>
          <w:sz w:val="19"/>
        </w:rPr>
        <w:t>The frozen XGBoost models remain the production standard.</w:t>
      </w:r>
    </w:p>
    <w:p w14:paraId="5B5CAB8D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0D2E302B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18 — FASTAPI BACKEND</w:t>
      </w:r>
    </w:p>
    <w:p w14:paraId="3FFAA355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The production inference backend is developed with </w:t>
      </w:r>
      <w:r>
        <w:rPr>
          <w:rFonts w:ascii="Calibri" w:hAnsi="Calibri"/>
          <w:b/>
          <w:color w:val="0F172A"/>
          <w:sz w:val="19"/>
        </w:rPr>
        <w:t>FastAPI</w:t>
      </w:r>
      <w:r>
        <w:rPr>
          <w:rFonts w:ascii="Calibri" w:hAnsi="Calibri"/>
          <w:color w:val="0F172A"/>
          <w:sz w:val="19"/>
        </w:rPr>
        <w:t xml:space="preserve"> (`backend/`), providing high-throughput, low-latency prediction services.</w:t>
      </w:r>
    </w:p>
    <w:p w14:paraId="0D58D92F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18.1 Backend Directory Architecture</w:t>
      </w:r>
    </w:p>
    <w:p w14:paraId="2490A9BB" w14:textId="77777777" w:rsidR="00ED780D" w:rsidRDefault="00000000">
      <w:pPr>
        <w:spacing w:before="80" w:after="120"/>
        <w:ind w:left="288"/>
      </w:pPr>
      <w:r>
        <w:rPr>
          <w:rFonts w:ascii="Consolas" w:hAnsi="Consolas"/>
          <w:color w:val="0F172A"/>
          <w:sz w:val="16"/>
        </w:rPr>
        <w:t>backend/</w:t>
      </w:r>
      <w:r>
        <w:rPr>
          <w:rFonts w:ascii="Consolas" w:hAnsi="Consolas"/>
          <w:color w:val="0F172A"/>
          <w:sz w:val="16"/>
        </w:rPr>
        <w:br/>
        <w:t>├── main.py                     # Application lifecycle &amp; model startup loader</w:t>
      </w:r>
      <w:r>
        <w:rPr>
          <w:rFonts w:ascii="Consolas" w:hAnsi="Consolas"/>
          <w:color w:val="0F172A"/>
          <w:sz w:val="16"/>
        </w:rPr>
        <w:br/>
        <w:t>├── api/</w:t>
      </w:r>
      <w:r>
        <w:rPr>
          <w:rFonts w:ascii="Consolas" w:hAnsi="Consolas"/>
          <w:color w:val="0F172A"/>
          <w:sz w:val="16"/>
        </w:rPr>
        <w:br/>
        <w:t>│   ├── detection.py            # Meter tampering analysis endpoints</w:t>
      </w:r>
      <w:r>
        <w:rPr>
          <w:rFonts w:ascii="Consolas" w:hAnsi="Consolas"/>
          <w:color w:val="0F172A"/>
          <w:sz w:val="16"/>
        </w:rPr>
        <w:br/>
        <w:t>│   ├── forecasting.py          # Next-hour load forecasting endpoints</w:t>
      </w:r>
      <w:r>
        <w:rPr>
          <w:rFonts w:ascii="Consolas" w:hAnsi="Consolas"/>
          <w:color w:val="0F172A"/>
          <w:sz w:val="16"/>
        </w:rPr>
        <w:br/>
        <w:t>│   ├── models.py               # Model metadata &amp; feature definitions</w:t>
      </w:r>
      <w:r>
        <w:rPr>
          <w:rFonts w:ascii="Consolas" w:hAnsi="Consolas"/>
          <w:color w:val="0F172A"/>
          <w:sz w:val="16"/>
        </w:rPr>
        <w:br/>
        <w:t>│   └── health.py               # Liveness &amp; readiness probes</w:t>
      </w:r>
      <w:r>
        <w:rPr>
          <w:rFonts w:ascii="Consolas" w:hAnsi="Consolas"/>
          <w:color w:val="0F172A"/>
          <w:sz w:val="16"/>
        </w:rPr>
        <w:br/>
        <w:t>├── services/</w:t>
      </w:r>
      <w:r>
        <w:rPr>
          <w:rFonts w:ascii="Consolas" w:hAnsi="Consolas"/>
          <w:color w:val="0F172A"/>
          <w:sz w:val="16"/>
        </w:rPr>
        <w:br/>
        <w:t>│   ├── sgcc_service.py         # SGCC feature extraction &amp; validation logic</w:t>
      </w:r>
      <w:r>
        <w:rPr>
          <w:rFonts w:ascii="Consolas" w:hAnsi="Consolas"/>
          <w:color w:val="0F172A"/>
          <w:sz w:val="16"/>
        </w:rPr>
        <w:br/>
        <w:t>│   └── forecasting_service.py  # UCI lag construction &amp; forecasting logic</w:t>
      </w:r>
      <w:r>
        <w:rPr>
          <w:rFonts w:ascii="Consolas" w:hAnsi="Consolas"/>
          <w:color w:val="0F172A"/>
          <w:sz w:val="16"/>
        </w:rPr>
        <w:br/>
        <w:t>├── inference/</w:t>
      </w:r>
      <w:r>
        <w:rPr>
          <w:rFonts w:ascii="Consolas" w:hAnsi="Consolas"/>
          <w:color w:val="0F172A"/>
          <w:sz w:val="16"/>
        </w:rPr>
        <w:br/>
        <w:t>│   ├── sgcc_predictor.py       # Serialized XGBoost classifier execution</w:t>
      </w:r>
      <w:r>
        <w:rPr>
          <w:rFonts w:ascii="Consolas" w:hAnsi="Consolas"/>
          <w:color w:val="0F172A"/>
          <w:sz w:val="16"/>
        </w:rPr>
        <w:br/>
        <w:t>│   └── uci_forecaster.py       # Serialized XGBoost regressor execution</w:t>
      </w:r>
      <w:r>
        <w:rPr>
          <w:rFonts w:ascii="Consolas" w:hAnsi="Consolas"/>
          <w:color w:val="0F172A"/>
          <w:sz w:val="16"/>
        </w:rPr>
        <w:br/>
        <w:t>└── schemas/                    # Pydantic data validation contracts</w:t>
      </w:r>
    </w:p>
    <w:p w14:paraId="5CCC339D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lastRenderedPageBreak/>
        <w:t>18.2 Endpoints Summary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44"/>
        <w:gridCol w:w="1872"/>
        <w:gridCol w:w="1872"/>
        <w:gridCol w:w="1872"/>
        <w:gridCol w:w="1872"/>
      </w:tblGrid>
      <w:tr w:rsidR="00ED780D" w14:paraId="1CF4BC37" w14:textId="77777777">
        <w:trPr>
          <w:jc w:val="center"/>
        </w:trPr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EF38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Endpoint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0160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HTTP Method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8509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Input Contract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76D9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Output Contract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2EBD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Verification Status</w:t>
            </w:r>
          </w:p>
        </w:tc>
      </w:tr>
      <w:tr w:rsidR="00ED780D" w14:paraId="7C72383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3C4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`/api/v1/health`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853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GET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90A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936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`{"status": "healthy", "models_loaded": true}`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EC1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&amp; OPERATIONAL**</w:t>
            </w:r>
          </w:p>
        </w:tc>
      </w:tr>
      <w:tr w:rsidR="00ED780D" w14:paraId="25BB437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C4F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`/api/v1/models`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0A1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GET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266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CB1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Feature names, metrics, and threshold specs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DA4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&amp; OPERATIONAL**</w:t>
            </w:r>
          </w:p>
        </w:tc>
      </w:tr>
      <w:tr w:rsidR="00ED780D" w14:paraId="6FFBCFE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64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`/api/v1/detection/analyze`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C2F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POST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D4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`meter_id`, `dates[]`, `consumption[]`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0F2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Tampering score, binary flag, top features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212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&amp; OPERATIONAL**</w:t>
            </w:r>
          </w:p>
        </w:tc>
      </w:tr>
      <w:tr w:rsidR="00ED780D" w14:paraId="34D91A9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98A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`/api/v1/detection/batch`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058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POST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9F8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CSV multipart upload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BA3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Array of meter analysis summaries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7DF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&amp; OPERATIONAL**</w:t>
            </w:r>
          </w:p>
        </w:tc>
      </w:tr>
      <w:tr w:rsidR="00ED780D" w14:paraId="77ED0485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F2C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`/api/v1/forecast/next-hour`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35F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POST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B42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168 hourly load readings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D05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Next-hour forecast (kWh), confidence bounds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FAC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 &amp; OPERATIONAL**</w:t>
            </w:r>
          </w:p>
        </w:tc>
      </w:tr>
    </w:tbl>
    <w:p w14:paraId="5AD361EB" w14:textId="77777777" w:rsidR="00ED780D" w:rsidRDefault="00ED780D">
      <w:pPr>
        <w:spacing w:after="80"/>
      </w:pPr>
    </w:p>
    <w:p w14:paraId="7A605B18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*Key Engineering Feature: Both frozen models are loaded into memory EXACTLY ONCE at application startup in `backend/main.py`, guaranteeing sub-10ms response times without repeated disk I/O.*</w:t>
      </w:r>
    </w:p>
    <w:p w14:paraId="5D93A90B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04C8F89F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19 — TESTING</w:t>
      </w:r>
    </w:p>
    <w:p w14:paraId="2CF69546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Automated test suites were developed using </w:t>
      </w:r>
      <w:r>
        <w:rPr>
          <w:rFonts w:ascii="Calibri" w:hAnsi="Calibri"/>
          <w:b/>
          <w:color w:val="0F172A"/>
          <w:sz w:val="19"/>
        </w:rPr>
        <w:t>pytest</w:t>
      </w:r>
      <w:r>
        <w:rPr>
          <w:rFonts w:ascii="Calibri" w:hAnsi="Calibri"/>
          <w:color w:val="0F172A"/>
          <w:sz w:val="19"/>
        </w:rPr>
        <w:t xml:space="preserve"> to ensure end-to-end reliability.</w:t>
      </w:r>
    </w:p>
    <w:p w14:paraId="0AC96A09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19.1 Automated Test Execution Results (13/13 PASSED)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34"/>
        <w:gridCol w:w="2720"/>
        <w:gridCol w:w="2275"/>
        <w:gridCol w:w="2271"/>
      </w:tblGrid>
      <w:tr w:rsidR="00ED780D" w14:paraId="4479BA8D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994F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Test Module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54D3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Test Case Function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F67F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Verification Scope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49CB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 w:rsidR="00ED780D" w14:paraId="755ABBE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89D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`tests/test_api_endpoints.py`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D6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`test_health_endpoint`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552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Health check returns 200 and reports models loaded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043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4F53AD5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0FD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`tests/test_api_endpoints.py`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883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`test_models_info_endpoint`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83E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Verifies metadata response schema and frozen metrics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CC1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01622A0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1A7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`tests/test_api_endpoints.py`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8AB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`test_detection_analyze_endpoint`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64C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Validates single-meter POST request and prediction output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A37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7DAF3AC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16D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`tests/test_api_endpoints.py`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417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`test_detection_invalid_dates`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788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Verifies graceful 422 validation on corrupt date inputs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FD5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78C880E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FE7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`tests/test_api_endpoints.py`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211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`test_forecasting_endpoint`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FF6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Validates next-hour load forecast with valid 168h series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743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7F9FADB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01C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`tests/test_api_endpoints.py`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CDE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`test_forecasting_insufficient_history`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9B6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Verifies 422 rejection when history is &lt;168 hours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077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08AFBC1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A87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`tests/test_model_loading.py`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B1D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`test_sgcc_model_loading`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82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Confirms XGBoost classifier artifact loads from disk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A52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6ED8E3A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4A1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`tests/test_model_loading.py`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94D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`test_uci_model_loading`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EE9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Confirms XGBoost regressor artifact loads from disk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05F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3F2EABE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C6E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`tests/test_sgcc_inference.py`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47B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`test_chronological_sorting`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0F1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Validates date column chronological sorting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26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5B6D959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C0F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`tests/test_sgcc_inference.py`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DF6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`test_sgcc_inference_output`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6A2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Verifies output bounds (probabilities  in  [0, 1])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642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2ECCF53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8E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`tests/test_sgcc_inference.py`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4A7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`test_sgcc_tampering_pattern`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F97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Confirms synthetic theft anomaly triggers flag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16D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1ACA227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56C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`tests/test_uci_forecasting.py`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10E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`test_uci_insufficient_history`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C2F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Verifies service raises error on truncated time series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5A8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  <w:tr w:rsidR="00ED780D" w14:paraId="7FF66BE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3FB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`tests/test_uci_forecasting.py`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04B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`test_uci_forecasting_valid`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85C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Validates lag/rolling feature construction math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A81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**PASSED**</w:t>
            </w:r>
          </w:p>
        </w:tc>
      </w:tr>
    </w:tbl>
    <w:p w14:paraId="2B965110" w14:textId="77777777" w:rsidR="00ED780D" w:rsidRDefault="00ED780D">
      <w:pPr>
        <w:spacing w:after="80"/>
      </w:pPr>
    </w:p>
    <w:p w14:paraId="40B0AC0D" w14:textId="77777777" w:rsidR="00ED780D" w:rsidRDefault="00000000">
      <w:pPr>
        <w:spacing w:before="20" w:after="80"/>
      </w:pPr>
      <w:r>
        <w:rPr>
          <w:rFonts w:ascii="Calibri" w:hAnsi="Calibri"/>
          <w:b/>
          <w:color w:val="0F172A"/>
          <w:sz w:val="19"/>
        </w:rPr>
        <w:t>Execution Result</w:t>
      </w:r>
      <w:r>
        <w:rPr>
          <w:rFonts w:ascii="Calibri" w:hAnsi="Calibri"/>
          <w:color w:val="0F172A"/>
          <w:sz w:val="19"/>
        </w:rPr>
        <w:t>: `13 passed, 8 scikit-learn unpickle warnings in 6.69s` (Exit Code: 0).</w:t>
      </w:r>
    </w:p>
    <w:p w14:paraId="54C55560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16917DF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20 — FRONTEND STATUS</w:t>
      </w:r>
    </w:p>
    <w:p w14:paraId="27C5913E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The web application is built with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0F172A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0F172A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Vite 8</w:t>
      </w:r>
      <w:r>
        <w:rPr>
          <w:rFonts w:ascii="Calibri" w:hAnsi="Calibri"/>
          <w:color w:val="0F172A"/>
          <w:sz w:val="19"/>
        </w:rPr>
        <w:t xml:space="preserve"> in `frontend/`.</w:t>
      </w:r>
    </w:p>
    <w:p w14:paraId="6161B915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20.1 Operational Routes &amp; Features</w:t>
      </w:r>
    </w:p>
    <w:p w14:paraId="7D06585B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`/` (`OverviewDashboard.tsx`): System status overview, key research metrics, operational telemetry.</w:t>
      </w:r>
    </w:p>
    <w:p w14:paraId="77789351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`/detection` (`MeterDetection.tsx`): Interactive single-meter analyzer with consumption time-series chart and probability gauge.</w:t>
      </w:r>
    </w:p>
    <w:p w14:paraId="67B878CB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`/batch` (`BatchDetection.tsx`): CSV file upload supporting multi-meter fleet processing.</w:t>
      </w:r>
    </w:p>
    <w:p w14:paraId="2AFEF304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`/forecast` (`LoadForecasting.tsx`): 168-hour historical load graph, 1-hour-ahead load forecast card, Recharts telemetry.</w:t>
      </w:r>
    </w:p>
    <w:p w14:paraId="11BDB02E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`/models` (`ModelIntelligence.tsx`): Model metadata explorer displaying hyperparameter specs and feature importance.</w:t>
      </w:r>
    </w:p>
    <w:p w14:paraId="351C9261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`/meters` (`MeterIntelligence.tsx`): Historical meter database browser.</w:t>
      </w:r>
    </w:p>
    <w:p w14:paraId="24285986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color w:val="0F172A"/>
          <w:sz w:val="19"/>
        </w:rPr>
        <w:t>`/research` (`ResearchMethodology.tsx`): Interactive research documentation and audit summaries.</w:t>
      </w:r>
    </w:p>
    <w:p w14:paraId="3AFF2BB1" w14:textId="77777777" w:rsidR="00ED780D" w:rsidRDefault="00000000">
      <w:pPr>
        <w:pStyle w:val="Heading3"/>
        <w:spacing w:after="40"/>
      </w:pPr>
      <w:r>
        <w:rPr>
          <w:rFonts w:ascii="Calibri" w:hAnsi="Calibri"/>
          <w:color w:val="1E293B"/>
        </w:rPr>
        <w:t>20.2 Frontend Styling Stabilization &amp; Current State</w:t>
      </w:r>
    </w:p>
    <w:p w14:paraId="6A3C001D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Previous Styling Bug</w:t>
      </w:r>
      <w:r>
        <w:rPr>
          <w:rFonts w:ascii="Calibri" w:hAnsi="Calibri"/>
          <w:color w:val="0F172A"/>
          <w:sz w:val="19"/>
        </w:rPr>
        <w:t>: A configuration conflict between Vite 8 and Tailwind CSS 4 caused browser-default unstyled HTML rendering.</w:t>
      </w:r>
    </w:p>
    <w:p w14:paraId="1ADD3812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Repair Executed</w:t>
      </w:r>
      <w:r>
        <w:rPr>
          <w:rFonts w:ascii="Calibri" w:hAnsi="Calibri"/>
          <w:color w:val="0F172A"/>
          <w:sz w:val="19"/>
        </w:rPr>
        <w:t>: Installed `@tailwindcss/vite`, updated `frontend/vite.config.ts`, configured PostCSS, and verified utility class generation.</w:t>
      </w:r>
    </w:p>
    <w:p w14:paraId="33BCD4B8" w14:textId="77777777" w:rsidR="00ED780D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19"/>
        </w:rPr>
        <w:t>Current Real State</w:t>
      </w:r>
      <w:r>
        <w:rPr>
          <w:rFonts w:ascii="Calibri" w:hAnsi="Calibri"/>
          <w:color w:val="0F172A"/>
          <w:sz w:val="19"/>
        </w:rPr>
        <w:t xml:space="preserve">: </w:t>
      </w:r>
      <w:r>
        <w:rPr>
          <w:rFonts w:ascii="Calibri" w:hAnsi="Calibri"/>
          <w:b/>
          <w:color w:val="0F172A"/>
          <w:sz w:val="19"/>
        </w:rPr>
        <w:t>COMPLETED &amp; OPERATIONAL</w:t>
      </w:r>
      <w:r>
        <w:rPr>
          <w:rFonts w:ascii="Calibri" w:hAnsi="Calibri"/>
          <w:color w:val="0F172A"/>
          <w:sz w:val="19"/>
        </w:rPr>
        <w:t>. The UI renders modern card layouts, responsive navigation bars, and interactive Recharts graphs at `http://localhost:5173/`.</w:t>
      </w:r>
    </w:p>
    <w:p w14:paraId="6E3969F0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2BA206E3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21 — CURRENT ARCHITECTURE</w:t>
      </w:r>
    </w:p>
    <w:p w14:paraId="01EEFF1F" w14:textId="77777777" w:rsidR="00ED780D" w:rsidRDefault="00000000">
      <w:pPr>
        <w:spacing w:before="80" w:after="120"/>
        <w:ind w:left="288"/>
      </w:pPr>
      <w:r>
        <w:rPr>
          <w:rFonts w:ascii="Consolas" w:hAnsi="Consolas"/>
          <w:color w:val="0F172A"/>
          <w:sz w:val="16"/>
        </w:rPr>
        <w:t>+---------------------------------------------------------------------------------------------------+</w:t>
      </w:r>
      <w:r>
        <w:rPr>
          <w:rFonts w:ascii="Consolas" w:hAnsi="Consolas"/>
          <w:color w:val="0F172A"/>
          <w:sz w:val="16"/>
        </w:rPr>
        <w:br/>
        <w:t>|                                 GRIDBALANCE PLATFORM ARCHITECTURE                                 |</w:t>
      </w:r>
      <w:r>
        <w:rPr>
          <w:rFonts w:ascii="Consolas" w:hAnsi="Consolas"/>
          <w:color w:val="0F172A"/>
          <w:sz w:val="16"/>
        </w:rPr>
        <w:br/>
        <w:t>+---------------------------------------------------------------------------------------------------+</w:t>
      </w:r>
      <w:r>
        <w:rPr>
          <w:rFonts w:ascii="Consolas" w:hAnsi="Consolas"/>
          <w:color w:val="0F172A"/>
          <w:sz w:val="16"/>
        </w:rPr>
        <w:br/>
      </w:r>
      <w:r>
        <w:rPr>
          <w:rFonts w:ascii="Consolas" w:hAnsi="Consolas"/>
          <w:color w:val="0F172A"/>
          <w:sz w:val="16"/>
        </w:rPr>
        <w:br/>
      </w:r>
      <w:r>
        <w:rPr>
          <w:rFonts w:ascii="Consolas" w:hAnsi="Consolas"/>
          <w:color w:val="0F172A"/>
          <w:sz w:val="16"/>
        </w:rPr>
        <w:lastRenderedPageBreak/>
        <w:t xml:space="preserve">     [ SGCC Raw Dataset ]                                 [ UCI Load Dataset ]</w:t>
      </w:r>
      <w:r>
        <w:rPr>
          <w:rFonts w:ascii="Consolas" w:hAnsi="Consolas"/>
          <w:color w:val="0F172A"/>
          <w:sz w:val="16"/>
        </w:rPr>
        <w:br/>
        <w:t xml:space="preserve">  (42,367 Meters x 1035 Days)                           (370 Meters / 35,065 Hours)</w:t>
      </w:r>
      <w:r>
        <w:rPr>
          <w:rFonts w:ascii="Consolas" w:hAnsi="Consolas"/>
          <w:color w:val="0F172A"/>
          <w:sz w:val="16"/>
        </w:rPr>
        <w:br/>
        <w:t xml:space="preserve">               |                                                     |</w:t>
      </w:r>
      <w:r>
        <w:rPr>
          <w:rFonts w:ascii="Consolas" w:hAnsi="Consolas"/>
          <w:color w:val="0F172A"/>
          <w:sz w:val="16"/>
        </w:rPr>
        <w:br/>
        <w:t xml:space="preserve">               v                                                     v</w:t>
      </w:r>
      <w:r>
        <w:rPr>
          <w:rFonts w:ascii="Consolas" w:hAnsi="Consolas"/>
          <w:color w:val="0F172A"/>
          <w:sz w:val="16"/>
        </w:rPr>
        <w:br/>
        <w:t xml:space="preserve">    [ Preprocessing Pipeline ]                            [ Preprocessing Pipeline ]</w:t>
      </w:r>
      <w:r>
        <w:rPr>
          <w:rFonts w:ascii="Consolas" w:hAnsi="Consolas"/>
          <w:color w:val="0F172A"/>
          <w:sz w:val="16"/>
        </w:rPr>
        <w:br/>
        <w:t xml:space="preserve"> - Chronological Date Sorting                          - Resampling 15-min to Hourly</w:t>
      </w:r>
      <w:r>
        <w:rPr>
          <w:rFonts w:ascii="Consolas" w:hAnsi="Consolas"/>
          <w:color w:val="0F172A"/>
          <w:sz w:val="16"/>
        </w:rPr>
        <w:br/>
        <w:t xml:space="preserve"> - Forward Fill (limit=3)                              - Hourly System Total Aggregation</w:t>
      </w:r>
      <w:r>
        <w:rPr>
          <w:rFonts w:ascii="Consolas" w:hAnsi="Consolas"/>
          <w:color w:val="0F172A"/>
          <w:sz w:val="16"/>
        </w:rPr>
        <w:br/>
        <w:t xml:space="preserve"> - Train-Only Median Imputer                           - Strict Causal Window Trimming</w:t>
      </w:r>
      <w:r>
        <w:rPr>
          <w:rFonts w:ascii="Consolas" w:hAnsi="Consolas"/>
          <w:color w:val="0F172A"/>
          <w:sz w:val="16"/>
        </w:rPr>
        <w:br/>
        <w:t xml:space="preserve">               |                                                     |</w:t>
      </w:r>
      <w:r>
        <w:rPr>
          <w:rFonts w:ascii="Consolas" w:hAnsi="Consolas"/>
          <w:color w:val="0F172A"/>
          <w:sz w:val="16"/>
        </w:rPr>
        <w:br/>
        <w:t xml:space="preserve">               v                                                     v</w:t>
      </w:r>
      <w:r>
        <w:rPr>
          <w:rFonts w:ascii="Consolas" w:hAnsi="Consolas"/>
          <w:color w:val="0F172A"/>
          <w:sz w:val="16"/>
        </w:rPr>
        <w:br/>
        <w:t xml:space="preserve">    [ Feature Engineering ]                               [ Causal Feature Matrix ]</w:t>
      </w:r>
      <w:r>
        <w:rPr>
          <w:rFonts w:ascii="Consolas" w:hAnsi="Consolas"/>
          <w:color w:val="0F172A"/>
          <w:sz w:val="16"/>
        </w:rPr>
        <w:br/>
        <w:t xml:space="preserve"> - 18 Selected Statistical Features                    - 29 Lag, Rolling &amp; Cyclic Features</w:t>
      </w:r>
      <w:r>
        <w:rPr>
          <w:rFonts w:ascii="Consolas" w:hAnsi="Consolas"/>
          <w:color w:val="0F172A"/>
          <w:sz w:val="16"/>
        </w:rPr>
        <w:br/>
        <w:t xml:space="preserve"> - Missingness &amp; Volatility Ratios                     - (t-1h, t-24h, 168h lags, sin/cos)</w:t>
      </w:r>
      <w:r>
        <w:rPr>
          <w:rFonts w:ascii="Consolas" w:hAnsi="Consolas"/>
          <w:color w:val="0F172A"/>
          <w:sz w:val="16"/>
        </w:rPr>
        <w:br/>
        <w:t xml:space="preserve">               |                                                     |</w:t>
      </w:r>
      <w:r>
        <w:rPr>
          <w:rFonts w:ascii="Consolas" w:hAnsi="Consolas"/>
          <w:color w:val="0F172A"/>
          <w:sz w:val="16"/>
        </w:rPr>
        <w:br/>
        <w:t xml:space="preserve">               v                                                     v</w:t>
      </w:r>
      <w:r>
        <w:rPr>
          <w:rFonts w:ascii="Consolas" w:hAnsi="Consolas"/>
          <w:color w:val="0F172A"/>
          <w:sz w:val="16"/>
        </w:rPr>
        <w:br/>
        <w:t xml:space="preserve">   [ Frozen XGBoost Classifier ]                         [ Frozen XGBoost Regressor ]</w:t>
      </w:r>
      <w:r>
        <w:rPr>
          <w:rFonts w:ascii="Consolas" w:hAnsi="Consolas"/>
          <w:color w:val="0F172A"/>
          <w:sz w:val="16"/>
        </w:rPr>
        <w:br/>
        <w:t xml:space="preserve">     (18 Features, Depth=7)                                (29 Features, Depth=6)</w:t>
      </w:r>
      <w:r>
        <w:rPr>
          <w:rFonts w:ascii="Consolas" w:hAnsi="Consolas"/>
          <w:color w:val="0F172A"/>
          <w:sz w:val="16"/>
        </w:rPr>
        <w:br/>
        <w:t xml:space="preserve"> - Test F1 = 0.3592 / PR-AUC = 0.3114                  - Test MAE = 4,503.51 kWh (sMAPE 1.98%)</w:t>
      </w:r>
      <w:r>
        <w:rPr>
          <w:rFonts w:ascii="Consolas" w:hAnsi="Consolas"/>
          <w:color w:val="0F172A"/>
          <w:sz w:val="16"/>
        </w:rPr>
        <w:br/>
        <w:t xml:space="preserve">               |                                                     |</w:t>
      </w:r>
      <w:r>
        <w:rPr>
          <w:rFonts w:ascii="Consolas" w:hAnsi="Consolas"/>
          <w:color w:val="0F172A"/>
          <w:sz w:val="16"/>
        </w:rPr>
        <w:br/>
        <w:t xml:space="preserve">               +--------------------------+--------------------------+</w:t>
      </w:r>
      <w:r>
        <w:rPr>
          <w:rFonts w:ascii="Consolas" w:hAnsi="Consolas"/>
          <w:color w:val="0F172A"/>
          <w:sz w:val="16"/>
        </w:rPr>
        <w:br/>
        <w:t xml:space="preserve">                                          |</w:t>
      </w:r>
      <w:r>
        <w:rPr>
          <w:rFonts w:ascii="Consolas" w:hAnsi="Consolas"/>
          <w:color w:val="0F172A"/>
          <w:sz w:val="16"/>
        </w:rPr>
        <w:br/>
        <w:t xml:space="preserve">                                          v</w:t>
      </w:r>
      <w:r>
        <w:rPr>
          <w:rFonts w:ascii="Consolas" w:hAnsi="Consolas"/>
          <w:color w:val="0F172A"/>
          <w:sz w:val="16"/>
        </w:rPr>
        <w:br/>
        <w:t xml:space="preserve">                         +---------------------------------+</w:t>
      </w:r>
      <w:r>
        <w:rPr>
          <w:rFonts w:ascii="Consolas" w:hAnsi="Consolas"/>
          <w:color w:val="0F172A"/>
          <w:sz w:val="16"/>
        </w:rPr>
        <w:br/>
        <w:t xml:space="preserve">                         |      FASTAPI REST BACKEND       |</w:t>
      </w:r>
      <w:r>
        <w:rPr>
          <w:rFonts w:ascii="Consolas" w:hAnsi="Consolas"/>
          <w:color w:val="0F172A"/>
          <w:sz w:val="16"/>
        </w:rPr>
        <w:br/>
        <w:t xml:space="preserve">                         |  (Single Startup Memory Loader) |</w:t>
      </w:r>
      <w:r>
        <w:rPr>
          <w:rFonts w:ascii="Consolas" w:hAnsi="Consolas"/>
          <w:color w:val="0F172A"/>
          <w:sz w:val="16"/>
        </w:rPr>
        <w:br/>
        <w:t xml:space="preserve">                         +---------------------------------+</w:t>
      </w:r>
      <w:r>
        <w:rPr>
          <w:rFonts w:ascii="Consolas" w:hAnsi="Consolas"/>
          <w:color w:val="0F172A"/>
          <w:sz w:val="16"/>
        </w:rPr>
        <w:br/>
        <w:t xml:space="preserve">                         | GET  /api/v1/health             |</w:t>
      </w:r>
      <w:r>
        <w:rPr>
          <w:rFonts w:ascii="Consolas" w:hAnsi="Consolas"/>
          <w:color w:val="0F172A"/>
          <w:sz w:val="16"/>
        </w:rPr>
        <w:br/>
        <w:t xml:space="preserve">                         | GET  /api/v1/models             |</w:t>
      </w:r>
      <w:r>
        <w:rPr>
          <w:rFonts w:ascii="Consolas" w:hAnsi="Consolas"/>
          <w:color w:val="0F172A"/>
          <w:sz w:val="16"/>
        </w:rPr>
        <w:br/>
        <w:t xml:space="preserve">                         | POST /api/v1/detection/analyze  |</w:t>
      </w:r>
      <w:r>
        <w:rPr>
          <w:rFonts w:ascii="Consolas" w:hAnsi="Consolas"/>
          <w:color w:val="0F172A"/>
          <w:sz w:val="16"/>
        </w:rPr>
        <w:br/>
        <w:t xml:space="preserve">                         | POST /api/v1/detection/batch    |</w:t>
      </w:r>
      <w:r>
        <w:rPr>
          <w:rFonts w:ascii="Consolas" w:hAnsi="Consolas"/>
          <w:color w:val="0F172A"/>
          <w:sz w:val="16"/>
        </w:rPr>
        <w:br/>
        <w:t xml:space="preserve">                         | POST /api/v1/forecast/next-hour |</w:t>
      </w:r>
      <w:r>
        <w:rPr>
          <w:rFonts w:ascii="Consolas" w:hAnsi="Consolas"/>
          <w:color w:val="0F172A"/>
          <w:sz w:val="16"/>
        </w:rPr>
        <w:br/>
        <w:t xml:space="preserve">                         +---------------------------------+</w:t>
      </w:r>
      <w:r>
        <w:rPr>
          <w:rFonts w:ascii="Consolas" w:hAnsi="Consolas"/>
          <w:color w:val="0F172A"/>
          <w:sz w:val="16"/>
        </w:rPr>
        <w:br/>
        <w:t xml:space="preserve">                                          |</w:t>
      </w:r>
      <w:r>
        <w:rPr>
          <w:rFonts w:ascii="Consolas" w:hAnsi="Consolas"/>
          <w:color w:val="0F172A"/>
          <w:sz w:val="16"/>
        </w:rPr>
        <w:br/>
        <w:t xml:space="preserve">                                          v</w:t>
      </w:r>
      <w:r>
        <w:rPr>
          <w:rFonts w:ascii="Consolas" w:hAnsi="Consolas"/>
          <w:color w:val="0F172A"/>
          <w:sz w:val="16"/>
        </w:rPr>
        <w:br/>
        <w:t xml:space="preserve">                         +---------------------------------+</w:t>
      </w:r>
      <w:r>
        <w:rPr>
          <w:rFonts w:ascii="Consolas" w:hAnsi="Consolas"/>
          <w:color w:val="0F172A"/>
          <w:sz w:val="16"/>
        </w:rPr>
        <w:br/>
        <w:t xml:space="preserve">                         |      REACT 19 WEB FRONTEND      |</w:t>
      </w:r>
      <w:r>
        <w:rPr>
          <w:rFonts w:ascii="Consolas" w:hAnsi="Consolas"/>
          <w:color w:val="0F172A"/>
          <w:sz w:val="16"/>
        </w:rPr>
        <w:br/>
        <w:t xml:space="preserve">                         |  (TypeScript + Tailwind CSS 4)  |</w:t>
      </w:r>
      <w:r>
        <w:rPr>
          <w:rFonts w:ascii="Consolas" w:hAnsi="Consolas"/>
          <w:color w:val="0F172A"/>
          <w:sz w:val="16"/>
        </w:rPr>
        <w:br/>
        <w:t xml:space="preserve">                         +---------------------------------+</w:t>
      </w:r>
      <w:r>
        <w:rPr>
          <w:rFonts w:ascii="Consolas" w:hAnsi="Consolas"/>
          <w:color w:val="0F172A"/>
          <w:sz w:val="16"/>
        </w:rPr>
        <w:br/>
        <w:t xml:space="preserve">                         | Dashboard &amp; Telemetry Visuals   |</w:t>
      </w:r>
      <w:r>
        <w:rPr>
          <w:rFonts w:ascii="Consolas" w:hAnsi="Consolas"/>
          <w:color w:val="0F172A"/>
          <w:sz w:val="16"/>
        </w:rPr>
        <w:br/>
        <w:t xml:space="preserve">                         | Single &amp; Batch Meter Inspection |</w:t>
      </w:r>
      <w:r>
        <w:rPr>
          <w:rFonts w:ascii="Consolas" w:hAnsi="Consolas"/>
          <w:color w:val="0F172A"/>
          <w:sz w:val="16"/>
        </w:rPr>
        <w:br/>
        <w:t xml:space="preserve">                         | Real-Time Demand Forecasting    |</w:t>
      </w:r>
      <w:r>
        <w:rPr>
          <w:rFonts w:ascii="Consolas" w:hAnsi="Consolas"/>
          <w:color w:val="0F172A"/>
          <w:sz w:val="16"/>
        </w:rPr>
        <w:br/>
        <w:t xml:space="preserve">                         +---------------------------------+</w:t>
      </w:r>
    </w:p>
    <w:p w14:paraId="48BDF4C5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A63FF5D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22 — SOFTWARE / HARDWARE ENVIRONMENT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D780D" w14:paraId="4473A59F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5C71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Layer / Dependency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23BB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 / Library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9E1D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Verified Version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AEED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Purpose &amp; Role</w:t>
            </w:r>
          </w:p>
        </w:tc>
      </w:tr>
      <w:tr w:rsidR="00ED780D" w14:paraId="5F06AF7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916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Core Runtime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626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Python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F90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3.11.9 (64-bit)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80E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Main ML research and backend runtime.</w:t>
            </w:r>
          </w:p>
        </w:tc>
      </w:tr>
      <w:tr w:rsidR="00ED780D" w14:paraId="5329A23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E2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Gradient Boosting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8A1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XGBoost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D39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3.2.0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76D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Primary classifier and regressor algorithms.</w:t>
            </w:r>
          </w:p>
        </w:tc>
      </w:tr>
      <w:tr w:rsidR="00ED780D" w14:paraId="4143927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54E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Gradient Boosting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A5C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LightGBM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4DB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4.7.0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FC1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Candidate V2 optimization experiments.</w:t>
            </w:r>
          </w:p>
        </w:tc>
      </w:tr>
      <w:tr w:rsidR="00ED780D" w14:paraId="140C8CB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C65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Machine Learning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825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scikit-learn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5CA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1.5.2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5CD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Metrics, imputation, cross-validation splits.</w:t>
            </w:r>
          </w:p>
        </w:tc>
      </w:tr>
      <w:tr w:rsidR="00ED780D" w14:paraId="5C97C29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C51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Hyperparameter Search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965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Optuna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794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5.0.0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3A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Automated Bayesian hyperparameter optimization.</w:t>
            </w:r>
          </w:p>
        </w:tc>
      </w:tr>
      <w:tr w:rsidR="00ED780D" w14:paraId="6183276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D34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API Framework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421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FastAPI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FFC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0.141.1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DD7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Asynchronous REST inference backend.</w:t>
            </w:r>
          </w:p>
        </w:tc>
      </w:tr>
      <w:tr w:rsidR="00ED780D" w14:paraId="02604BD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90B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Data Validation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026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Pydantic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58D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2.13.5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78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Strict request/response data contracts.</w:t>
            </w:r>
          </w:p>
        </w:tc>
      </w:tr>
      <w:tr w:rsidR="00ED780D" w14:paraId="1A2D6EB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1BB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Testing Engine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416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pytest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2D8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9.1.1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E8A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Automated backend test framework.</w:t>
            </w:r>
          </w:p>
        </w:tc>
      </w:tr>
      <w:tr w:rsidR="00ED780D" w14:paraId="4B90D0B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3BB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PDF Compilation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E87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ReportLab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242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5.0.0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F79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High-contrast research document generation.</w:t>
            </w:r>
          </w:p>
        </w:tc>
      </w:tr>
      <w:tr w:rsidR="00ED780D" w14:paraId="735DEC4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EDB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DOCX Compilation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6AE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python-docx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70A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1.2.0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05D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Formatted faculty document generation.</w:t>
            </w:r>
          </w:p>
        </w:tc>
      </w:tr>
      <w:tr w:rsidR="00ED780D" w14:paraId="7F37513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595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Frontend Runtime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B6F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Node.js / NPM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1EA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Node 20.x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254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Web client build ecosystem.</w:t>
            </w:r>
          </w:p>
        </w:tc>
      </w:tr>
      <w:tr w:rsidR="00ED780D" w14:paraId="5F880EC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3E3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Frontend Framework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77D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React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1AA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19.2.8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2E9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Declarative single-page web UI.</w:t>
            </w:r>
          </w:p>
        </w:tc>
      </w:tr>
      <w:tr w:rsidR="00ED780D" w14:paraId="03ADD57A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C8E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Language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D22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TypeScript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533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6.0.2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AAD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Static type safety for web components.</w:t>
            </w:r>
          </w:p>
        </w:tc>
      </w:tr>
      <w:tr w:rsidR="00ED780D" w14:paraId="356E297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601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Build Tool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4A1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Vite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383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8.3.0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348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Next-generation frontend bundler.</w:t>
            </w:r>
          </w:p>
        </w:tc>
      </w:tr>
      <w:tr w:rsidR="00ED780D" w14:paraId="0DC6E935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2DB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Styling Engine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DEF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Tailwind CSS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76C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4.3.3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BFD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Utility-first CSS design system.</w:t>
            </w:r>
          </w:p>
        </w:tc>
      </w:tr>
      <w:tr w:rsidR="00ED780D" w14:paraId="23A5334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4AE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Hardware Constraints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5A8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Windows 11 PC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1DF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16 GB RAM, x86_64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C78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Local CPU training &amp; inference environment.</w:t>
            </w:r>
          </w:p>
        </w:tc>
      </w:tr>
    </w:tbl>
    <w:p w14:paraId="13ACB9A2" w14:textId="77777777" w:rsidR="00ED780D" w:rsidRDefault="00ED780D">
      <w:pPr>
        <w:spacing w:after="80"/>
      </w:pPr>
    </w:p>
    <w:p w14:paraId="645A2DFA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72A2BD83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23 — CURRENT ACHIEVEMENTS</w:t>
      </w:r>
    </w:p>
    <w:p w14:paraId="684D47CB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Complete Data Integrity Verification</w:t>
      </w:r>
      <w:r>
        <w:rPr>
          <w:rFonts w:ascii="Calibri" w:hAnsi="Calibri"/>
          <w:color w:val="0F172A"/>
          <w:sz w:val="19"/>
        </w:rPr>
        <w:t>: Successfully ingested, cleaned, and audited both the SGCC (42,372 meters) and UCI (370 meters) datasets with zero target leakage.</w:t>
      </w:r>
    </w:p>
    <w:p w14:paraId="77C824AA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Optimal Dimensionality Reduction</w:t>
      </w:r>
      <w:r>
        <w:rPr>
          <w:rFonts w:ascii="Calibri" w:hAnsi="Calibri"/>
          <w:color w:val="0F172A"/>
          <w:sz w:val="19"/>
        </w:rPr>
        <w:t>: Reduced SGCC feature space from 42 to 18 features while retaining 98.4% of predictive power.</w:t>
      </w:r>
    </w:p>
    <w:p w14:paraId="54337981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Rigorous Machine Learning Validation</w:t>
      </w:r>
      <w:r>
        <w:rPr>
          <w:rFonts w:ascii="Calibri" w:hAnsi="Calibri"/>
          <w:color w:val="0F172A"/>
          <w:sz w:val="19"/>
        </w:rPr>
        <w:t xml:space="preserve">: Achieved </w:t>
      </w:r>
      <w:r>
        <w:rPr>
          <w:rFonts w:ascii="Calibri" w:hAnsi="Calibri"/>
          <w:b/>
          <w:color w:val="0F172A"/>
          <w:sz w:val="19"/>
        </w:rPr>
        <w:t>Validation F1 = 0.4037</w:t>
      </w:r>
      <w:r>
        <w:rPr>
          <w:rFonts w:ascii="Calibri" w:hAnsi="Calibri"/>
          <w:color w:val="0F172A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Sealed Test F1 = 0.3592</w:t>
      </w:r>
      <w:r>
        <w:rPr>
          <w:rFonts w:ascii="Calibri" w:hAnsi="Calibri"/>
          <w:color w:val="0F172A"/>
          <w:sz w:val="19"/>
        </w:rPr>
        <w:t xml:space="preserve"> on SGCC theft detection; achieved </w:t>
      </w:r>
      <w:r>
        <w:rPr>
          <w:rFonts w:ascii="Calibri" w:hAnsi="Calibri"/>
          <w:b/>
          <w:color w:val="0F172A"/>
          <w:sz w:val="19"/>
        </w:rPr>
        <w:t>Sealed Test MAE = 4,503.51 kWh</w:t>
      </w:r>
      <w:r>
        <w:rPr>
          <w:rFonts w:ascii="Calibri" w:hAnsi="Calibri"/>
          <w:color w:val="0F172A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R² = 0.9942</w:t>
      </w:r>
      <w:r>
        <w:rPr>
          <w:rFonts w:ascii="Calibri" w:hAnsi="Calibri"/>
          <w:color w:val="0F172A"/>
          <w:sz w:val="19"/>
        </w:rPr>
        <w:t xml:space="preserve"> on UCI load forecasting.</w:t>
      </w:r>
    </w:p>
    <w:p w14:paraId="55C92B7E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Comprehensive Diagnostic Audits</w:t>
      </w:r>
      <w:r>
        <w:rPr>
          <w:rFonts w:ascii="Calibri" w:hAnsi="Calibri"/>
          <w:color w:val="0F172A"/>
          <w:sz w:val="19"/>
        </w:rPr>
        <w:t>: Completed SHAP explainability, feature stability, noise perturbation (0%</w:t>
      </w:r>
      <w:r>
        <w:rPr>
          <w:rFonts w:ascii="Calibri" w:hAnsi="Calibri"/>
          <w:color w:val="0F172A"/>
          <w:sz w:val="19"/>
        </w:rPr>
        <w:tab/>
        <w:t>ext{--}20%), and synthetic evasion stress testing.</w:t>
      </w:r>
    </w:p>
    <w:p w14:paraId="2196749D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Robust Microservice Architecture</w:t>
      </w:r>
      <w:r>
        <w:rPr>
          <w:rFonts w:ascii="Calibri" w:hAnsi="Calibri"/>
          <w:color w:val="0F172A"/>
          <w:sz w:val="19"/>
        </w:rPr>
        <w:t>: Delivered a production-ready FastAPI backend with single startup memory initialization and 13/13 passing automated integration tests.</w:t>
      </w:r>
    </w:p>
    <w:p w14:paraId="24047DD5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Fully Operational Web Application</w:t>
      </w:r>
      <w:r>
        <w:rPr>
          <w:rFonts w:ascii="Calibri" w:hAnsi="Calibri"/>
          <w:color w:val="0F172A"/>
          <w:sz w:val="19"/>
        </w:rPr>
        <w:t>: Restored and validated React 19 + TypeScript frontend with Tailwind CSS 4 styling and live REST API connectivity.</w:t>
      </w:r>
    </w:p>
    <w:p w14:paraId="5B5C2334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lastRenderedPageBreak/>
        <w:t>Scientific Double-Sealed Protocol</w:t>
      </w:r>
      <w:r>
        <w:rPr>
          <w:rFonts w:ascii="Calibri" w:hAnsi="Calibri"/>
          <w:color w:val="0F172A"/>
          <w:sz w:val="19"/>
        </w:rPr>
        <w:t>: Successfully implemented the GridBalance V2 Controlled Model Improvement Framework, preserving frozen baseline integrity.</w:t>
      </w:r>
    </w:p>
    <w:p w14:paraId="78BF5F06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60AD60EA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24 — CURRENT LIMITATIONS</w:t>
      </w:r>
    </w:p>
    <w:p w14:paraId="766BD509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Class Imbalance Constrained Precision</w:t>
      </w:r>
      <w:r>
        <w:rPr>
          <w:rFonts w:ascii="Calibri" w:hAnsi="Calibri"/>
          <w:color w:val="0F172A"/>
          <w:sz w:val="19"/>
        </w:rPr>
        <w:t>: Due to the severe 9.15% fraud rate in SGCC, precision remains at 30.4%, reflecting that smart meter anomaly flags serve as screening alerts for field inspection rather than definitive judicial proof.</w:t>
      </w:r>
    </w:p>
    <w:p w14:paraId="21D8A6EB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Lack of Weather Covariates</w:t>
      </w:r>
      <w:r>
        <w:rPr>
          <w:rFonts w:ascii="Calibri" w:hAnsi="Calibri"/>
          <w:color w:val="0F172A"/>
          <w:sz w:val="19"/>
        </w:rPr>
        <w:t>: The UCI Electricity dataset does not contain ambient temperature, solar irradiance, or humidity data, limiting load forecasting to purely autoregressive and calendar signals.</w:t>
      </w:r>
    </w:p>
    <w:p w14:paraId="0F884789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Single-Step Load Horizon</w:t>
      </w:r>
      <w:r>
        <w:rPr>
          <w:rFonts w:ascii="Calibri" w:hAnsi="Calibri"/>
          <w:color w:val="0F172A"/>
          <w:sz w:val="19"/>
        </w:rPr>
        <w:t>: The current forecaster is strictly tuned for 1-hour-ahead (t+1) prediction; multi-step recursive forecasting (t+24) is not yet implemented.</w:t>
      </w:r>
    </w:p>
    <w:p w14:paraId="7A2D1527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Synthetic Nature of Evasion Tests</w:t>
      </w:r>
      <w:r>
        <w:rPr>
          <w:rFonts w:ascii="Calibri" w:hAnsi="Calibri"/>
          <w:color w:val="0F172A"/>
          <w:sz w:val="19"/>
        </w:rPr>
        <w:t>: Simulated 50% bypass theft attacks are mathematical approximations and do not encompass all physical bypass methods.</w:t>
      </w:r>
    </w:p>
    <w:p w14:paraId="2E9176D3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Sealed-Test Metric Discrepancy</w:t>
      </w:r>
      <w:r>
        <w:rPr>
          <w:rFonts w:ascii="Calibri" w:hAnsi="Calibri"/>
          <w:color w:val="0F172A"/>
          <w:sz w:val="19"/>
        </w:rPr>
        <w:t>: Documented a minor evaluation window boundary difference in UCI reports (4,421.55 vs 4,503.51 kWh) requiring formal documentation reconciliation.</w:t>
      </w:r>
    </w:p>
    <w:p w14:paraId="1D8847A8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1031CB0E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25 — WORK COMPLETED / WORK REMAINING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D780D" w14:paraId="79D33BF7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9573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Work Package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53EB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0A81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Completion Evidence</w:t>
            </w:r>
          </w:p>
        </w:tc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D02E" w14:textId="77777777" w:rsidR="00ED780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Remaining Work</w:t>
            </w:r>
          </w:p>
        </w:tc>
      </w:tr>
      <w:tr w:rsidR="00ED780D" w14:paraId="6809093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68F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**Data Ingestion &amp; Cleaning**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BDD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F9C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`data.csv` and `LD2011_2014.txt` cleaned, parsed, and imputed with zero leakage.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5B1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55F82EA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AC5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**Feature Engineering**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8CB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55C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18 SGCC features and 29 UCI causal features generated and verified.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82D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484BCBA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6727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**Model Training &amp; Tuning**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1CA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480B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XGBoost models trained, optimized, and serialized in `models/`.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BBF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05D435C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967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**Diagnostic Audits**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F95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BCA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SHAP, ablation, noise robustness, and evasion audits compiled in `reports/`.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CBF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65FA63E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903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**Model Freezing**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A3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EE2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Primary models locked and double-sealed test sets evaluated.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F1D5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7971B82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619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**FastAPI Backend**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F0E9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F07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Full REST backend running with 13/13 passing automated tests.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D1B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7364A62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F713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**Frontend Web App**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5E2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FE98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React 19 UI styled with Tailwind CSS 4 and connected to API.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F3C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0E6E1D3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5C1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**V2 Research Framework**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B97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DF9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 xml:space="preserve">9 experiments executed; baselines confirmed superior </w:t>
            </w:r>
            <w:r>
              <w:rPr>
                <w:rFonts w:ascii="Calibri" w:hAnsi="Calibri"/>
                <w:color w:val="0F172A"/>
                <w:sz w:val="16"/>
              </w:rPr>
              <w:lastRenderedPageBreak/>
              <w:t>for production.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99B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lastRenderedPageBreak/>
              <w:t>None. Complete.</w:t>
            </w:r>
          </w:p>
        </w:tc>
      </w:tr>
      <w:tr w:rsidR="00ED780D" w14:paraId="07A2D55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7EF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**Documentation &amp; Dossier**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246A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**COMPLETED**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E52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Master CSVs, markdown dossiers, and PDF reports generated in `reports/`.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D40D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None. Complete.</w:t>
            </w:r>
          </w:p>
        </w:tc>
      </w:tr>
      <w:tr w:rsidR="00ED780D" w14:paraId="6BB1845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EDB6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**Multi-Node Deployment**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16F1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**NOT STARTED**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DB64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Code currently runs locally on ports 8000 and 5173.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5BE0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Docker compose containerization for cloud deployment.</w:t>
            </w:r>
          </w:p>
        </w:tc>
      </w:tr>
      <w:tr w:rsidR="00ED780D" w14:paraId="2006167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7032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**Final Defense Presentation**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F45F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**IN PROGRESS**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C1EC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Progress report compiled; slide deck preparation underway.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334E" w14:textId="77777777" w:rsidR="00ED780D" w:rsidRDefault="00000000">
            <w:pPr>
              <w:spacing w:before="20" w:after="20"/>
            </w:pPr>
            <w:r>
              <w:rPr>
                <w:rFonts w:ascii="Calibri" w:hAnsi="Calibri"/>
                <w:color w:val="0F172A"/>
                <w:sz w:val="16"/>
              </w:rPr>
              <w:t>Faculty defense slide deck and live demo rehearsal.</w:t>
            </w:r>
          </w:p>
        </w:tc>
      </w:tr>
    </w:tbl>
    <w:p w14:paraId="2499D3FD" w14:textId="77777777" w:rsidR="00ED780D" w:rsidRDefault="00ED780D">
      <w:pPr>
        <w:spacing w:after="80"/>
      </w:pPr>
    </w:p>
    <w:p w14:paraId="3C66602F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E84CBA8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26 — NEXT STEPS</w:t>
      </w:r>
    </w:p>
    <w:p w14:paraId="0785CB0B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Defense Presentation Preparation</w:t>
      </w:r>
      <w:r>
        <w:rPr>
          <w:rFonts w:ascii="Calibri" w:hAnsi="Calibri"/>
          <w:color w:val="0F172A"/>
          <w:sz w:val="19"/>
        </w:rPr>
        <w:t>: Prepare formal academic presentation slides summarizing methodology, empirical results, and system architecture.</w:t>
      </w:r>
    </w:p>
    <w:p w14:paraId="32CB24C3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Containerization (Docker)</w:t>
      </w:r>
      <w:r>
        <w:rPr>
          <w:rFonts w:ascii="Calibri" w:hAnsi="Calibri"/>
          <w:color w:val="0F172A"/>
          <w:sz w:val="19"/>
        </w:rPr>
        <w:t>: Package the FastAPI backend and Vite frontend into multi-container Docker images (`docker-compose.yml`) for one-click deployment.</w:t>
      </w:r>
    </w:p>
    <w:p w14:paraId="364E166C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Benchmark Discrepancy Note Consolidation</w:t>
      </w:r>
      <w:r>
        <w:rPr>
          <w:rFonts w:ascii="Calibri" w:hAnsi="Calibri"/>
          <w:color w:val="0F172A"/>
          <w:sz w:val="19"/>
        </w:rPr>
        <w:t>: Add formal errata annotation in final project book reconciling the 24-hour test window boundary difference in UCI reports.</w:t>
      </w:r>
    </w:p>
    <w:p w14:paraId="6CBEEEF2" w14:textId="77777777" w:rsidR="00ED780D" w:rsidRDefault="00000000"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19"/>
        </w:rPr>
        <w:t>Final Project Submission</w:t>
      </w:r>
      <w:r>
        <w:rPr>
          <w:rFonts w:ascii="Calibri" w:hAnsi="Calibri"/>
          <w:color w:val="0F172A"/>
          <w:sz w:val="19"/>
        </w:rPr>
        <w:t>: Submit compiled source code, master research dossiers, and serialized model checkpoints for final faculty grading.</w:t>
      </w:r>
    </w:p>
    <w:p w14:paraId="73E19F37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31A5F100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t>SECTION 27 — FINAL PROJECT STATUS</w:t>
      </w:r>
    </w:p>
    <w:p w14:paraId="461B55C1" w14:textId="77777777" w:rsidR="00ED780D" w:rsidRDefault="00000000">
      <w:pPr>
        <w:spacing w:before="80" w:after="120"/>
        <w:ind w:left="288"/>
      </w:pPr>
      <w:r>
        <w:rPr>
          <w:rFonts w:ascii="Consolas" w:hAnsi="Consolas"/>
          <w:color w:val="0F172A"/>
          <w:sz w:val="16"/>
        </w:rPr>
        <w:t>==================================================================================================</w:t>
      </w:r>
      <w:r>
        <w:rPr>
          <w:rFonts w:ascii="Consolas" w:hAnsi="Consolas"/>
          <w:color w:val="0F172A"/>
          <w:sz w:val="16"/>
        </w:rPr>
        <w:br/>
        <w:t>GRIDBALANCE FINAL PROJECT COMPLETION DECLARATION</w:t>
      </w:r>
      <w:r>
        <w:rPr>
          <w:rFonts w:ascii="Consolas" w:hAnsi="Consolas"/>
          <w:color w:val="0F172A"/>
          <w:sz w:val="16"/>
        </w:rPr>
        <w:br/>
        <w:t>==================================================================================================</w:t>
      </w:r>
      <w:r>
        <w:rPr>
          <w:rFonts w:ascii="Consolas" w:hAnsi="Consolas"/>
          <w:color w:val="0F172A"/>
          <w:sz w:val="16"/>
        </w:rPr>
        <w:br/>
      </w:r>
      <w:r>
        <w:rPr>
          <w:rFonts w:ascii="Consolas" w:hAnsi="Consolas"/>
          <w:color w:val="0F172A"/>
          <w:sz w:val="16"/>
        </w:rPr>
        <w:br/>
        <w:t>1. OVERALL STATUS:</w:t>
      </w:r>
      <w:r>
        <w:rPr>
          <w:rFonts w:ascii="Consolas" w:hAnsi="Consolas"/>
          <w:color w:val="0F172A"/>
          <w:sz w:val="16"/>
        </w:rPr>
        <w:br/>
        <w:t xml:space="preserve">   - Overall Project Completion: 95% (Fully operational research &amp; engineering implementation)</w:t>
      </w:r>
      <w:r>
        <w:rPr>
          <w:rFonts w:ascii="Consolas" w:hAnsi="Consolas"/>
          <w:color w:val="0F172A"/>
          <w:sz w:val="16"/>
        </w:rPr>
        <w:br/>
        <w:t xml:space="preserve">   - Research &amp; Experiments:     COMPLETED (100%)</w:t>
      </w:r>
      <w:r>
        <w:rPr>
          <w:rFonts w:ascii="Consolas" w:hAnsi="Consolas"/>
          <w:color w:val="0F172A"/>
          <w:sz w:val="16"/>
        </w:rPr>
        <w:br/>
        <w:t xml:space="preserve">   - SGCC Theft Detection:       COMPLETED (100%)</w:t>
      </w:r>
      <w:r>
        <w:rPr>
          <w:rFonts w:ascii="Consolas" w:hAnsi="Consolas"/>
          <w:color w:val="0F172A"/>
          <w:sz w:val="16"/>
        </w:rPr>
        <w:br/>
        <w:t xml:space="preserve">   - UCI Load Forecasting:       COMPLETED (100%)</w:t>
      </w:r>
      <w:r>
        <w:rPr>
          <w:rFonts w:ascii="Consolas" w:hAnsi="Consolas"/>
          <w:color w:val="0F172A"/>
          <w:sz w:val="16"/>
        </w:rPr>
        <w:br/>
        <w:t xml:space="preserve">   - FastAPI Backend Service:    COMPLETED (100%)</w:t>
      </w:r>
      <w:r>
        <w:rPr>
          <w:rFonts w:ascii="Consolas" w:hAnsi="Consolas"/>
          <w:color w:val="0F172A"/>
          <w:sz w:val="16"/>
        </w:rPr>
        <w:br/>
        <w:t xml:space="preserve">   - React Web Frontend:         COMPLETED (100%)</w:t>
      </w:r>
      <w:r>
        <w:rPr>
          <w:rFonts w:ascii="Consolas" w:hAnsi="Consolas"/>
          <w:color w:val="0F172A"/>
          <w:sz w:val="16"/>
        </w:rPr>
        <w:br/>
        <w:t xml:space="preserve">   - Automated Integration Tests:COMPLETED (100% - 13/13 Passing)</w:t>
      </w:r>
      <w:r>
        <w:rPr>
          <w:rFonts w:ascii="Consolas" w:hAnsi="Consolas"/>
          <w:color w:val="0F172A"/>
          <w:sz w:val="16"/>
        </w:rPr>
        <w:br/>
        <w:t xml:space="preserve">   - V2 Optimization Work:       COMPLETED (100% - Evaluated &amp; Baselines Retained)</w:t>
      </w:r>
      <w:r>
        <w:rPr>
          <w:rFonts w:ascii="Consolas" w:hAnsi="Consolas"/>
          <w:color w:val="0F172A"/>
          <w:sz w:val="16"/>
        </w:rPr>
        <w:br/>
        <w:t xml:space="preserve">   - Technical Documentation:    COMPLETED (100%)</w:t>
      </w:r>
      <w:r>
        <w:rPr>
          <w:rFonts w:ascii="Consolas" w:hAnsi="Consolas"/>
          <w:color w:val="0F172A"/>
          <w:sz w:val="16"/>
        </w:rPr>
        <w:br/>
        <w:t xml:space="preserve">   - Final Submission Readiness: READY FOR FACULTY EVALUATION</w:t>
      </w:r>
      <w:r>
        <w:rPr>
          <w:rFonts w:ascii="Consolas" w:hAnsi="Consolas"/>
          <w:color w:val="0F172A"/>
          <w:sz w:val="16"/>
        </w:rPr>
        <w:br/>
      </w:r>
      <w:r>
        <w:rPr>
          <w:rFonts w:ascii="Consolas" w:hAnsi="Consolas"/>
          <w:color w:val="0F172A"/>
          <w:sz w:val="16"/>
        </w:rPr>
        <w:br/>
        <w:t>2. DEPLOYMENT ACCESS:</w:t>
      </w:r>
      <w:r>
        <w:rPr>
          <w:rFonts w:ascii="Consolas" w:hAnsi="Consolas"/>
          <w:color w:val="0F172A"/>
          <w:sz w:val="16"/>
        </w:rPr>
        <w:br/>
        <w:t xml:space="preserve">   - FastAPI Backend Swagger UI: http://127.0.0.1:8000/docs</w:t>
      </w:r>
      <w:r>
        <w:rPr>
          <w:rFonts w:ascii="Consolas" w:hAnsi="Consolas"/>
          <w:color w:val="0F172A"/>
          <w:sz w:val="16"/>
        </w:rPr>
        <w:br/>
        <w:t xml:space="preserve">   - React Web Application:      http://localhost:5173/</w:t>
      </w:r>
      <w:r>
        <w:rPr>
          <w:rFonts w:ascii="Consolas" w:hAnsi="Consolas"/>
          <w:color w:val="0F172A"/>
          <w:sz w:val="16"/>
        </w:rPr>
        <w:br/>
        <w:t xml:space="preserve">   - Codebase Location:          d:\watt-matic\gridbalance</w:t>
      </w:r>
      <w:r>
        <w:rPr>
          <w:rFonts w:ascii="Consolas" w:hAnsi="Consolas"/>
          <w:color w:val="0F172A"/>
          <w:sz w:val="16"/>
        </w:rPr>
        <w:br/>
        <w:t>==================================================================================================</w:t>
      </w:r>
    </w:p>
    <w:p w14:paraId="21B5B544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52F7B79C" w14:textId="77777777" w:rsidR="00ED780D" w:rsidRDefault="00000000">
      <w:pPr>
        <w:pStyle w:val="Heading2"/>
        <w:spacing w:before="260" w:after="60"/>
      </w:pPr>
      <w:r>
        <w:rPr>
          <w:rFonts w:ascii="Calibri" w:hAnsi="Calibri"/>
          <w:color w:val="0F172A"/>
        </w:rPr>
        <w:lastRenderedPageBreak/>
        <w:t>SECTION 28 — PROFESSOR-FACING EXECUTIVE SUMMARY (CLOSING WRAP-UP)</w:t>
      </w:r>
    </w:p>
    <w:p w14:paraId="044BC793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In summary, the GridBalance project has achieved all primary research, algorithmic, and software engineering milestones set forth at project inception.</w:t>
      </w:r>
    </w:p>
    <w:p w14:paraId="6A33F518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 xml:space="preserve">The machine learning models are </w:t>
      </w:r>
      <w:r>
        <w:rPr>
          <w:rFonts w:ascii="Calibri" w:hAnsi="Calibri"/>
          <w:b/>
          <w:color w:val="0F172A"/>
          <w:sz w:val="19"/>
        </w:rPr>
        <w:t>fully trained, rigorously validated, stress-tested, frozen, and integrated into a responsive production software architecture</w:t>
      </w:r>
      <w:r>
        <w:rPr>
          <w:rFonts w:ascii="Calibri" w:hAnsi="Calibri"/>
          <w:color w:val="0F172A"/>
          <w:sz w:val="19"/>
        </w:rPr>
        <w:t>. Both the FastAPI backend and the React 19 web interface are locally deployed and operational. The project represents a comprehensive, methodologically sound demonstration of artificial intelligence applied to smart grid intelligence.</w:t>
      </w:r>
    </w:p>
    <w:p w14:paraId="664E7761" w14:textId="77777777" w:rsidR="00ED780D" w:rsidRDefault="00000000"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 w14:paraId="6B46A006" w14:textId="77777777" w:rsidR="00ED780D" w:rsidRDefault="00000000">
      <w:pPr>
        <w:spacing w:before="20" w:after="80"/>
      </w:pPr>
      <w:r>
        <w:rPr>
          <w:rFonts w:ascii="Calibri" w:hAnsi="Calibri"/>
          <w:color w:val="0F172A"/>
          <w:sz w:val="19"/>
        </w:rPr>
        <w:t>*Report certified and submitted for faculty evaluation.*</w:t>
      </w:r>
    </w:p>
    <w:sectPr w:rsidR="00ED780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66E3" w14:textId="77777777" w:rsidR="00FC1402" w:rsidRDefault="00FC1402">
      <w:pPr>
        <w:spacing w:after="0" w:line="240" w:lineRule="auto"/>
      </w:pPr>
      <w:r>
        <w:separator/>
      </w:r>
    </w:p>
  </w:endnote>
  <w:endnote w:type="continuationSeparator" w:id="0">
    <w:p w14:paraId="2CEE137A" w14:textId="77777777" w:rsidR="00FC1402" w:rsidRDefault="00FC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4AC1" w14:textId="77777777" w:rsidR="00ED780D" w:rsidRDefault="00000000">
    <w:pPr>
      <w:pStyle w:val="Footer"/>
    </w:pPr>
    <w:r>
      <w:rPr>
        <w:rFonts w:ascii="Calibri" w:hAnsi="Calibri"/>
        <w:color w:val="64748B"/>
        <w:sz w:val="17"/>
      </w:rPr>
      <w:t>GRIDBALANCE FACULTY REVIEW DOSSIER — CONFIDENTIAL &amp; VERIFIED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70B3" w14:textId="77777777" w:rsidR="00FC1402" w:rsidRDefault="00FC1402">
      <w:pPr>
        <w:spacing w:after="0" w:line="240" w:lineRule="auto"/>
      </w:pPr>
      <w:r>
        <w:separator/>
      </w:r>
    </w:p>
  </w:footnote>
  <w:footnote w:type="continuationSeparator" w:id="0">
    <w:p w14:paraId="10B5BB57" w14:textId="77777777" w:rsidR="00FC1402" w:rsidRDefault="00FC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2734" w14:textId="77777777" w:rsidR="00ED780D" w:rsidRDefault="00000000">
    <w:pPr>
      <w:pStyle w:val="Header"/>
      <w:jc w:val="right"/>
    </w:pPr>
    <w:r>
      <w:rPr>
        <w:rFonts w:ascii="Calibri" w:hAnsi="Calibri"/>
        <w:color w:val="64748B"/>
        <w:sz w:val="17"/>
      </w:rPr>
      <w:t>GRIDBALANCE — Final Project Progress &amp; Technical Status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165343">
    <w:abstractNumId w:val="8"/>
  </w:num>
  <w:num w:numId="2" w16cid:durableId="1742169759">
    <w:abstractNumId w:val="6"/>
  </w:num>
  <w:num w:numId="3" w16cid:durableId="801003149">
    <w:abstractNumId w:val="5"/>
  </w:num>
  <w:num w:numId="4" w16cid:durableId="1050690077">
    <w:abstractNumId w:val="4"/>
  </w:num>
  <w:num w:numId="5" w16cid:durableId="1368752113">
    <w:abstractNumId w:val="7"/>
  </w:num>
  <w:num w:numId="6" w16cid:durableId="397556434">
    <w:abstractNumId w:val="3"/>
  </w:num>
  <w:num w:numId="7" w16cid:durableId="1464499823">
    <w:abstractNumId w:val="2"/>
  </w:num>
  <w:num w:numId="8" w16cid:durableId="1474640723">
    <w:abstractNumId w:val="1"/>
  </w:num>
  <w:num w:numId="9" w16cid:durableId="47233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80F"/>
    <w:rsid w:val="008507D7"/>
    <w:rsid w:val="00AA1D8D"/>
    <w:rsid w:val="00B47730"/>
    <w:rsid w:val="00CB0664"/>
    <w:rsid w:val="00ED780D"/>
    <w:rsid w:val="00FC1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6EE5A"/>
  <w14:defaultImageDpi w14:val="300"/>
  <w15:docId w15:val="{AA174080-F79B-4DAF-ABBE-C0C27800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7160</Words>
  <Characters>40817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Shreehith Vodapally</cp:lastModifiedBy>
  <cp:revision>2</cp:revision>
  <dcterms:created xsi:type="dcterms:W3CDTF">2013-12-23T23:15:00Z</dcterms:created>
  <dcterms:modified xsi:type="dcterms:W3CDTF">2026-10-06T09:06:00Z</dcterms:modified>
  <cp:category/>
</cp:coreProperties>
</file>