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7D44" w14:textId="4CF6D2A5" w:rsidR="00A037FE" w:rsidRPr="00280738" w:rsidRDefault="00226331" w:rsidP="00280738">
      <w:pPr>
        <w:spacing w:line="360" w:lineRule="auto"/>
        <w:ind w:firstLineChars="200" w:firstLine="560"/>
        <w:jc w:val="center"/>
        <w:rPr>
          <w:rFonts w:ascii="仿宋_GB2312" w:eastAsia="仿宋_GB2312" w:hAnsi="华文中宋" w:cs="Times New Roman"/>
          <w:b/>
          <w:sz w:val="28"/>
          <w:szCs w:val="28"/>
        </w:rPr>
      </w:pPr>
      <w:r w:rsidRPr="00226331">
        <w:rPr>
          <w:rFonts w:ascii="仿宋_GB2312" w:eastAsia="仿宋_GB2312" w:hAnsi="华文中宋" w:cs="Times New Roman" w:hint="eastAsia"/>
          <w:b/>
          <w:sz w:val="28"/>
          <w:szCs w:val="28"/>
        </w:rPr>
        <w:t>××××</w:t>
      </w:r>
      <w:r w:rsidR="006774B3" w:rsidRPr="00280738">
        <w:rPr>
          <w:rFonts w:ascii="仿宋_GB2312" w:eastAsia="仿宋_GB2312" w:hAnsi="华文中宋" w:cs="Times New Roman" w:hint="eastAsia"/>
          <w:b/>
          <w:sz w:val="28"/>
          <w:szCs w:val="28"/>
        </w:rPr>
        <w:t>银行股份有限公司</w:t>
      </w:r>
    </w:p>
    <w:p w14:paraId="760A98A1" w14:textId="77777777" w:rsidR="00A037FE" w:rsidRPr="00280738" w:rsidRDefault="006774B3" w:rsidP="00280738">
      <w:pPr>
        <w:spacing w:line="360" w:lineRule="auto"/>
        <w:ind w:firstLineChars="200" w:firstLine="560"/>
        <w:jc w:val="center"/>
        <w:rPr>
          <w:rFonts w:ascii="仿宋_GB2312" w:eastAsia="仿宋_GB2312" w:hAnsi="华文中宋" w:cs="Times New Roman"/>
          <w:b/>
          <w:sz w:val="28"/>
          <w:szCs w:val="28"/>
        </w:rPr>
      </w:pPr>
      <w:r w:rsidRPr="00280738">
        <w:rPr>
          <w:rFonts w:ascii="仿宋_GB2312" w:eastAsia="仿宋_GB2312" w:hAnsi="华文中宋" w:cs="Times New Roman" w:hint="eastAsia"/>
          <w:b/>
          <w:sz w:val="28"/>
          <w:szCs w:val="28"/>
        </w:rPr>
        <w:t>假期管理暂行办法</w:t>
      </w:r>
    </w:p>
    <w:p w14:paraId="613863B4" w14:textId="77777777" w:rsidR="00A037FE" w:rsidRPr="00C475A0" w:rsidRDefault="0054711E" w:rsidP="00C50EF5">
      <w:pPr>
        <w:spacing w:beforeLines="50" w:before="156" w:line="360" w:lineRule="auto"/>
        <w:jc w:val="center"/>
        <w:rPr>
          <w:rFonts w:ascii="仿宋_GB2312" w:eastAsia="仿宋_GB2312" w:hAnsi="仿宋" w:cs="Times New Roman"/>
          <w:b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sz w:val="28"/>
          <w:szCs w:val="28"/>
        </w:rPr>
        <w:t xml:space="preserve">第一章  </w:t>
      </w:r>
      <w:r w:rsidR="006774B3" w:rsidRPr="00C475A0">
        <w:rPr>
          <w:rFonts w:ascii="仿宋_GB2312" w:eastAsia="仿宋_GB2312" w:hAnsi="仿宋" w:cs="Times New Roman" w:hint="eastAsia"/>
          <w:b/>
          <w:sz w:val="28"/>
          <w:szCs w:val="28"/>
        </w:rPr>
        <w:t>总</w:t>
      </w:r>
      <w:r w:rsidR="00C50EF5">
        <w:rPr>
          <w:rFonts w:ascii="仿宋_GB2312" w:eastAsia="仿宋_GB2312" w:hAnsi="仿宋" w:cs="Times New Roman" w:hint="eastAsia"/>
          <w:b/>
          <w:sz w:val="28"/>
          <w:szCs w:val="28"/>
        </w:rPr>
        <w:t xml:space="preserve">  </w:t>
      </w:r>
      <w:r w:rsidR="006774B3" w:rsidRPr="00C475A0">
        <w:rPr>
          <w:rFonts w:ascii="仿宋_GB2312" w:eastAsia="仿宋_GB2312" w:hAnsi="仿宋" w:cs="Times New Roman" w:hint="eastAsia"/>
          <w:b/>
          <w:sz w:val="28"/>
          <w:szCs w:val="28"/>
        </w:rPr>
        <w:t>则</w:t>
      </w:r>
    </w:p>
    <w:p w14:paraId="4B55DD56" w14:textId="58661151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第一条 为加强劳动管理，建立</w:t>
      </w:r>
      <w:r w:rsidR="00226331" w:rsidRPr="00226331">
        <w:rPr>
          <w:rFonts w:ascii="仿宋_GB2312" w:eastAsia="仿宋_GB2312" w:hAnsi="仿宋" w:cs="Times New Roman" w:hint="eastAsia"/>
          <w:sz w:val="28"/>
          <w:szCs w:val="28"/>
        </w:rPr>
        <w:t>××××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银行股份有限公司（以下简称</w:t>
      </w:r>
      <w:r w:rsidR="00D70FB1">
        <w:rPr>
          <w:rFonts w:ascii="仿宋_GB2312" w:eastAsia="仿宋_GB2312" w:hAnsi="仿宋" w:cs="Times New Roman" w:hint="eastAsia"/>
          <w:sz w:val="28"/>
          <w:szCs w:val="28"/>
        </w:rPr>
        <w:t>“</w:t>
      </w:r>
      <w:r w:rsidR="001A2418">
        <w:rPr>
          <w:rFonts w:ascii="仿宋_GB2312" w:eastAsia="仿宋_GB2312" w:hAnsi="仿宋" w:cs="Times New Roman" w:hint="eastAsia"/>
          <w:sz w:val="28"/>
          <w:szCs w:val="28"/>
        </w:rPr>
        <w:t>本行</w:t>
      </w:r>
      <w:r w:rsidR="00D70FB1">
        <w:rPr>
          <w:rFonts w:ascii="仿宋_GB2312" w:eastAsia="仿宋_GB2312" w:hAnsi="仿宋" w:cs="Times New Roman" w:hint="eastAsia"/>
          <w:sz w:val="28"/>
          <w:szCs w:val="28"/>
        </w:rPr>
        <w:t>”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）正常的工作秩序，根据国家有关法规和政策，结合本行实际情况，特制定本办法。</w:t>
      </w:r>
    </w:p>
    <w:p w14:paraId="38190A21" w14:textId="77777777" w:rsidR="00A037FE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第二条 休假项目包括：公休假、法定休假、年休假、婚假、丧假、生育假、病假、事假等。</w:t>
      </w:r>
    </w:p>
    <w:p w14:paraId="107D2A76" w14:textId="77777777" w:rsidR="00A037FE" w:rsidRPr="00910237" w:rsidRDefault="00910237" w:rsidP="00910237">
      <w:pPr>
        <w:spacing w:beforeLines="50" w:before="156" w:line="360" w:lineRule="auto"/>
        <w:jc w:val="center"/>
        <w:rPr>
          <w:rFonts w:ascii="仿宋_GB2312" w:eastAsia="仿宋_GB2312" w:hAnsi="仿宋" w:cs="Times New Roman"/>
          <w:b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sz w:val="28"/>
          <w:szCs w:val="28"/>
        </w:rPr>
        <w:t xml:space="preserve">第二章  </w:t>
      </w:r>
      <w:r w:rsidR="006774B3" w:rsidRPr="00910237">
        <w:rPr>
          <w:rFonts w:ascii="仿宋_GB2312" w:eastAsia="仿宋_GB2312" w:hAnsi="仿宋" w:cs="Times New Roman" w:hint="eastAsia"/>
          <w:b/>
          <w:sz w:val="28"/>
          <w:szCs w:val="28"/>
        </w:rPr>
        <w:t>休假及其待遇</w:t>
      </w:r>
    </w:p>
    <w:p w14:paraId="2CD2ACF6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 xml:space="preserve"> 第三条 公休假和法定休假</w:t>
      </w:r>
    </w:p>
    <w:p w14:paraId="294226C5" w14:textId="6F48CA80" w:rsidR="00A037FE" w:rsidRPr="00765FE0" w:rsidRDefault="006774B3" w:rsidP="00417F4D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按《</w:t>
      </w:r>
      <w:r w:rsidR="00226331" w:rsidRPr="00226331">
        <w:rPr>
          <w:rFonts w:ascii="仿宋_GB2312" w:eastAsia="仿宋_GB2312" w:hAnsi="仿宋" w:cs="Times New Roman" w:hint="eastAsia"/>
          <w:sz w:val="28"/>
          <w:szCs w:val="28"/>
        </w:rPr>
        <w:t>××××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银行办公营业时间及节假日管理暂行办法》执行 。</w:t>
      </w:r>
    </w:p>
    <w:p w14:paraId="69D61F64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员工休假期间享受工资及其他福利待遇。</w:t>
      </w:r>
    </w:p>
    <w:p w14:paraId="567F38A3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第四条 年休假</w:t>
      </w:r>
    </w:p>
    <w:p w14:paraId="69ACA1F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（一）本行员工累计工作已满1年不满10年的，年休假5天；已满10年不满20年的，年休假10天；已满20年的，年休假15天。</w:t>
      </w:r>
    </w:p>
    <w:p w14:paraId="1ECEC8B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（二）员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工休年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休假，以不影响正常工作为前提，须服从单位统一安排。</w:t>
      </w:r>
    </w:p>
    <w:p w14:paraId="7DF6E69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（三）有下列情形之一的，不享受当年的年休假，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已休的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年休假，按事假处理。</w:t>
      </w:r>
    </w:p>
    <w:p w14:paraId="03F97EC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1.累计工作满1年不满10年的职工，请病假累计2个月以上的;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lastRenderedPageBreak/>
        <w:t>累计工作满10年不满20年的职工，请病假累计3个月以上的;累计工作满20年以上的职工，请病假累计4个月以上。</w:t>
      </w:r>
    </w:p>
    <w:p w14:paraId="15819A9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2.当年请事假累计15天以上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且按照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规定不扣工资的；</w:t>
      </w:r>
    </w:p>
    <w:p w14:paraId="28148E30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3.受党内严重警告或行政记大过（含）以上处分的（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含处分期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）。</w:t>
      </w:r>
    </w:p>
    <w:p w14:paraId="379FA08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（四）休假期间遇有国家规定的法定节假日，休假期可以按本行节假日休息天数顺延。当年未休假的，不与下一年度的休假期合并使用。</w:t>
      </w:r>
    </w:p>
    <w:p w14:paraId="01DE33C3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（五）员工休假期间享受工资及其它福利待遇。</w:t>
      </w:r>
    </w:p>
    <w:p w14:paraId="447475B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（六）员工已享受当年的年休假，年度内又出现上述第（三）款1.2.3.4项规定情形之一的，不享受下一年度的年休假。</w:t>
      </w:r>
    </w:p>
    <w:p w14:paraId="42D4B7F6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（七）本行员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工休年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休假由总行根据经营情况统筹安排，一般安排在每年的4-9月份，如果遇有突击性工作，本行有权停止审批员工的年休假。</w:t>
      </w:r>
    </w:p>
    <w:p w14:paraId="75A237F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（八）试用（见习）期员工，在上半年转正的，下半年可以享受年休假；下半年转正的，从下一年度起开始享受年休假；未转正的不享受。</w:t>
      </w:r>
    </w:p>
    <w:p w14:paraId="6B4A42F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第五条 婚假</w:t>
      </w:r>
    </w:p>
    <w:p w14:paraId="1AF7F325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凡达到国家法定的结婚年龄，依法办理结婚登记的员工，经本人提出申请，经批准，可享受婚假13天。</w:t>
      </w:r>
    </w:p>
    <w:p w14:paraId="35379E32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员工休假期间享受工资及其他福利待遇。</w:t>
      </w:r>
    </w:p>
    <w:p w14:paraId="31BCB024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第六条 生育假</w:t>
      </w:r>
    </w:p>
    <w:p w14:paraId="2EBE35F6" w14:textId="38C8365B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符合《中华人民共和国人口与计划生育法》、《</w:t>
      </w:r>
      <w:r w:rsidR="00226331" w:rsidRPr="00226331">
        <w:rPr>
          <w:rFonts w:ascii="仿宋_GB2312" w:eastAsia="仿宋_GB2312" w:hAnsi="仿宋" w:cs="Times New Roman" w:hint="eastAsia"/>
          <w:sz w:val="28"/>
          <w:szCs w:val="28"/>
        </w:rPr>
        <w:t>××××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省人口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lastRenderedPageBreak/>
        <w:t>与计划生育条例》等有关规定的，女员工产假为128天（包含国家规定产假9</w:t>
      </w:r>
      <w:r w:rsidR="00F759CC">
        <w:rPr>
          <w:rFonts w:ascii="仿宋_GB2312" w:eastAsia="仿宋_GB2312" w:hAnsi="仿宋" w:cs="Times New Roman"/>
          <w:sz w:val="28"/>
          <w:szCs w:val="28"/>
        </w:rPr>
        <w:t>8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天），其中产前可休假15天（预产期前15天的休假），休产假不能提前或推后。</w:t>
      </w:r>
    </w:p>
    <w:p w14:paraId="5228F2E3" w14:textId="05CF5350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男员工因配偶符合《中华人民共和国人口与计划生育法》、《</w:t>
      </w:r>
      <w:r w:rsidR="00226331" w:rsidRPr="00226331">
        <w:rPr>
          <w:rFonts w:ascii="仿宋_GB2312" w:eastAsia="仿宋_GB2312" w:hAnsi="仿宋" w:cs="Times New Roman" w:hint="eastAsia"/>
          <w:sz w:val="28"/>
          <w:szCs w:val="28"/>
        </w:rPr>
        <w:t>××××</w:t>
      </w:r>
      <w:bookmarkStart w:id="0" w:name="_GoBack"/>
      <w:bookmarkEnd w:id="0"/>
      <w:r w:rsidRPr="00765FE0">
        <w:rPr>
          <w:rFonts w:ascii="仿宋_GB2312" w:eastAsia="仿宋_GB2312" w:hAnsi="仿宋" w:cs="Times New Roman" w:hint="eastAsia"/>
          <w:sz w:val="28"/>
          <w:szCs w:val="28"/>
        </w:rPr>
        <w:t>省人口与计划生育条例》等规定生育（不含流产）的，可休护理假15天。</w:t>
      </w:r>
    </w:p>
    <w:p w14:paraId="07FAC41D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符合计划生育规定的女员工怀孕不满4个月流产，经医院证明，可休假15天；满4个月以上流产，经医院证明，可休产假42天。</w:t>
      </w:r>
    </w:p>
    <w:p w14:paraId="3A423140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已婚已育女员工进行节育手术的，经医院证明，按照国家和地方政府的有关规定享受假期(结扎术7天，其他1－2天)。</w:t>
      </w:r>
    </w:p>
    <w:p w14:paraId="18683E3E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有不满一周岁婴儿的女员工，每天给1小时哺乳假，每多哺乳1个婴儿，每天哺乳时间增加1小时。</w:t>
      </w:r>
    </w:p>
    <w:p w14:paraId="722889C4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女员工保胎、怀孕反应、葡萄胎、宫外孕等，经医院证明，可休病假。</w:t>
      </w:r>
    </w:p>
    <w:p w14:paraId="183A1BB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违反人口与计划生育法规、条例的，不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享受女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职工劳动保护等规定的权利。</w:t>
      </w:r>
    </w:p>
    <w:p w14:paraId="08460A8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员工休假期间享受工资及其他福利待遇（不含上述第（六）款）。</w:t>
      </w:r>
    </w:p>
    <w:p w14:paraId="020ECF1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第七条 丧假</w:t>
      </w:r>
    </w:p>
    <w:p w14:paraId="0D2B4401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员工的亲属（指父母、配偶、子女、岳父母、爷爷奶奶或外公外婆）死亡时，可休丧假3天，本人料理的，可以增加1-2天；如亲属在外地死亡的，可根据路程远近，另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给予路假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1-2天。</w:t>
      </w:r>
    </w:p>
    <w:p w14:paraId="4FDC9901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员工休假期间享受工资和其他福利待遇。</w:t>
      </w:r>
    </w:p>
    <w:p w14:paraId="5CE6A680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lastRenderedPageBreak/>
        <w:t>第八条 病假</w:t>
      </w:r>
    </w:p>
    <w:p w14:paraId="178E63AE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员工因病或因工负伤必须治疗、休养的，持有县级以上医院病假证明，可申请病假。</w:t>
      </w:r>
    </w:p>
    <w:p w14:paraId="4C92C242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病假的医疗期限及计算方法以国家和地方相关劳动法规为准。</w:t>
      </w:r>
    </w:p>
    <w:p w14:paraId="353332B9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病假3天以内的不扣发薪酬，4－7天的每个工作日扣发100元，8天以上的每工作日扣发150元；超过1个月，第2个月起按工龄发给病假工资。工龄不满3年的，发给本人基本薪酬的80%，工龄满3年不满6年的发给本人基本薪酬的85%，工龄满6年（含）不满8年的发给本人基本薪酬的90%，满8年（含）及以上的发给本人基本薪酬的100％；病假超过6个月，从第7个月起，工龄不满3年的发给本人基本薪酬的75%，工龄满3年不满6年的发给本人基本薪酬的80%，工龄满6年及以上的，发给本人基本薪酬的85%。</w:t>
      </w:r>
    </w:p>
    <w:p w14:paraId="082DA765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病假超过15天的不计为当月考核人数；超过6个月的不计为当年考核人数。</w:t>
      </w:r>
    </w:p>
    <w:p w14:paraId="5A7B8C68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病假的累计方法为每个月的1日往前推12个月，凡是在这12个月内病假累计达2个月者，即按本人的工龄发给病假工资。病愈者恢复工作后又患病累计休息15天以上者继续发给病假工资。</w:t>
      </w:r>
    </w:p>
    <w:p w14:paraId="50C64CE5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一个年度内病假时间超过6个月的不评定员工等级，不享受岗位工资。</w:t>
      </w:r>
    </w:p>
    <w:p w14:paraId="6280C23C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试用（见习）期间病假超过1个月，相应延长试用（见习）期。</w:t>
      </w:r>
    </w:p>
    <w:p w14:paraId="00A857DC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第九条 事假</w:t>
      </w:r>
    </w:p>
    <w:p w14:paraId="553F412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员工因私事必须由本人处理的，可申请事假，事假每天扣发薪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lastRenderedPageBreak/>
        <w:t>酬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150元。</w:t>
      </w:r>
    </w:p>
    <w:p w14:paraId="76B351C7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事假可抵算年休假。</w:t>
      </w:r>
    </w:p>
    <w:p w14:paraId="58553814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事假抵算年休假后，超出部分按天扣发薪酬。</w:t>
      </w:r>
    </w:p>
    <w:p w14:paraId="5855299C" w14:textId="77777777" w:rsidR="00A037FE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（四）事假累计超过15天的扣减一个月考核人数（已计算的在下月扣回）；达到6个月的不计为当年考核人数。</w:t>
      </w:r>
    </w:p>
    <w:p w14:paraId="2C9CAD02" w14:textId="77777777" w:rsidR="00A037FE" w:rsidRPr="00101DBD" w:rsidRDefault="00101DBD" w:rsidP="00101DBD">
      <w:pPr>
        <w:spacing w:line="360" w:lineRule="auto"/>
        <w:ind w:firstLine="645"/>
        <w:jc w:val="center"/>
        <w:rPr>
          <w:rFonts w:ascii="仿宋_GB2312" w:eastAsia="仿宋_GB2312" w:hAnsi="仿宋" w:cs="Times New Roman"/>
          <w:b/>
          <w:sz w:val="28"/>
          <w:szCs w:val="28"/>
        </w:rPr>
      </w:pPr>
      <w:r w:rsidRPr="00101DBD">
        <w:rPr>
          <w:rFonts w:ascii="仿宋_GB2312" w:eastAsia="仿宋_GB2312" w:hAnsi="仿宋" w:cs="Times New Roman" w:hint="eastAsia"/>
          <w:b/>
          <w:sz w:val="28"/>
          <w:szCs w:val="28"/>
        </w:rPr>
        <w:t xml:space="preserve">第三章 </w:t>
      </w:r>
      <w:r w:rsidR="006774B3" w:rsidRPr="00101DBD">
        <w:rPr>
          <w:rFonts w:ascii="仿宋_GB2312" w:eastAsia="仿宋_GB2312" w:hAnsi="仿宋" w:cs="Times New Roman" w:hint="eastAsia"/>
          <w:b/>
          <w:sz w:val="28"/>
          <w:szCs w:val="28"/>
        </w:rPr>
        <w:t>休假的审批程序</w:t>
      </w:r>
    </w:p>
    <w:p w14:paraId="11A5F4DB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第十条　员工休假前，必须办理休假手续，经审批同意且办理好工作交接后，方可休假（审批表附后）。非突发情况，本人应在3天前提出请假申请，</w:t>
      </w:r>
      <w:proofErr w:type="gramStart"/>
      <w:r w:rsidRPr="00765FE0">
        <w:rPr>
          <w:rFonts w:ascii="仿宋_GB2312" w:eastAsia="仿宋_GB2312" w:hAnsi="仿宋" w:cs="Times New Roman" w:hint="eastAsia"/>
          <w:sz w:val="28"/>
          <w:szCs w:val="28"/>
        </w:rPr>
        <w:t>休年休假</w:t>
      </w:r>
      <w:proofErr w:type="gramEnd"/>
      <w:r w:rsidRPr="00765FE0">
        <w:rPr>
          <w:rFonts w:ascii="仿宋_GB2312" w:eastAsia="仿宋_GB2312" w:hAnsi="仿宋" w:cs="Times New Roman" w:hint="eastAsia"/>
          <w:sz w:val="28"/>
          <w:szCs w:val="28"/>
        </w:rPr>
        <w:t>的应在5天前提出申请。</w:t>
      </w:r>
    </w:p>
    <w:p w14:paraId="26AF21D8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第十一条　员工休假2天以内的，由所有单位负责人批准，报人力资源部备案；5天以内的，由单位签署意见后报人力资源部审批；超过5天的，由单位签署意见、人力资源部审核后，报分管人力资源的行领导批准。</w:t>
      </w:r>
    </w:p>
    <w:p w14:paraId="27B21C5C" w14:textId="77777777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第十二条　员工休假结束后，必须及时向人力资源部销假，否则视同旷工。</w:t>
      </w:r>
    </w:p>
    <w:p w14:paraId="76F6B46F" w14:textId="77777777" w:rsidR="00A037FE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第十三条　员工续假的手续和程序与请假相同，天数累计计算后按权限报批。</w:t>
      </w:r>
    </w:p>
    <w:p w14:paraId="3026AAA0" w14:textId="77777777" w:rsidR="00A037FE" w:rsidRPr="005B6F7E" w:rsidRDefault="006774B3" w:rsidP="005B6F7E">
      <w:pPr>
        <w:spacing w:line="360" w:lineRule="auto"/>
        <w:ind w:firstLine="645"/>
        <w:jc w:val="center"/>
        <w:rPr>
          <w:rFonts w:ascii="仿宋_GB2312" w:eastAsia="仿宋_GB2312" w:hAnsi="仿宋" w:cs="Times New Roman"/>
          <w:b/>
          <w:sz w:val="28"/>
          <w:szCs w:val="28"/>
        </w:rPr>
      </w:pPr>
      <w:r w:rsidRPr="005B6F7E">
        <w:rPr>
          <w:rFonts w:ascii="仿宋_GB2312" w:eastAsia="仿宋_GB2312" w:hAnsi="仿宋" w:cs="Times New Roman" w:hint="eastAsia"/>
          <w:b/>
          <w:sz w:val="28"/>
          <w:szCs w:val="28"/>
        </w:rPr>
        <w:t>第四章 附　则</w:t>
      </w:r>
    </w:p>
    <w:p w14:paraId="566C7764" w14:textId="3D47E86B" w:rsidR="00A037FE" w:rsidRPr="00765FE0" w:rsidRDefault="006774B3" w:rsidP="00793895">
      <w:pPr>
        <w:spacing w:line="360" w:lineRule="auto"/>
        <w:ind w:firstLine="645"/>
        <w:rPr>
          <w:rFonts w:ascii="仿宋_GB2312" w:eastAsia="仿宋_GB2312" w:hAnsi="仿宋" w:cs="Times New Roman"/>
          <w:sz w:val="28"/>
          <w:szCs w:val="28"/>
        </w:rPr>
      </w:pPr>
      <w:r w:rsidRPr="00765FE0">
        <w:rPr>
          <w:rFonts w:ascii="仿宋_GB2312" w:eastAsia="仿宋_GB2312" w:hAnsi="仿宋" w:cs="Times New Roman" w:hint="eastAsia"/>
          <w:sz w:val="28"/>
          <w:szCs w:val="28"/>
        </w:rPr>
        <w:t>第十四条 本办法由</w:t>
      </w:r>
      <w:r w:rsidR="00226331" w:rsidRPr="00226331">
        <w:rPr>
          <w:rFonts w:ascii="仿宋_GB2312" w:eastAsia="仿宋_GB2312" w:hAnsi="仿宋" w:cs="Times New Roman" w:hint="eastAsia"/>
          <w:sz w:val="28"/>
          <w:szCs w:val="28"/>
        </w:rPr>
        <w:t>××××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银行股份有限公司</w:t>
      </w:r>
      <w:r w:rsidR="006E5812" w:rsidRPr="00765FE0">
        <w:rPr>
          <w:rFonts w:ascii="仿宋_GB2312" w:eastAsia="仿宋_GB2312" w:hAnsi="仿宋" w:cs="Times New Roman" w:hint="eastAsia"/>
          <w:sz w:val="28"/>
          <w:szCs w:val="28"/>
        </w:rPr>
        <w:t>人力资源部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负责解释</w:t>
      </w:r>
      <w:r w:rsidR="001F5A9F" w:rsidRPr="00765FE0">
        <w:rPr>
          <w:rFonts w:ascii="仿宋_GB2312" w:eastAsia="仿宋_GB2312" w:hAnsi="仿宋" w:cs="Times New Roman" w:hint="eastAsia"/>
          <w:sz w:val="28"/>
          <w:szCs w:val="28"/>
        </w:rPr>
        <w:t>与</w:t>
      </w:r>
      <w:r w:rsidR="001F5A9F" w:rsidRPr="00765FE0">
        <w:rPr>
          <w:rFonts w:ascii="仿宋_GB2312" w:eastAsia="仿宋_GB2312" w:hAnsi="仿宋" w:cs="Times New Roman"/>
          <w:sz w:val="28"/>
          <w:szCs w:val="28"/>
        </w:rPr>
        <w:t>修订</w:t>
      </w:r>
      <w:r w:rsidRPr="00765FE0">
        <w:rPr>
          <w:rFonts w:ascii="仿宋_GB2312" w:eastAsia="仿宋_GB2312" w:hAnsi="仿宋" w:cs="Times New Roman" w:hint="eastAsia"/>
          <w:sz w:val="28"/>
          <w:szCs w:val="28"/>
        </w:rPr>
        <w:t>。</w:t>
      </w:r>
    </w:p>
    <w:p w14:paraId="1A2D2B2B" w14:textId="6C1D98B5" w:rsidR="00A037FE" w:rsidRPr="00BB461C" w:rsidRDefault="00793895" w:rsidP="00793895">
      <w:pPr>
        <w:spacing w:line="360" w:lineRule="auto"/>
        <w:ind w:firstLine="645"/>
      </w:pPr>
      <w:r>
        <w:rPr>
          <w:rFonts w:ascii="仿宋_GB2312" w:eastAsia="仿宋_GB2312" w:hAnsi="仿宋" w:cs="Times New Roman" w:hint="eastAsia"/>
          <w:sz w:val="28"/>
          <w:szCs w:val="28"/>
        </w:rPr>
        <w:t>第十五</w:t>
      </w:r>
      <w:r>
        <w:rPr>
          <w:rFonts w:ascii="仿宋_GB2312" w:eastAsia="仿宋_GB2312" w:hAnsi="仿宋" w:cs="Times New Roman"/>
          <w:sz w:val="28"/>
          <w:szCs w:val="28"/>
        </w:rPr>
        <w:t>条</w:t>
      </w:r>
      <w:r>
        <w:rPr>
          <w:rFonts w:ascii="仿宋_GB2312" w:eastAsia="仿宋_GB2312" w:hAnsi="仿宋" w:cs="Times New Roman" w:hint="eastAsia"/>
          <w:sz w:val="28"/>
          <w:szCs w:val="28"/>
        </w:rPr>
        <w:t xml:space="preserve"> </w:t>
      </w:r>
      <w:r w:rsidR="006774B3" w:rsidRPr="00765FE0">
        <w:rPr>
          <w:rFonts w:ascii="仿宋_GB2312" w:eastAsia="仿宋_GB2312" w:hAnsi="仿宋" w:cs="Times New Roman" w:hint="eastAsia"/>
          <w:sz w:val="28"/>
          <w:szCs w:val="28"/>
        </w:rPr>
        <w:t>本办法自</w:t>
      </w:r>
      <w:r w:rsidR="004B462F">
        <w:rPr>
          <w:rFonts w:eastAsia="仿宋_GB2312" w:hint="eastAsia"/>
          <w:sz w:val="28"/>
          <w:szCs w:val="28"/>
        </w:rPr>
        <w:t>发文之日起施行</w:t>
      </w:r>
      <w:r w:rsidR="006774B3" w:rsidRPr="00765FE0">
        <w:rPr>
          <w:rFonts w:ascii="仿宋_GB2312" w:eastAsia="仿宋_GB2312" w:hAnsi="仿宋" w:cs="Times New Roman" w:hint="eastAsia"/>
          <w:sz w:val="28"/>
          <w:szCs w:val="28"/>
        </w:rPr>
        <w:t>。</w:t>
      </w:r>
    </w:p>
    <w:p w14:paraId="486A4EB2" w14:textId="54F5F04C" w:rsidR="00A037FE" w:rsidRDefault="006E5812" w:rsidP="00866D6C">
      <w:pPr>
        <w:rPr>
          <w:rFonts w:ascii="方正小标宋简体" w:eastAsia="方正小标宋简体" w:hAnsi="方正小标宋简体" w:cs="方正小标宋简体"/>
          <w:b/>
          <w:bCs/>
          <w:sz w:val="32"/>
          <w:szCs w:val="32"/>
        </w:rPr>
      </w:pPr>
      <w:r w:rsidRPr="00BB461C">
        <w:br w:type="page"/>
      </w:r>
    </w:p>
    <w:p w14:paraId="3159DFCD" w14:textId="14F0AE7C" w:rsidR="00A037FE" w:rsidRDefault="00226331">
      <w:pPr>
        <w:spacing w:line="360" w:lineRule="auto"/>
        <w:jc w:val="center"/>
        <w:rPr>
          <w:rFonts w:ascii="方正小标宋简体" w:eastAsia="方正小标宋简体" w:hAnsi="方正小标宋简体" w:cs="方正小标宋简体"/>
          <w:b/>
          <w:bCs/>
          <w:sz w:val="32"/>
          <w:szCs w:val="32"/>
        </w:rPr>
      </w:pPr>
      <w:r w:rsidRPr="00226331">
        <w:rPr>
          <w:rFonts w:ascii="方正小标宋简体" w:eastAsia="方正小标宋简体" w:hAnsi="方正小标宋简体" w:cs="方正小标宋简体" w:hint="eastAsia"/>
          <w:b/>
          <w:bCs/>
          <w:sz w:val="32"/>
          <w:szCs w:val="32"/>
        </w:rPr>
        <w:lastRenderedPageBreak/>
        <w:t>××××</w:t>
      </w:r>
      <w:r w:rsidR="006774B3">
        <w:rPr>
          <w:rFonts w:ascii="方正小标宋简体" w:eastAsia="方正小标宋简体" w:hAnsi="方正小标宋简体" w:cs="方正小标宋简体" w:hint="eastAsia"/>
          <w:b/>
          <w:bCs/>
          <w:sz w:val="32"/>
          <w:szCs w:val="32"/>
        </w:rPr>
        <w:t>银行股份有限公司员工请假、续假审批单</w:t>
      </w:r>
    </w:p>
    <w:tbl>
      <w:tblPr>
        <w:tblpPr w:leftFromText="180" w:rightFromText="180" w:vertAnchor="text" w:horzAnchor="page" w:tblpX="1369" w:tblpY="476"/>
        <w:tblOverlap w:val="never"/>
        <w:tblW w:w="94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1445"/>
        <w:gridCol w:w="198"/>
        <w:gridCol w:w="1160"/>
        <w:gridCol w:w="1736"/>
        <w:gridCol w:w="161"/>
        <w:gridCol w:w="1067"/>
        <w:gridCol w:w="2070"/>
      </w:tblGrid>
      <w:tr w:rsidR="00A037FE" w14:paraId="473B5AE3" w14:textId="77777777">
        <w:trPr>
          <w:trHeight w:hRule="exact" w:val="1204"/>
          <w:tblCellSpacing w:w="0" w:type="dxa"/>
        </w:trPr>
        <w:tc>
          <w:tcPr>
            <w:tcW w:w="1613" w:type="dxa"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14:paraId="5FEB8CD8" w14:textId="77777777" w:rsidR="00A037FE" w:rsidRDefault="006774B3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姓名</w:t>
            </w:r>
          </w:p>
        </w:tc>
        <w:tc>
          <w:tcPr>
            <w:tcW w:w="1643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71E59" w14:textId="77777777" w:rsidR="00A037FE" w:rsidRDefault="00A037FE">
            <w:pPr>
              <w:jc w:val="center"/>
              <w:rPr>
                <w:rFonts w:ascii="宋体" w:hAnsi="宋体"/>
                <w:sz w:val="24"/>
                <w:szCs w:val="18"/>
              </w:rPr>
            </w:pPr>
          </w:p>
        </w:tc>
        <w:tc>
          <w:tcPr>
            <w:tcW w:w="116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41B0A" w14:textId="77777777" w:rsidR="00A037FE" w:rsidRDefault="006774B3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职务</w:t>
            </w:r>
          </w:p>
          <w:p w14:paraId="1EAE3F41" w14:textId="77777777" w:rsidR="00A037FE" w:rsidRDefault="006774B3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(岗位)</w:t>
            </w:r>
          </w:p>
        </w:tc>
        <w:tc>
          <w:tcPr>
            <w:tcW w:w="1897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D5451" w14:textId="77777777" w:rsidR="00A037FE" w:rsidRDefault="00A037FE">
            <w:pPr>
              <w:jc w:val="center"/>
              <w:rPr>
                <w:rFonts w:ascii="宋体" w:hAnsi="宋体"/>
                <w:sz w:val="24"/>
                <w:szCs w:val="18"/>
              </w:rPr>
            </w:pPr>
          </w:p>
        </w:tc>
        <w:tc>
          <w:tcPr>
            <w:tcW w:w="106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867A5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  所在</w:t>
            </w:r>
          </w:p>
          <w:p w14:paraId="718CCB9A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  单位</w:t>
            </w:r>
          </w:p>
          <w:p w14:paraId="416BC8A8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 (部门)</w:t>
            </w:r>
          </w:p>
        </w:tc>
        <w:tc>
          <w:tcPr>
            <w:tcW w:w="2070" w:type="dxa"/>
            <w:tcBorders>
              <w:left w:val="outset" w:sz="6" w:space="0" w:color="auto"/>
              <w:bottom w:val="outset" w:sz="6" w:space="0" w:color="auto"/>
            </w:tcBorders>
            <w:vAlign w:val="center"/>
          </w:tcPr>
          <w:p w14:paraId="5EFDBCA8" w14:textId="77777777" w:rsidR="00A037FE" w:rsidRDefault="00A037FE">
            <w:pPr>
              <w:jc w:val="center"/>
              <w:rPr>
                <w:rFonts w:ascii="宋体" w:hAnsi="宋体"/>
                <w:sz w:val="24"/>
                <w:szCs w:val="18"/>
              </w:rPr>
            </w:pPr>
          </w:p>
        </w:tc>
      </w:tr>
      <w:tr w:rsidR="00A037FE" w14:paraId="1EB4B43E" w14:textId="77777777">
        <w:trPr>
          <w:trHeight w:val="193"/>
          <w:tblCellSpacing w:w="0" w:type="dxa"/>
        </w:trPr>
        <w:tc>
          <w:tcPr>
            <w:tcW w:w="9450" w:type="dxa"/>
            <w:gridSpan w:val="8"/>
            <w:tcBorders>
              <w:top w:val="outset" w:sz="6" w:space="0" w:color="auto"/>
              <w:bottom w:val="outset" w:sz="6" w:space="0" w:color="auto"/>
            </w:tcBorders>
          </w:tcPr>
          <w:p w14:paraId="4B1A98D8" w14:textId="77777777" w:rsidR="00A037FE" w:rsidRDefault="006774B3">
            <w:pPr>
              <w:pStyle w:val="a3"/>
              <w:ind w:left="480" w:hangingChars="200" w:hanging="480"/>
            </w:pPr>
            <w:r>
              <w:t>请假类别</w:t>
            </w:r>
            <w:r>
              <w:rPr>
                <w:rFonts w:hint="eastAsia"/>
              </w:rPr>
              <w:t>：</w:t>
            </w:r>
          </w:p>
          <w:p w14:paraId="56668343" w14:textId="77777777" w:rsidR="00A037FE" w:rsidRDefault="006774B3">
            <w:pPr>
              <w:pStyle w:val="a3"/>
              <w:ind w:left="480" w:hangingChars="200" w:hanging="480"/>
              <w:rPr>
                <w:szCs w:val="20"/>
              </w:rPr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szCs w:val="20"/>
              </w:rPr>
              <w:t>□</w:t>
            </w:r>
            <w:r>
              <w:rPr>
                <w:rFonts w:hint="eastAsia"/>
                <w:szCs w:val="20"/>
              </w:rPr>
              <w:t>事</w:t>
            </w:r>
            <w:r>
              <w:rPr>
                <w:szCs w:val="20"/>
              </w:rPr>
              <w:t>假</w:t>
            </w:r>
            <w:r>
              <w:rPr>
                <w:rFonts w:hint="eastAsia"/>
              </w:rPr>
              <w:t xml:space="preserve">       </w:t>
            </w:r>
            <w:r>
              <w:rPr>
                <w:szCs w:val="20"/>
              </w:rPr>
              <w:t>□</w:t>
            </w:r>
            <w:r>
              <w:rPr>
                <w:rFonts w:hint="eastAsia"/>
                <w:szCs w:val="20"/>
              </w:rPr>
              <w:t>病</w:t>
            </w:r>
            <w:r>
              <w:rPr>
                <w:szCs w:val="20"/>
              </w:rPr>
              <w:t>假</w:t>
            </w:r>
            <w:r>
              <w:rPr>
                <w:rFonts w:hint="eastAsia"/>
                <w:szCs w:val="20"/>
              </w:rPr>
              <w:t xml:space="preserve">        </w:t>
            </w:r>
            <w:r>
              <w:t>□</w:t>
            </w:r>
            <w:r>
              <w:rPr>
                <w:rFonts w:hint="eastAsia"/>
              </w:rPr>
              <w:t>婚</w:t>
            </w:r>
            <w:r>
              <w:t>假</w:t>
            </w:r>
            <w:r>
              <w:rPr>
                <w:rFonts w:hint="eastAsia"/>
              </w:rPr>
              <w:t xml:space="preserve">        </w:t>
            </w:r>
            <w:r>
              <w:t>□</w:t>
            </w:r>
            <w:r>
              <w:rPr>
                <w:rFonts w:hint="eastAsia"/>
                <w:szCs w:val="20"/>
              </w:rPr>
              <w:t>流产</w:t>
            </w:r>
            <w:r>
              <w:rPr>
                <w:rFonts w:hint="eastAsia"/>
              </w:rPr>
              <w:t xml:space="preserve">假        </w:t>
            </w:r>
            <w:r>
              <w:t>□</w:t>
            </w:r>
            <w:r>
              <w:rPr>
                <w:rFonts w:hint="eastAsia"/>
              </w:rPr>
              <w:t>产</w:t>
            </w:r>
            <w:r>
              <w:t>假</w:t>
            </w:r>
            <w:r>
              <w:rPr>
                <w:rFonts w:hint="eastAsia"/>
              </w:rPr>
              <w:t xml:space="preserve">        </w:t>
            </w:r>
          </w:p>
          <w:p w14:paraId="35C697A7" w14:textId="77777777" w:rsidR="00A037FE" w:rsidRDefault="006774B3">
            <w:pPr>
              <w:pStyle w:val="a3"/>
              <w:ind w:left="480" w:hangingChars="200" w:hanging="480"/>
              <w:rPr>
                <w:szCs w:val="20"/>
              </w:rPr>
            </w:pPr>
            <w:r>
              <w:rPr>
                <w:rFonts w:hint="eastAsia"/>
              </w:rPr>
              <w:t xml:space="preserve">         </w:t>
            </w:r>
            <w:r>
              <w:t>□</w:t>
            </w:r>
            <w:r>
              <w:rPr>
                <w:rFonts w:hint="eastAsia"/>
              </w:rPr>
              <w:t>护理</w:t>
            </w:r>
            <w:r>
              <w:t>假</w:t>
            </w:r>
            <w:r>
              <w:rPr>
                <w:rFonts w:hint="eastAsia"/>
              </w:rPr>
              <w:t xml:space="preserve">      </w:t>
            </w:r>
            <w:r>
              <w:t>□</w:t>
            </w:r>
            <w:proofErr w:type="gramStart"/>
            <w:r>
              <w:rPr>
                <w:rFonts w:hint="eastAsia"/>
              </w:rPr>
              <w:t>节育假</w:t>
            </w:r>
            <w:proofErr w:type="gramEnd"/>
            <w:r>
              <w:rPr>
                <w:rFonts w:hint="eastAsia"/>
              </w:rPr>
              <w:t xml:space="preserve">     </w:t>
            </w:r>
            <w:r>
              <w:rPr>
                <w:szCs w:val="20"/>
              </w:rPr>
              <w:t>□</w:t>
            </w:r>
            <w:r>
              <w:rPr>
                <w:rFonts w:hint="eastAsia"/>
                <w:szCs w:val="20"/>
              </w:rPr>
              <w:t>丧</w:t>
            </w:r>
            <w:r>
              <w:rPr>
                <w:szCs w:val="20"/>
              </w:rPr>
              <w:t>假</w:t>
            </w:r>
            <w:r>
              <w:rPr>
                <w:rFonts w:hint="eastAsia"/>
              </w:rPr>
              <w:t xml:space="preserve">        </w:t>
            </w:r>
            <w:r>
              <w:rPr>
                <w:szCs w:val="20"/>
              </w:rPr>
              <w:t>□</w:t>
            </w:r>
            <w:r>
              <w:rPr>
                <w:rFonts w:hint="eastAsia"/>
                <w:szCs w:val="20"/>
              </w:rPr>
              <w:t>年休假</w:t>
            </w:r>
          </w:p>
        </w:tc>
      </w:tr>
      <w:tr w:rsidR="00A037FE" w14:paraId="47A1170A" w14:textId="77777777">
        <w:trPr>
          <w:trHeight w:val="193"/>
          <w:tblCellSpacing w:w="0" w:type="dxa"/>
        </w:trPr>
        <w:tc>
          <w:tcPr>
            <w:tcW w:w="9450" w:type="dxa"/>
            <w:gridSpan w:val="8"/>
            <w:tcBorders>
              <w:top w:val="outset" w:sz="6" w:space="0" w:color="auto"/>
              <w:bottom w:val="outset" w:sz="6" w:space="0" w:color="auto"/>
            </w:tcBorders>
          </w:tcPr>
          <w:p w14:paraId="15736872" w14:textId="77777777" w:rsidR="00A037FE" w:rsidRDefault="006774B3">
            <w:pPr>
              <w:pStyle w:val="a3"/>
              <w:ind w:left="1200" w:hangingChars="500" w:hanging="1200"/>
              <w:rPr>
                <w:szCs w:val="20"/>
              </w:rPr>
            </w:pPr>
            <w:r>
              <w:rPr>
                <w:szCs w:val="20"/>
              </w:rPr>
              <w:t>请假</w:t>
            </w:r>
            <w:r>
              <w:rPr>
                <w:rFonts w:hint="eastAsia"/>
                <w:szCs w:val="20"/>
              </w:rPr>
              <w:t>、续假</w:t>
            </w:r>
            <w:r>
              <w:rPr>
                <w:szCs w:val="20"/>
              </w:rPr>
              <w:t>时间</w:t>
            </w:r>
            <w:r>
              <w:rPr>
                <w:rFonts w:hint="eastAsia"/>
                <w:szCs w:val="20"/>
              </w:rPr>
              <w:t>：</w:t>
            </w:r>
          </w:p>
          <w:p w14:paraId="077AA08E" w14:textId="77777777" w:rsidR="00A037FE" w:rsidRDefault="006774B3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</w:t>
            </w:r>
            <w:r>
              <w:rPr>
                <w:szCs w:val="20"/>
              </w:rPr>
              <w:t>自</w:t>
            </w:r>
            <w:r>
              <w:rPr>
                <w:rFonts w:hint="eastAsia"/>
                <w:szCs w:val="20"/>
              </w:rPr>
              <w:t xml:space="preserve">    年   月    日起</w:t>
            </w:r>
            <w:r>
              <w:rPr>
                <w:szCs w:val="20"/>
              </w:rPr>
              <w:t>至</w:t>
            </w:r>
            <w:r>
              <w:rPr>
                <w:rFonts w:hint="eastAsia"/>
                <w:szCs w:val="20"/>
              </w:rPr>
              <w:t xml:space="preserve">    年   月    日止，</w:t>
            </w:r>
            <w:r>
              <w:rPr>
                <w:szCs w:val="20"/>
              </w:rPr>
              <w:t>总共请假</w:t>
            </w:r>
            <w:r>
              <w:rPr>
                <w:rFonts w:hint="eastAsia"/>
                <w:szCs w:val="20"/>
              </w:rPr>
              <w:t xml:space="preserve">       </w:t>
            </w:r>
            <w:r>
              <w:rPr>
                <w:szCs w:val="20"/>
              </w:rPr>
              <w:t>天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66E117A" w14:textId="77777777" w:rsidR="00A037FE" w:rsidRDefault="00A037FE">
            <w:pPr>
              <w:pStyle w:val="a3"/>
              <w:ind w:left="1200" w:hangingChars="500" w:hanging="1200"/>
              <w:rPr>
                <w:szCs w:val="20"/>
              </w:rPr>
            </w:pPr>
          </w:p>
        </w:tc>
      </w:tr>
      <w:tr w:rsidR="00A037FE" w14:paraId="00AE1B6D" w14:textId="77777777">
        <w:trPr>
          <w:trHeight w:hRule="exact" w:val="3485"/>
          <w:tblCellSpacing w:w="0" w:type="dxa"/>
        </w:trPr>
        <w:tc>
          <w:tcPr>
            <w:tcW w:w="9450" w:type="dxa"/>
            <w:gridSpan w:val="8"/>
            <w:tcBorders>
              <w:top w:val="outset" w:sz="6" w:space="0" w:color="auto"/>
              <w:bottom w:val="outset" w:sz="6" w:space="0" w:color="auto"/>
            </w:tcBorders>
          </w:tcPr>
          <w:p w14:paraId="09FDAA6F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请假、续假事由（病假、节育假、流产假需提供县级以上医院证明，婚假需提供结婚证复印件）：</w:t>
            </w:r>
          </w:p>
          <w:p w14:paraId="638028F5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   </w:t>
            </w:r>
          </w:p>
          <w:p w14:paraId="46B02787" w14:textId="77777777" w:rsidR="00A037FE" w:rsidRDefault="00A037FE">
            <w:pPr>
              <w:rPr>
                <w:rFonts w:ascii="宋体" w:hAnsi="宋体"/>
                <w:sz w:val="24"/>
                <w:szCs w:val="18"/>
              </w:rPr>
            </w:pPr>
          </w:p>
          <w:p w14:paraId="6EE94ECA" w14:textId="77777777" w:rsidR="00A037FE" w:rsidRDefault="00A037FE">
            <w:pPr>
              <w:rPr>
                <w:rFonts w:ascii="宋体" w:hAnsi="宋体"/>
                <w:sz w:val="24"/>
                <w:szCs w:val="18"/>
              </w:rPr>
            </w:pPr>
          </w:p>
          <w:p w14:paraId="0780990B" w14:textId="77777777" w:rsidR="00A037FE" w:rsidRDefault="00A037FE">
            <w:pPr>
              <w:rPr>
                <w:rFonts w:ascii="宋体" w:hAnsi="宋体"/>
                <w:sz w:val="24"/>
                <w:szCs w:val="18"/>
              </w:rPr>
            </w:pPr>
          </w:p>
          <w:p w14:paraId="6B7BDFA2" w14:textId="77777777" w:rsidR="00A037FE" w:rsidRDefault="00A037FE">
            <w:pPr>
              <w:rPr>
                <w:rFonts w:ascii="宋体" w:hAnsi="宋体"/>
                <w:sz w:val="24"/>
                <w:szCs w:val="18"/>
              </w:rPr>
            </w:pPr>
          </w:p>
          <w:p w14:paraId="0A3F433D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                                          请假人（签字）：</w:t>
            </w:r>
          </w:p>
          <w:p w14:paraId="38033887" w14:textId="77777777" w:rsidR="00A037FE" w:rsidRDefault="00A037FE">
            <w:pPr>
              <w:rPr>
                <w:rFonts w:ascii="宋体" w:hAnsi="宋体"/>
                <w:sz w:val="24"/>
                <w:szCs w:val="18"/>
              </w:rPr>
            </w:pPr>
          </w:p>
          <w:p w14:paraId="6E9C63D0" w14:textId="77777777" w:rsidR="00A037FE" w:rsidRDefault="006774B3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                                                              年   月   日</w:t>
            </w:r>
          </w:p>
        </w:tc>
      </w:tr>
      <w:tr w:rsidR="00A037FE" w14:paraId="6E87CE30" w14:textId="77777777">
        <w:trPr>
          <w:trHeight w:val="3051"/>
          <w:tblCellSpacing w:w="0" w:type="dxa"/>
        </w:trPr>
        <w:tc>
          <w:tcPr>
            <w:tcW w:w="3058" w:type="dxa"/>
            <w:gridSpan w:val="2"/>
            <w:tcBorders>
              <w:top w:val="outset" w:sz="6" w:space="0" w:color="auto"/>
              <w:bottom w:val="outset" w:sz="6" w:space="0" w:color="auto"/>
              <w:right w:val="single" w:sz="4" w:space="0" w:color="auto"/>
            </w:tcBorders>
          </w:tcPr>
          <w:p w14:paraId="325ED7A0" w14:textId="77777777" w:rsidR="00A037FE" w:rsidRDefault="00A037FE">
            <w:pPr>
              <w:pStyle w:val="a3"/>
              <w:jc w:val="both"/>
              <w:rPr>
                <w:szCs w:val="18"/>
              </w:rPr>
            </w:pPr>
          </w:p>
          <w:p w14:paraId="7B82E359" w14:textId="77777777" w:rsidR="00A037FE" w:rsidRDefault="006774B3">
            <w:pPr>
              <w:pStyle w:val="a3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单位（部门）意见：</w:t>
            </w:r>
          </w:p>
          <w:p w14:paraId="6758CAF2" w14:textId="77777777" w:rsidR="00A037FE" w:rsidRDefault="00A037FE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</w:p>
          <w:p w14:paraId="546EA704" w14:textId="77777777" w:rsidR="00A037FE" w:rsidRDefault="00A037FE">
            <w:pPr>
              <w:pStyle w:val="a3"/>
              <w:tabs>
                <w:tab w:val="left" w:pos="893"/>
              </w:tabs>
              <w:jc w:val="both"/>
              <w:rPr>
                <w:rFonts w:eastAsia="宋体"/>
                <w:szCs w:val="18"/>
              </w:rPr>
            </w:pPr>
          </w:p>
          <w:p w14:paraId="340A1D05" w14:textId="77777777" w:rsidR="00A037FE" w:rsidRDefault="006774B3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    年   月   日</w:t>
            </w:r>
          </w:p>
        </w:tc>
        <w:tc>
          <w:tcPr>
            <w:tcW w:w="3094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14:paraId="0308171F" w14:textId="77777777" w:rsidR="00A037FE" w:rsidRDefault="00A037FE">
            <w:pPr>
              <w:pStyle w:val="a3"/>
              <w:jc w:val="both"/>
              <w:rPr>
                <w:szCs w:val="18"/>
              </w:rPr>
            </w:pPr>
          </w:p>
          <w:p w14:paraId="686BAC9E" w14:textId="77777777" w:rsidR="00A037FE" w:rsidRDefault="006774B3">
            <w:pPr>
              <w:pStyle w:val="a3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人力资源部意见：</w:t>
            </w:r>
          </w:p>
          <w:p w14:paraId="05CA17A0" w14:textId="77777777" w:rsidR="00A037FE" w:rsidRDefault="006774B3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</w:t>
            </w:r>
          </w:p>
          <w:p w14:paraId="34F900A9" w14:textId="77777777" w:rsidR="00A037FE" w:rsidRDefault="006774B3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   </w:t>
            </w:r>
          </w:p>
          <w:p w14:paraId="4F9B1B53" w14:textId="77777777" w:rsidR="00A037FE" w:rsidRDefault="006774B3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     年   月   日</w:t>
            </w:r>
          </w:p>
        </w:tc>
        <w:tc>
          <w:tcPr>
            <w:tcW w:w="3298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14:paraId="0C742762" w14:textId="77777777" w:rsidR="00A037FE" w:rsidRDefault="00A037FE">
            <w:pPr>
              <w:pStyle w:val="a3"/>
              <w:jc w:val="both"/>
              <w:rPr>
                <w:szCs w:val="18"/>
              </w:rPr>
            </w:pPr>
          </w:p>
          <w:p w14:paraId="5F17811D" w14:textId="77777777" w:rsidR="00A037FE" w:rsidRDefault="006774B3">
            <w:pPr>
              <w:pStyle w:val="a3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分管领导审批意见：</w:t>
            </w:r>
          </w:p>
          <w:p w14:paraId="23C11D50" w14:textId="77777777" w:rsidR="00A037FE" w:rsidRDefault="00A037FE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</w:p>
          <w:p w14:paraId="428E4F7E" w14:textId="77777777" w:rsidR="00A037FE" w:rsidRDefault="00A037FE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</w:p>
          <w:p w14:paraId="688C6EE9" w14:textId="77777777" w:rsidR="00A037FE" w:rsidRDefault="006774B3">
            <w:pPr>
              <w:pStyle w:val="a3"/>
              <w:ind w:left="960" w:hangingChars="400" w:hanging="96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      年   月   日</w:t>
            </w:r>
          </w:p>
        </w:tc>
      </w:tr>
      <w:tr w:rsidR="00A037FE" w14:paraId="2BEE4D8E" w14:textId="77777777">
        <w:trPr>
          <w:trHeight w:val="885"/>
          <w:tblCellSpacing w:w="0" w:type="dxa"/>
        </w:trPr>
        <w:tc>
          <w:tcPr>
            <w:tcW w:w="9450" w:type="dxa"/>
            <w:gridSpan w:val="8"/>
            <w:tcBorders>
              <w:top w:val="outset" w:sz="6" w:space="0" w:color="auto"/>
            </w:tcBorders>
            <w:vAlign w:val="center"/>
          </w:tcPr>
          <w:p w14:paraId="6AFDF6B4" w14:textId="77777777" w:rsidR="00A037FE" w:rsidRDefault="006774B3">
            <w:pPr>
              <w:pStyle w:val="a3"/>
              <w:ind w:left="960" w:hangingChars="400" w:hanging="960"/>
              <w:jc w:val="center"/>
              <w:rPr>
                <w:rFonts w:eastAsia="宋体"/>
                <w:szCs w:val="18"/>
              </w:rPr>
            </w:pPr>
            <w:r>
              <w:rPr>
                <w:rFonts w:hint="eastAsia"/>
                <w:szCs w:val="18"/>
              </w:rPr>
              <w:t>销假记录：请假人（续假人）于    年    月    日销假。</w:t>
            </w:r>
          </w:p>
        </w:tc>
      </w:tr>
    </w:tbl>
    <w:p w14:paraId="7022054B" w14:textId="77777777" w:rsidR="00A037FE" w:rsidRDefault="006774B3">
      <w:pPr>
        <w:rPr>
          <w:rFonts w:ascii="仿宋_GB2312" w:eastAsia="仿宋_GB2312" w:hAnsi="仿宋_GB2312" w:cs="仿宋_GB2312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/>
        </w:rPr>
        <w:t xml:space="preserve">                                                   </w:t>
      </w:r>
      <w:r>
        <w:rPr>
          <w:rFonts w:ascii="宋体" w:hAnsi="宋体" w:hint="eastAsia"/>
          <w:sz w:val="24"/>
          <w:szCs w:val="18"/>
        </w:rPr>
        <w:t>编号：</w:t>
      </w:r>
    </w:p>
    <w:sectPr w:rsidR="00A0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7712" w14:textId="77777777" w:rsidR="00D93883" w:rsidRDefault="00D93883" w:rsidP="006E5812">
      <w:r>
        <w:separator/>
      </w:r>
    </w:p>
  </w:endnote>
  <w:endnote w:type="continuationSeparator" w:id="0">
    <w:p w14:paraId="0F850324" w14:textId="77777777" w:rsidR="00D93883" w:rsidRDefault="00D93883" w:rsidP="006E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EA42" w14:textId="77777777" w:rsidR="00D93883" w:rsidRDefault="00D93883" w:rsidP="006E5812">
      <w:r>
        <w:separator/>
      </w:r>
    </w:p>
  </w:footnote>
  <w:footnote w:type="continuationSeparator" w:id="0">
    <w:p w14:paraId="4BDC8DD7" w14:textId="77777777" w:rsidR="00D93883" w:rsidRDefault="00D93883" w:rsidP="006E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F78AF"/>
    <w:multiLevelType w:val="singleLevel"/>
    <w:tmpl w:val="58CF78AF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58CF79ED"/>
    <w:multiLevelType w:val="singleLevel"/>
    <w:tmpl w:val="58CF79ED"/>
    <w:lvl w:ilvl="0">
      <w:start w:val="2"/>
      <w:numFmt w:val="chineseCounting"/>
      <w:suff w:val="space"/>
      <w:lvlText w:val="第%1章"/>
      <w:lvlJc w:val="left"/>
    </w:lvl>
  </w:abstractNum>
  <w:abstractNum w:abstractNumId="2" w15:restartNumberingAfterBreak="0">
    <w:nsid w:val="58CFAAB2"/>
    <w:multiLevelType w:val="singleLevel"/>
    <w:tmpl w:val="58CFAAB2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58CFAC0D"/>
    <w:multiLevelType w:val="singleLevel"/>
    <w:tmpl w:val="58CFAC0D"/>
    <w:lvl w:ilvl="0">
      <w:start w:val="1"/>
      <w:numFmt w:val="chineseCounting"/>
      <w:suff w:val="nothing"/>
      <w:lvlText w:val="（%1）"/>
      <w:lvlJc w:val="left"/>
    </w:lvl>
  </w:abstractNum>
  <w:abstractNum w:abstractNumId="4" w15:restartNumberingAfterBreak="0">
    <w:nsid w:val="58CFB38B"/>
    <w:multiLevelType w:val="singleLevel"/>
    <w:tmpl w:val="58CFB38B"/>
    <w:lvl w:ilvl="0">
      <w:start w:val="1"/>
      <w:numFmt w:val="chineseCounting"/>
      <w:suff w:val="nothing"/>
      <w:lvlText w:val="（%1）"/>
      <w:lvlJc w:val="left"/>
    </w:lvl>
  </w:abstractNum>
  <w:abstractNum w:abstractNumId="5" w15:restartNumberingAfterBreak="0">
    <w:nsid w:val="58CFB3F4"/>
    <w:multiLevelType w:val="singleLevel"/>
    <w:tmpl w:val="58CFB3F4"/>
    <w:lvl w:ilvl="0">
      <w:start w:val="1"/>
      <w:numFmt w:val="chineseCounting"/>
      <w:suff w:val="nothing"/>
      <w:lvlText w:val="（%1）"/>
      <w:lvlJc w:val="left"/>
    </w:lvl>
  </w:abstractNum>
  <w:abstractNum w:abstractNumId="6" w15:restartNumberingAfterBreak="0">
    <w:nsid w:val="58CFB6BE"/>
    <w:multiLevelType w:val="singleLevel"/>
    <w:tmpl w:val="58CFB6BE"/>
    <w:lvl w:ilvl="0">
      <w:start w:val="1"/>
      <w:numFmt w:val="chineseCounting"/>
      <w:suff w:val="nothing"/>
      <w:lvlText w:val="（%1）"/>
      <w:lvlJc w:val="left"/>
    </w:lvl>
  </w:abstractNum>
  <w:abstractNum w:abstractNumId="7" w15:restartNumberingAfterBreak="0">
    <w:nsid w:val="58CFCFBE"/>
    <w:multiLevelType w:val="singleLevel"/>
    <w:tmpl w:val="58CFCFBE"/>
    <w:lvl w:ilvl="0">
      <w:start w:val="3"/>
      <w:numFmt w:val="chineseCounting"/>
      <w:suff w:val="space"/>
      <w:lvlText w:val="第%1章"/>
      <w:lvlJc w:val="left"/>
    </w:lvl>
  </w:abstractNum>
  <w:abstractNum w:abstractNumId="8" w15:restartNumberingAfterBreak="0">
    <w:nsid w:val="58D9E03F"/>
    <w:multiLevelType w:val="singleLevel"/>
    <w:tmpl w:val="58D9E03F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7FE"/>
    <w:rsid w:val="000363C8"/>
    <w:rsid w:val="0004218B"/>
    <w:rsid w:val="000A4CF5"/>
    <w:rsid w:val="000A6B81"/>
    <w:rsid w:val="00101DBD"/>
    <w:rsid w:val="001A2418"/>
    <w:rsid w:val="001B1673"/>
    <w:rsid w:val="001D7B57"/>
    <w:rsid w:val="001F5A9F"/>
    <w:rsid w:val="00226331"/>
    <w:rsid w:val="00280738"/>
    <w:rsid w:val="002B5282"/>
    <w:rsid w:val="00336903"/>
    <w:rsid w:val="003E156B"/>
    <w:rsid w:val="00417F4D"/>
    <w:rsid w:val="00443F0D"/>
    <w:rsid w:val="0047781D"/>
    <w:rsid w:val="004B462F"/>
    <w:rsid w:val="00526443"/>
    <w:rsid w:val="0054711E"/>
    <w:rsid w:val="005B6F7E"/>
    <w:rsid w:val="005E2DDE"/>
    <w:rsid w:val="005E32D4"/>
    <w:rsid w:val="006774B3"/>
    <w:rsid w:val="006E5812"/>
    <w:rsid w:val="00707AAF"/>
    <w:rsid w:val="00731C85"/>
    <w:rsid w:val="00765FE0"/>
    <w:rsid w:val="00793895"/>
    <w:rsid w:val="007D7280"/>
    <w:rsid w:val="00866D6C"/>
    <w:rsid w:val="00910237"/>
    <w:rsid w:val="00A037FE"/>
    <w:rsid w:val="00B86A72"/>
    <w:rsid w:val="00B9598B"/>
    <w:rsid w:val="00BB461C"/>
    <w:rsid w:val="00C475A0"/>
    <w:rsid w:val="00C50EF5"/>
    <w:rsid w:val="00C62749"/>
    <w:rsid w:val="00CA5086"/>
    <w:rsid w:val="00CE4DC7"/>
    <w:rsid w:val="00D12479"/>
    <w:rsid w:val="00D174C0"/>
    <w:rsid w:val="00D70FB1"/>
    <w:rsid w:val="00D93883"/>
    <w:rsid w:val="00E076B9"/>
    <w:rsid w:val="00E76A0F"/>
    <w:rsid w:val="00F15D01"/>
    <w:rsid w:val="00F759CC"/>
    <w:rsid w:val="00F83EE9"/>
    <w:rsid w:val="00FB7039"/>
    <w:rsid w:val="025A03BE"/>
    <w:rsid w:val="03E67354"/>
    <w:rsid w:val="04B37E36"/>
    <w:rsid w:val="06043B0C"/>
    <w:rsid w:val="06940064"/>
    <w:rsid w:val="06CE3FBE"/>
    <w:rsid w:val="072464B3"/>
    <w:rsid w:val="07A5784B"/>
    <w:rsid w:val="0E6C49BD"/>
    <w:rsid w:val="0EE25F46"/>
    <w:rsid w:val="0F17303F"/>
    <w:rsid w:val="0FEA5881"/>
    <w:rsid w:val="11784D1B"/>
    <w:rsid w:val="120C4070"/>
    <w:rsid w:val="145E198B"/>
    <w:rsid w:val="16E74397"/>
    <w:rsid w:val="192361FB"/>
    <w:rsid w:val="1BAD0CCA"/>
    <w:rsid w:val="1BC77E75"/>
    <w:rsid w:val="1D056B41"/>
    <w:rsid w:val="1D0C28A7"/>
    <w:rsid w:val="1F65354B"/>
    <w:rsid w:val="1F8206CE"/>
    <w:rsid w:val="1FE92CAE"/>
    <w:rsid w:val="2023268F"/>
    <w:rsid w:val="224C6CE3"/>
    <w:rsid w:val="22D33127"/>
    <w:rsid w:val="23334770"/>
    <w:rsid w:val="242E50D3"/>
    <w:rsid w:val="25E16F4A"/>
    <w:rsid w:val="26D47F43"/>
    <w:rsid w:val="29710E8D"/>
    <w:rsid w:val="2AB52555"/>
    <w:rsid w:val="2B3B6C28"/>
    <w:rsid w:val="2BE27D2D"/>
    <w:rsid w:val="2C080119"/>
    <w:rsid w:val="2D7A2F28"/>
    <w:rsid w:val="2F0E49E1"/>
    <w:rsid w:val="2F347067"/>
    <w:rsid w:val="2F461B13"/>
    <w:rsid w:val="3084299E"/>
    <w:rsid w:val="30D2289F"/>
    <w:rsid w:val="32570BD1"/>
    <w:rsid w:val="32761E8E"/>
    <w:rsid w:val="33EE1BBA"/>
    <w:rsid w:val="344F04ED"/>
    <w:rsid w:val="35EB6941"/>
    <w:rsid w:val="36172204"/>
    <w:rsid w:val="396B61AA"/>
    <w:rsid w:val="3A7E1B53"/>
    <w:rsid w:val="3B306C21"/>
    <w:rsid w:val="3CCB5FE8"/>
    <w:rsid w:val="3E5A10C7"/>
    <w:rsid w:val="3E8C3816"/>
    <w:rsid w:val="3ED11954"/>
    <w:rsid w:val="3EF645A9"/>
    <w:rsid w:val="40001B76"/>
    <w:rsid w:val="420C4DAA"/>
    <w:rsid w:val="430D6B0B"/>
    <w:rsid w:val="435A46BB"/>
    <w:rsid w:val="43A2590F"/>
    <w:rsid w:val="45564009"/>
    <w:rsid w:val="45972A35"/>
    <w:rsid w:val="45A14865"/>
    <w:rsid w:val="48631A9A"/>
    <w:rsid w:val="48B52B0C"/>
    <w:rsid w:val="4AB522EE"/>
    <w:rsid w:val="4B4E75BB"/>
    <w:rsid w:val="4D252C08"/>
    <w:rsid w:val="4DC13162"/>
    <w:rsid w:val="4E273DEC"/>
    <w:rsid w:val="4E6005C0"/>
    <w:rsid w:val="4E6A6CAA"/>
    <w:rsid w:val="4EDF17F8"/>
    <w:rsid w:val="4F6D6547"/>
    <w:rsid w:val="4F994C46"/>
    <w:rsid w:val="4FC11C9D"/>
    <w:rsid w:val="51DE4C32"/>
    <w:rsid w:val="53070CDF"/>
    <w:rsid w:val="544D5DD7"/>
    <w:rsid w:val="56D65B90"/>
    <w:rsid w:val="59E0064A"/>
    <w:rsid w:val="5A50590E"/>
    <w:rsid w:val="5BE80105"/>
    <w:rsid w:val="5CE84EBB"/>
    <w:rsid w:val="610F51D0"/>
    <w:rsid w:val="62CE2DC3"/>
    <w:rsid w:val="636D32F3"/>
    <w:rsid w:val="64432104"/>
    <w:rsid w:val="65D4540E"/>
    <w:rsid w:val="65F167AF"/>
    <w:rsid w:val="6885739F"/>
    <w:rsid w:val="69DB77B1"/>
    <w:rsid w:val="6A5D651E"/>
    <w:rsid w:val="6BD12CD6"/>
    <w:rsid w:val="6C58503A"/>
    <w:rsid w:val="6D304D3B"/>
    <w:rsid w:val="6D7C73D0"/>
    <w:rsid w:val="6EEE524A"/>
    <w:rsid w:val="6F73234B"/>
    <w:rsid w:val="6FDF61E7"/>
    <w:rsid w:val="71453EA5"/>
    <w:rsid w:val="715E10D2"/>
    <w:rsid w:val="71E75FF0"/>
    <w:rsid w:val="7959338F"/>
    <w:rsid w:val="7B582E54"/>
    <w:rsid w:val="7B5A226A"/>
    <w:rsid w:val="7BAF6141"/>
    <w:rsid w:val="7CE82FDC"/>
    <w:rsid w:val="7E8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2A12C"/>
  <w15:docId w15:val="{FB8DC366-544A-41CD-930E-E51E0D2C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6E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8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8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6E5812"/>
    <w:rPr>
      <w:sz w:val="18"/>
      <w:szCs w:val="18"/>
    </w:rPr>
  </w:style>
  <w:style w:type="character" w:customStyle="1" w:styleId="a9">
    <w:name w:val="批注框文本 字符"/>
    <w:basedOn w:val="a0"/>
    <w:link w:val="a8"/>
    <w:rsid w:val="006E581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annotation reference"/>
    <w:basedOn w:val="a0"/>
    <w:rsid w:val="00D12479"/>
    <w:rPr>
      <w:sz w:val="21"/>
      <w:szCs w:val="21"/>
    </w:rPr>
  </w:style>
  <w:style w:type="paragraph" w:styleId="ab">
    <w:name w:val="annotation text"/>
    <w:basedOn w:val="a"/>
    <w:link w:val="ac"/>
    <w:rsid w:val="00D12479"/>
    <w:pPr>
      <w:jc w:val="left"/>
    </w:pPr>
  </w:style>
  <w:style w:type="character" w:customStyle="1" w:styleId="ac">
    <w:name w:val="批注文字 字符"/>
    <w:basedOn w:val="a0"/>
    <w:link w:val="ab"/>
    <w:rsid w:val="00D1247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D12479"/>
    <w:rPr>
      <w:b/>
      <w:bCs/>
    </w:rPr>
  </w:style>
  <w:style w:type="character" w:customStyle="1" w:styleId="ae">
    <w:name w:val="批注主题 字符"/>
    <w:basedOn w:val="ac"/>
    <w:link w:val="ad"/>
    <w:rsid w:val="00D12479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f">
    <w:name w:val="Strong"/>
    <w:basedOn w:val="a0"/>
    <w:uiPriority w:val="22"/>
    <w:qFormat/>
    <w:rsid w:val="00F15D01"/>
    <w:rPr>
      <w:b/>
      <w:bCs/>
    </w:rPr>
  </w:style>
  <w:style w:type="character" w:styleId="af0">
    <w:name w:val="Hyperlink"/>
    <w:basedOn w:val="a0"/>
    <w:uiPriority w:val="99"/>
    <w:unhideWhenUsed/>
    <w:rsid w:val="00042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FB5428-A727-41FB-876C-DE6109D8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 盈</cp:lastModifiedBy>
  <cp:revision>47</cp:revision>
  <cp:lastPrinted>2017-03-23T09:56:00Z</cp:lastPrinted>
  <dcterms:created xsi:type="dcterms:W3CDTF">2014-10-29T12:08:00Z</dcterms:created>
  <dcterms:modified xsi:type="dcterms:W3CDTF">2020-01-08T12:53:00Z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