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C1" w:rsidRPr="007975EC" w:rsidRDefault="00C16F14" w:rsidP="008D7714">
      <w:pPr>
        <w:widowControl w:val="0"/>
        <w:spacing w:line="360" w:lineRule="auto"/>
        <w:ind w:firstLineChars="200" w:firstLine="560"/>
        <w:jc w:val="center"/>
        <w:rPr>
          <w:rFonts w:ascii="仿宋_GB2312" w:eastAsia="仿宋_GB2312" w:hAnsi="华文中宋" w:cs="Times New Roman"/>
          <w:b/>
          <w:kern w:val="2"/>
          <w:sz w:val="28"/>
          <w:szCs w:val="28"/>
        </w:rPr>
      </w:pPr>
      <w:r w:rsidRPr="00C16F14">
        <w:rPr>
          <w:rFonts w:ascii="仿宋_GB2312" w:eastAsia="仿宋_GB2312" w:hAnsi="华文中宋" w:cs="Times New Roman" w:hint="eastAsia"/>
          <w:b/>
          <w:kern w:val="2"/>
          <w:sz w:val="28"/>
          <w:szCs w:val="28"/>
        </w:rPr>
        <w:t>××××</w:t>
      </w:r>
      <w:r w:rsidR="00D14EC1" w:rsidRPr="007975EC">
        <w:rPr>
          <w:rFonts w:ascii="仿宋_GB2312" w:eastAsia="仿宋_GB2312" w:hAnsi="华文中宋" w:cs="Times New Roman"/>
          <w:b/>
          <w:kern w:val="2"/>
          <w:sz w:val="28"/>
          <w:szCs w:val="28"/>
        </w:rPr>
        <w:t>银行股份有限公司</w:t>
      </w:r>
    </w:p>
    <w:p w:rsidR="00D14EC1" w:rsidRDefault="00D14EC1" w:rsidP="008D7714">
      <w:pPr>
        <w:widowControl w:val="0"/>
        <w:spacing w:line="360" w:lineRule="auto"/>
        <w:ind w:firstLineChars="200" w:firstLine="560"/>
        <w:jc w:val="center"/>
        <w:rPr>
          <w:rFonts w:ascii="仿宋_GB2312" w:eastAsia="仿宋_GB2312" w:hAnsi="华文中宋" w:cs="Times New Roman"/>
          <w:b/>
          <w:kern w:val="2"/>
          <w:sz w:val="28"/>
          <w:szCs w:val="28"/>
        </w:rPr>
      </w:pPr>
      <w:r w:rsidRPr="007975EC">
        <w:rPr>
          <w:rFonts w:ascii="仿宋_GB2312" w:eastAsia="仿宋_GB2312" w:hAnsi="华文中宋" w:cs="Times New Roman"/>
          <w:b/>
          <w:kern w:val="2"/>
          <w:sz w:val="28"/>
          <w:szCs w:val="28"/>
        </w:rPr>
        <w:t>总行部室、团队、台城支行员工岗位的管理要求</w:t>
      </w:r>
    </w:p>
    <w:p w:rsidR="00D14EC1" w:rsidRPr="007975EC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仿宋_GB2312" w:eastAsia="仿宋_GB2312" w:hAnsi="仿宋" w:cs="Times New Roman"/>
          <w:kern w:val="2"/>
          <w:sz w:val="28"/>
          <w:szCs w:val="28"/>
        </w:rPr>
      </w:pPr>
      <w:r w:rsidRPr="007975EC">
        <w:rPr>
          <w:rFonts w:ascii="仿宋_GB2312" w:eastAsia="仿宋_GB2312" w:hAnsi="仿宋" w:cs="Times New Roman"/>
          <w:kern w:val="2"/>
          <w:sz w:val="28"/>
          <w:szCs w:val="28"/>
        </w:rPr>
        <w:t>为了体现公开公平公正的原则，规范劳动人事行为，合理配置人力资源，将合适的人用到合适的岗位，提高岗位与人力的匹配度，现对总行部室、团队、台城支行员工岗位</w:t>
      </w:r>
      <w:proofErr w:type="gramStart"/>
      <w:r w:rsidRPr="007975EC">
        <w:rPr>
          <w:rFonts w:ascii="仿宋_GB2312" w:eastAsia="仿宋_GB2312" w:hAnsi="仿宋" w:cs="Times New Roman"/>
          <w:kern w:val="2"/>
          <w:sz w:val="28"/>
          <w:szCs w:val="28"/>
        </w:rPr>
        <w:t>作出</w:t>
      </w:r>
      <w:proofErr w:type="gramEnd"/>
      <w:r w:rsidRPr="007975EC">
        <w:rPr>
          <w:rFonts w:ascii="仿宋_GB2312" w:eastAsia="仿宋_GB2312" w:hAnsi="仿宋" w:cs="Times New Roman"/>
          <w:kern w:val="2"/>
          <w:sz w:val="28"/>
          <w:szCs w:val="28"/>
        </w:rPr>
        <w:t>如下要求：</w:t>
      </w:r>
    </w:p>
    <w:p w:rsidR="00D14EC1" w:rsidRPr="00206B29" w:rsidRDefault="00712C7B" w:rsidP="00206B29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第一条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="00D14EC1"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岗位基本要求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今后凡申请调入部室、团队、台</w:t>
      </w:r>
      <w:proofErr w:type="gramStart"/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城机构</w:t>
      </w:r>
      <w:proofErr w:type="gramEnd"/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的，均须符合以下条件：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（一）部</w:t>
      </w:r>
      <w:proofErr w:type="gramStart"/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室员工</w:t>
      </w:r>
      <w:proofErr w:type="gramEnd"/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岗位基本要求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1.</w:t>
      </w:r>
      <w:r w:rsidR="007975EC">
        <w:rPr>
          <w:rFonts w:ascii="Times New Roman" w:eastAsia="仿宋_GB2312" w:hAnsi="Times New Roman" w:cs="Times New Roman"/>
          <w:kern w:val="2"/>
          <w:sz w:val="28"/>
          <w:szCs w:val="28"/>
        </w:rPr>
        <w:t>学历：本科及以上学历（第一学历）</w:t>
      </w:r>
      <w:r w:rsidR="007975EC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工龄：本科学历人员须在基层支行工作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年及以上，硕士研究</w:t>
      </w:r>
    </w:p>
    <w:p w:rsidR="00D14EC1" w:rsidRPr="00206B29" w:rsidRDefault="00D14EC1" w:rsidP="00D14EC1">
      <w:pPr>
        <w:widowControl w:val="0"/>
        <w:spacing w:line="360" w:lineRule="auto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生学历人员须在基层支行工作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年及以上；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学识水平：取得与岗位相近的中级职称，或取得银行业专业人员中级职业资格，取得省联社认定的从业资格，其岗位有其他从业要求的须取得从业资格，或在省级及以上行业主管部门内部刊物上发表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篇及以上理论文章和调研成果（不含经验材料），或在市级行业主管部门内部刊物上发表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篇及以上理论文章和调研成果（不含经验材料）；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业务能力：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）能够熟练运用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OFFICE 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等办公软件，具有一定的文字表达能力；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）业务技能。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周岁（含）以下人员：综合业务知识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级，会出业务实务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</w:t>
      </w:r>
      <w:bookmarkStart w:id="0" w:name="page3"/>
      <w:bookmarkEnd w:id="0"/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信贷业务实务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级，电子银行业务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级，数字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级，汉字录入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级，手工点钞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级；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周岁至男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周岁、女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45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周岁（含）人员：综合业务知识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级，会出业务实务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级，信贷业务实务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级，电子银行业务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级，数字录入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级，汉字录入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级，手工点钞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级；男满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周岁、女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45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周岁以上人员：综合业务知识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级，会出业务实务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级，信贷业务实务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级，电子银行业务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级，数字录入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级，汉字录入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级，手工点钞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）或在各级业务技能比赛中获得三等（或相当于）以上奖项（团体或个人）；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）工作业绩在本单位处于中上水平；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个人品行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）具有较强的敬业精神、团队合作意识，执行力强；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）无严重违章违纪行为，无记大过及以上纪律处分。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（二）团队员工岗位基本要求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学历：本科及以上学历（第一学历）；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工龄：本科学历人员须在基层支行工作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年及以上（工作表现优秀的适用人才放宽为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年及以上），硕士研究生学历人员须在基层支行工作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年及以上；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学识水平：取得与岗位相近的中级职称，或取得银行业专业人员初级职业资格，取得省联社认定的从业资格，其岗位有其他从业要求的须取得从业资格；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业务能力：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）业务技能。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周岁（含）以下人员：综合业务知识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会出业务实务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</w:t>
      </w:r>
      <w:bookmarkStart w:id="1" w:name="page4"/>
      <w:bookmarkEnd w:id="1"/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信贷业务实务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级，电子银行业务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级，数字录入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级，汉字录入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级，手工点钞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级；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周岁至男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周岁、女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45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周岁（含）人员：综合业务知识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级，会出业务实务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级，信贷业务实务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级，电子银行业务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级，数字录入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级，汉字录入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级，手工点钞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级；男满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周岁、女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45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周岁以上人员：综合业务知识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级，会出业务实务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级，信贷业务实务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级，电子银行业务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级，数字录入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D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级，汉字录入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D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级，手工点钞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D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级；（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）或在各级业务技能比赛中获得优秀（或相当于）以上奖项（团体或个人）；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）工作业绩在本单位处于中上水平；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、个人品行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）具有较强的敬业精神、团队合作意识，执行力强；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）无严重违章违纪行为，无记大过及以上纪律处分。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（三）台城支行员工岗位基本要求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学历：本科及以上学历（第一学历）；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工龄：本科学历人员须在台城地域外支行工作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年及以上（工作表现优秀的放宽为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年及以上），硕士研究生学历人员须在台城地域外支行工作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年及以上；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学识水平：取得与岗位相近的中级职称，或取得银行业专业人员初级职业资格，取得省联社认定的从业资格，其岗位有其他从业要求的须取得从业资格；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业务能力：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）业务技能。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30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周岁（含）以下人员：综合业务知识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级，会出业务实务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</w:t>
      </w:r>
      <w:bookmarkStart w:id="2" w:name="page5"/>
      <w:bookmarkEnd w:id="2"/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信贷业务实务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级，电子银行业务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A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级，数字录入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级，汉字录入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级，手工点钞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级；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周岁至男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周岁、女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45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周岁（含）人员：综合业务知识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级，会出业务实务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级，信贷业务实务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级，电子银行业务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级，数字录入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级，汉字录入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级，手工点钞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级；男满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周岁、女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45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周岁以上人员：综合业务知识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B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级，会出业务实务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级，信贷业务实务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级，电子银行业务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C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级，数字录入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D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级，汉字录入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D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级，手工点钞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D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级；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）或在各级业务技能比赛中获得优秀（或相当于）以上奖项（团体或个人）；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3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）工作业绩在本单位处于中上水平；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个人品行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）具有较强的敬业精神、团队合作意识，执行力强；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）无严重违章违纪行为，无记大过及以上纪律处分。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6.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特殊条件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）在台城有优质的工作资源；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）家庭确有较难以克服的困难。</w:t>
      </w:r>
    </w:p>
    <w:p w:rsidR="00D14EC1" w:rsidRPr="00206B29" w:rsidRDefault="00712C7B" w:rsidP="00206B29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第二条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D14EC1"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现任岗位不满足条件的处置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已进入部室、团队、台城支行的员工，除男满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50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周岁、女满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45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周岁人员外，均须</w:t>
      </w:r>
      <w:proofErr w:type="gramStart"/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作出</w:t>
      </w:r>
      <w:proofErr w:type="gramEnd"/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以下承诺：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（一）部室、团队中基层工龄不足的人员，每年到基层代班不少于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2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个月，直至满足条件；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（二）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年内取得相应的职称或银行业专业人员资格，取得省联社认定的从业资格，其岗位有其他从业要求的须取得从业资格；</w:t>
      </w:r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（三）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年内技能达标。</w:t>
      </w:r>
      <w:bookmarkStart w:id="3" w:name="page6"/>
      <w:bookmarkEnd w:id="3"/>
    </w:p>
    <w:p w:rsidR="00D14EC1" w:rsidRPr="00206B29" w:rsidRDefault="00D14EC1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对未兑现承诺的，实行降薪处理。第一年未取得岗位资格的、技能不达标的各降薪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5%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，第二年未取得岗位资格的、技能不达标的各降薪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10%</w:t>
      </w:r>
      <w:r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，第三年内未兑现承诺的调离现岗位。</w:t>
      </w:r>
    </w:p>
    <w:p w:rsidR="00D14EC1" w:rsidRPr="00206B29" w:rsidRDefault="00712C7B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第三条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D14EC1"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部室、团队、台城支行人员须无条件服从总行上下交流、岗位轮换以及其他工作安排。</w:t>
      </w:r>
    </w:p>
    <w:p w:rsidR="00206B29" w:rsidRPr="00206B29" w:rsidRDefault="00712C7B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第四条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D14EC1"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本管理要求与总行人力资源管理制度具有相同效力。</w:t>
      </w:r>
    </w:p>
    <w:p w:rsidR="00731370" w:rsidRDefault="00712C7B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第五条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D203E3">
        <w:rPr>
          <w:rFonts w:ascii="仿宋_GB2312" w:eastAsia="仿宋_GB2312" w:hAnsi="仿宋" w:cs="Times New Roman" w:hint="eastAsia"/>
          <w:sz w:val="28"/>
          <w:szCs w:val="28"/>
        </w:rPr>
        <w:t>本办法由</w:t>
      </w:r>
      <w:r w:rsidR="00C16F14" w:rsidRPr="00C16F14">
        <w:rPr>
          <w:rFonts w:ascii="仿宋_GB2312" w:eastAsia="仿宋_GB2312" w:hAnsi="仿宋" w:cs="Times New Roman" w:hint="eastAsia"/>
          <w:sz w:val="28"/>
          <w:szCs w:val="28"/>
        </w:rPr>
        <w:t>××××</w:t>
      </w:r>
      <w:bookmarkStart w:id="4" w:name="_GoBack"/>
      <w:bookmarkEnd w:id="4"/>
      <w:r w:rsidR="00D203E3">
        <w:rPr>
          <w:rFonts w:ascii="仿宋_GB2312" w:eastAsia="仿宋_GB2312" w:hAnsi="仿宋" w:cs="Times New Roman" w:hint="eastAsia"/>
          <w:sz w:val="28"/>
          <w:szCs w:val="28"/>
        </w:rPr>
        <w:t>银行股份有限公司人力资源部负责解释和</w:t>
      </w:r>
      <w:r w:rsidR="00731370" w:rsidRPr="00765FE0">
        <w:rPr>
          <w:rFonts w:ascii="仿宋_GB2312" w:eastAsia="仿宋_GB2312" w:hAnsi="仿宋" w:cs="Times New Roman"/>
          <w:sz w:val="28"/>
          <w:szCs w:val="28"/>
        </w:rPr>
        <w:t>修订</w:t>
      </w:r>
      <w:r w:rsidR="00731370" w:rsidRPr="00765FE0">
        <w:rPr>
          <w:rFonts w:ascii="仿宋_GB2312" w:eastAsia="仿宋_GB2312" w:hAnsi="仿宋" w:cs="Times New Roman" w:hint="eastAsia"/>
          <w:sz w:val="28"/>
          <w:szCs w:val="28"/>
        </w:rPr>
        <w:t>。</w:t>
      </w:r>
    </w:p>
    <w:p w:rsidR="0066760E" w:rsidRPr="00206B29" w:rsidRDefault="00731370" w:rsidP="00D14EC1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第六条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D14EC1"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本管理要求经</w:t>
      </w:r>
      <w:r w:rsidR="00EF387D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本行</w:t>
      </w:r>
      <w:r w:rsidR="00EF387D">
        <w:rPr>
          <w:rFonts w:ascii="Times New Roman" w:eastAsia="仿宋_GB2312" w:hAnsi="Times New Roman" w:cs="Times New Roman"/>
          <w:kern w:val="2"/>
          <w:sz w:val="28"/>
          <w:szCs w:val="28"/>
        </w:rPr>
        <w:t>职工代表大会</w:t>
      </w:r>
      <w:r w:rsidR="00EF387D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审议通过</w:t>
      </w:r>
      <w:r w:rsidR="00D14EC1" w:rsidRPr="00206B29">
        <w:rPr>
          <w:rFonts w:ascii="Times New Roman" w:eastAsia="仿宋_GB2312" w:hAnsi="Times New Roman" w:cs="Times New Roman"/>
          <w:kern w:val="2"/>
          <w:sz w:val="28"/>
          <w:szCs w:val="28"/>
        </w:rPr>
        <w:t>后施行。</w:t>
      </w:r>
      <w:r w:rsidR="00D14EC1" w:rsidRPr="00206B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3A640B0" wp14:editId="6C0C6B8A">
                <wp:simplePos x="0" y="0"/>
                <wp:positionH relativeFrom="column">
                  <wp:posOffset>941070</wp:posOffset>
                </wp:positionH>
                <wp:positionV relativeFrom="paragraph">
                  <wp:posOffset>9188450</wp:posOffset>
                </wp:positionV>
                <wp:extent cx="5848985" cy="0"/>
                <wp:effectExtent l="13970" t="15240" r="1397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98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ED8A2" id="直接连接符 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pt,723.5pt" to="534.65pt,7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qVOgIAAE0EAAAOAAAAZHJzL2Uyb0RvYy54bWysVMGO0zAQvSPxD5bvbZKSLtlo0xVqWi4L&#10;VNrlA1zbaSwc27K9TSvEL/ADSHuDE0fu/A3LZzB22moXLgjRw3TsGT+/mXnOxeWuk2jLrRNaVTgb&#10;pxhxRTUTalPhtzfLUYGR80QxIrXiFd5zhy9nT59c9KbkE91qybhFAKJc2ZsKt96bMkkcbXlH3Fgb&#10;riDYaNsRD0u7SZglPaB3Mpmk6VnSa8uM1ZQ7B7v1EMSziN80nPo3TeO4R7LCwM1Ha6NdB5vMLki5&#10;scS0gh5okH9g0RGh4NITVE08QbdW/AHVCWq1040fU90lumkE5bEGqCZLf6vmuiWGx1qgOc6c2uT+&#10;Hyx9vV1ZJFiFJxgp0sGI7j99+/Hx88/vd2Dvv35Bk9Ck3rgScudqZUOZdKeuzZWm7xxSet4SteGR&#10;7M3eAEIWTiSPjoSFM3DVun+lGeSQW69jx3aN7QIk9ALt4mD2p8HwnUcUNqdFXpwXU4zoMZaQ8njQ&#10;WOdfct2h4FRYChV6RkqyvXI+ECHlMSVsK70UUsa5S4V6YFtMiiKecFoKFqIhz9nNei4t2pIgnfiL&#10;ZUHkYVqArolrh7wYGkRl9a1i8ZqWE7Y4+J4IOfhAS6pwERQJRA/eIJr35+n5olgU+SifnC1GeVrX&#10;oxfLeT46W2bPp/Wzej6vsw+Bc5aXrWCMq0D7KOAs/zuBHJ7SIL2ThE8NSh6jx04C2eN/JB2nHAY7&#10;SGSt2X5lj9MHzcbkw/sKj+LhGvyHX4HZLwAAAP//AwBQSwMEFAAGAAgAAAAhAKX37OTdAAAADgEA&#10;AA8AAABkcnMvZG93bnJldi54bWxMj81OwzAQhO9IvIO1SNyoTSmhhDgVIPEALRVc3XjJD/E6xE6T&#10;8vRsDghuO7uj2W+yzeRaccQ+1J40XC8UCKTC25pKDfvXl6s1iBANWdN6Qg0nDLDJz88yk1o/0haP&#10;u1gKDqGQGg1VjF0qZSgqdCYsfIfEtw/fOxNZ9qW0vRk53LVyqVQinamJP1Smw+cKi8/d4DR8vQ0h&#10;qiacumZ82t8m79/d1jdaX15Mjw8gIk7xzwwzPqNDzkwHP5ANomW9Wi/ZOg+rO241W1RyfwPi8LuT&#10;eSb/18h/AAAA//8DAFBLAQItABQABgAIAAAAIQC2gziS/gAAAOEBAAATAAAAAAAAAAAAAAAAAAAA&#10;AABbQ29udGVudF9UeXBlc10ueG1sUEsBAi0AFAAGAAgAAAAhADj9If/WAAAAlAEAAAsAAAAAAAAA&#10;AAAAAAAALwEAAF9yZWxzLy5yZWxzUEsBAi0AFAAGAAgAAAAhANTgmpU6AgAATQQAAA4AAAAAAAAA&#10;AAAAAAAALgIAAGRycy9lMm9Eb2MueG1sUEsBAi0AFAAGAAgAAAAhAKX37OTdAAAADgEAAA8AAAAA&#10;AAAAAAAAAAAAlAQAAGRycy9kb3ducmV2LnhtbFBLBQYAAAAABAAEAPMAAACeBQAAAAA=&#10;" o:allowincell="f" strokeweight="1.44pt"/>
            </w:pict>
          </mc:Fallback>
        </mc:AlternateContent>
      </w:r>
      <w:r w:rsidR="00D14EC1" w:rsidRPr="00206B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386718A" wp14:editId="47BE7DE5">
                <wp:simplePos x="0" y="0"/>
                <wp:positionH relativeFrom="column">
                  <wp:posOffset>941070</wp:posOffset>
                </wp:positionH>
                <wp:positionV relativeFrom="paragraph">
                  <wp:posOffset>9188450</wp:posOffset>
                </wp:positionV>
                <wp:extent cx="5848985" cy="0"/>
                <wp:effectExtent l="13970" t="15240" r="13970" b="1333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98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C4C51" id="直接连接符 1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pt,723.5pt" to="534.65pt,7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KqOQIAAE0EAAAOAAAAZHJzL2Uyb0RvYy54bWysVEGO0zAU3SNxByv7NklJhzRqOkJNy2aA&#10;SjMcwLWdxsKxLdttWiGuwAWQZgcrluy5DcMx+HbaQmGDEF24tv/38/vvP2d6vW8F2jFjuZJllA6T&#10;CDFJFOVyU0av75aDPELWYUmxUJKV0YHZ6Hr2+NG00wUbqUYJygwCEGmLTpdR45wu4tiShrXYDpVm&#10;EoK1Mi12sDSbmBrcAXor4lGSXMWdMlQbRZi1sFv1wWgW8OuaEfeqri1zSJQRcHNhNGFc+zGeTXGx&#10;MVg3nBxp4H9g0WIu4dIzVIUdRlvD/4BqOTHKqtoNiWpjVdecsFADVJMmv1Vz22DNQi0gjtVnmez/&#10;gyUvdyuDOIXeRUjiFlr08OHLt/cfv3+9h/Hh8yeUepE6bQvIncuV8WWSvbzVN4q8sUiqeYPlhgWy&#10;dwcNCOFEfHHEL6yGq9bdC0UhB2+dCorta9N6SNAC7UNjDufGsL1DBDbHeZZP8nGEyCkW4+J0UBvr&#10;njPVIj8pI8Gl1wwXeHdjHVCH1FOK35ZqyYUIfRcSdcA2H+V5OGGV4NRHfZ41m/VcGLTD3jrh54UA&#10;tIs0D11h2/R5IdSbyqitpOGahmG6OM4d5qKfA5CQ/iIoEogeZ71p3k6SySJf5NkgG10tBllSVYNn&#10;y3k2uFqmT8fVk2o+r9J3nnOaFQ2nlElP+2TgNPs7gxyfUm+9s4XPAsWX6KF2IHv6D6RDl31je4us&#10;FT2sjJfJNxw8G5KP78s/il/XIevnV2D2AwAA//8DAFBLAwQUAAYACAAAACEApffs5N0AAAAOAQAA&#10;DwAAAGRycy9kb3ducmV2LnhtbEyPzU7DMBCE70i8g7VI3KhNKaGEOBUg8QAtFVzdeMkP8TrETpPy&#10;9GwOCG47u6PZb7LN5FpxxD7UnjRcLxQIpMLbmkoN+9eXqzWIEA1Z03pCDScMsMnPzzKTWj/SFo+7&#10;WAoOoZAaDVWMXSplKCp0Jix8h8S3D987E1n2pbS9GTnctXKpVCKdqYk/VKbD5wqLz93gNHy9DSGq&#10;Jpy6Znza3ybv393WN1pfXkyPDyAiTvHPDDM+o0POTAc/kA2iZb1aL9k6D6s7bjVbVHJ/A+Lwu5N5&#10;Jv/XyH8AAAD//wMAUEsBAi0AFAAGAAgAAAAhALaDOJL+AAAA4QEAABMAAAAAAAAAAAAAAAAAAAAA&#10;AFtDb250ZW50X1R5cGVzXS54bWxQSwECLQAUAAYACAAAACEAOP0h/9YAAACUAQAACwAAAAAAAAAA&#10;AAAAAAAvAQAAX3JlbHMvLnJlbHNQSwECLQAUAAYACAAAACEAQXPCqjkCAABNBAAADgAAAAAAAAAA&#10;AAAAAAAuAgAAZHJzL2Uyb0RvYy54bWxQSwECLQAUAAYACAAAACEApffs5N0AAAAOAQAADwAAAAAA&#10;AAAAAAAAAACTBAAAZHJzL2Rvd25yZXYueG1sUEsFBgAAAAAEAAQA8wAAAJ0FAAAAAA==&#10;" o:allowincell="f" strokeweight="1.44pt"/>
            </w:pict>
          </mc:Fallback>
        </mc:AlternateContent>
      </w:r>
    </w:p>
    <w:sectPr w:rsidR="0066760E" w:rsidRPr="0020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BDB" w:rsidRDefault="00184BDB" w:rsidP="00D14EC1">
      <w:r>
        <w:separator/>
      </w:r>
    </w:p>
  </w:endnote>
  <w:endnote w:type="continuationSeparator" w:id="0">
    <w:p w:rsidR="00184BDB" w:rsidRDefault="00184BDB" w:rsidP="00D1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BDB" w:rsidRDefault="00184BDB" w:rsidP="00D14EC1">
      <w:r>
        <w:separator/>
      </w:r>
    </w:p>
  </w:footnote>
  <w:footnote w:type="continuationSeparator" w:id="0">
    <w:p w:rsidR="00184BDB" w:rsidRDefault="00184BDB" w:rsidP="00D14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615"/>
    <w:rsid w:val="00020B05"/>
    <w:rsid w:val="00184BDB"/>
    <w:rsid w:val="00206B29"/>
    <w:rsid w:val="00455E26"/>
    <w:rsid w:val="006104B8"/>
    <w:rsid w:val="0066760E"/>
    <w:rsid w:val="00712C7B"/>
    <w:rsid w:val="00731370"/>
    <w:rsid w:val="007975EC"/>
    <w:rsid w:val="008C49D2"/>
    <w:rsid w:val="008D7714"/>
    <w:rsid w:val="00A630C7"/>
    <w:rsid w:val="00C16F14"/>
    <w:rsid w:val="00D14EC1"/>
    <w:rsid w:val="00D203E3"/>
    <w:rsid w:val="00D35479"/>
    <w:rsid w:val="00EF3482"/>
    <w:rsid w:val="00EF387D"/>
    <w:rsid w:val="00F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FB90D1-A81F-4560-BF94-71ADADFF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EC1"/>
    <w:rPr>
      <w:rFonts w:ascii="Calibri" w:hAnsi="Calibri" w:cs="Arial"/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E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EC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E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EC1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EC1"/>
    <w:rPr>
      <w:sz w:val="18"/>
      <w:szCs w:val="18"/>
    </w:rPr>
  </w:style>
  <w:style w:type="paragraph" w:customStyle="1" w:styleId="a7">
    <w:name w:val="二级标题"/>
    <w:basedOn w:val="2"/>
    <w:qFormat/>
    <w:rsid w:val="00D14EC1"/>
    <w:pPr>
      <w:widowControl w:val="0"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D14EC1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Shenies</dc:creator>
  <cp:keywords/>
  <dc:description/>
  <cp:lastModifiedBy>方 盈</cp:lastModifiedBy>
  <cp:revision>14</cp:revision>
  <dcterms:created xsi:type="dcterms:W3CDTF">2017-03-28T12:30:00Z</dcterms:created>
  <dcterms:modified xsi:type="dcterms:W3CDTF">2020-01-08T13:09:00Z</dcterms:modified>
</cp:coreProperties>
</file>