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A0BBC" w14:textId="77777777" w:rsidR="00000000" w:rsidRDefault="00000000">
      <w:pPr>
        <w:pStyle w:val="ae"/>
        <w:ind w:firstLineChars="0" w:firstLine="0"/>
        <w:rPr>
          <w:rFonts w:ascii="Times New Roman" w:hAnsi="Times New Roman"/>
        </w:rPr>
      </w:pPr>
      <w:r>
        <w:rPr>
          <w:rFonts w:ascii="Times New Roman" w:hAnsi="Times New Roman"/>
        </w:rPr>
        <w:t>圆鼎贷记卡催收管理办法（试行）</w:t>
      </w:r>
    </w:p>
    <w:p w14:paraId="0DB102D1" w14:textId="77777777" w:rsidR="00000000" w:rsidRDefault="00000000">
      <w:pPr>
        <w:spacing w:beforeLines="50" w:before="156" w:line="360" w:lineRule="auto"/>
        <w:jc w:val="center"/>
        <w:rPr>
          <w:rFonts w:eastAsia="仿宋_GB2312"/>
          <w:b/>
          <w:sz w:val="28"/>
          <w:szCs w:val="28"/>
        </w:rPr>
      </w:pPr>
      <w:r>
        <w:rPr>
          <w:rFonts w:eastAsia="仿宋_GB2312"/>
          <w:b/>
          <w:sz w:val="28"/>
          <w:szCs w:val="28"/>
        </w:rPr>
        <w:t>第一章</w:t>
      </w:r>
      <w:r>
        <w:rPr>
          <w:rFonts w:eastAsia="仿宋_GB2312"/>
          <w:b/>
          <w:sz w:val="28"/>
          <w:szCs w:val="28"/>
        </w:rPr>
        <w:t xml:space="preserve">  </w:t>
      </w:r>
      <w:r>
        <w:rPr>
          <w:rFonts w:eastAsia="仿宋_GB2312"/>
          <w:b/>
          <w:sz w:val="28"/>
          <w:szCs w:val="28"/>
        </w:rPr>
        <w:t>总则</w:t>
      </w:r>
    </w:p>
    <w:p w14:paraId="5AC5C565" w14:textId="77777777" w:rsidR="00000000" w:rsidRDefault="00000000">
      <w:pPr>
        <w:spacing w:line="360" w:lineRule="auto"/>
        <w:ind w:firstLineChars="200" w:firstLine="528"/>
        <w:rPr>
          <w:rFonts w:eastAsia="仿宋_GB2312"/>
          <w:sz w:val="28"/>
          <w:szCs w:val="28"/>
        </w:rPr>
      </w:pPr>
      <w:r>
        <w:rPr>
          <w:rFonts w:eastAsia="仿宋_GB2312"/>
          <w:sz w:val="28"/>
          <w:szCs w:val="28"/>
        </w:rPr>
        <w:t>第一条</w:t>
      </w:r>
      <w:r>
        <w:rPr>
          <w:rFonts w:eastAsia="仿宋_GB2312"/>
          <w:sz w:val="28"/>
          <w:szCs w:val="28"/>
        </w:rPr>
        <w:t xml:space="preserve">  </w:t>
      </w:r>
      <w:r>
        <w:rPr>
          <w:rFonts w:eastAsia="仿宋_GB2312"/>
          <w:sz w:val="28"/>
          <w:szCs w:val="28"/>
        </w:rPr>
        <w:t>为加强</w:t>
      </w:r>
      <w:r>
        <w:rPr>
          <w:rFonts w:ascii="仿宋_GB2312" w:eastAsia="仿宋_GB2312" w:hAnsi="仿宋" w:cs="仿宋" w:hint="eastAsia"/>
          <w:color w:val="000000"/>
          <w:kern w:val="0"/>
          <w:sz w:val="28"/>
          <w:szCs w:val="28"/>
          <w:lang w:bidi="ar"/>
        </w:rPr>
        <w:t>农村商业银行</w:t>
      </w:r>
      <w:r>
        <w:rPr>
          <w:rFonts w:eastAsia="仿宋_GB2312"/>
          <w:sz w:val="28"/>
          <w:szCs w:val="28"/>
        </w:rPr>
        <w:t>（以下简称</w:t>
      </w:r>
      <w:r>
        <w:rPr>
          <w:rFonts w:eastAsia="仿宋_GB2312"/>
          <w:sz w:val="28"/>
          <w:szCs w:val="28"/>
        </w:rPr>
        <w:t>“</w:t>
      </w:r>
      <w:r>
        <w:rPr>
          <w:rFonts w:eastAsia="仿宋_GB2312"/>
          <w:sz w:val="28"/>
          <w:szCs w:val="28"/>
        </w:rPr>
        <w:t>本行</w:t>
      </w:r>
      <w:r>
        <w:rPr>
          <w:rFonts w:eastAsia="仿宋_GB2312"/>
          <w:sz w:val="28"/>
          <w:szCs w:val="28"/>
        </w:rPr>
        <w:t>”</w:t>
      </w:r>
      <w:r>
        <w:rPr>
          <w:rFonts w:eastAsia="仿宋_GB2312"/>
          <w:sz w:val="28"/>
          <w:szCs w:val="28"/>
        </w:rPr>
        <w:t>）圆鼎贷记卡业务管理，完善业务风险控制机制，规范透支催收操作流程，根据《圆鼎贷记卡业务管理办法》和《圆鼎贷记卡业务操作流程》，制定本办法。</w:t>
      </w:r>
    </w:p>
    <w:p w14:paraId="703299BE" w14:textId="77777777" w:rsidR="00000000" w:rsidRDefault="00000000">
      <w:pPr>
        <w:spacing w:line="360" w:lineRule="auto"/>
        <w:ind w:firstLineChars="200" w:firstLine="528"/>
        <w:rPr>
          <w:rFonts w:eastAsia="仿宋_GB2312"/>
          <w:sz w:val="28"/>
          <w:szCs w:val="28"/>
        </w:rPr>
      </w:pPr>
      <w:r>
        <w:rPr>
          <w:rFonts w:eastAsia="仿宋_GB2312"/>
          <w:sz w:val="28"/>
          <w:szCs w:val="28"/>
        </w:rPr>
        <w:t>第二条</w:t>
      </w:r>
      <w:r>
        <w:rPr>
          <w:rFonts w:eastAsia="仿宋_GB2312"/>
          <w:sz w:val="28"/>
          <w:szCs w:val="28"/>
        </w:rPr>
        <w:t xml:space="preserve">  </w:t>
      </w:r>
      <w:r>
        <w:rPr>
          <w:rFonts w:eastAsia="仿宋_GB2312"/>
          <w:sz w:val="28"/>
          <w:szCs w:val="28"/>
        </w:rPr>
        <w:t>本办法所称的催收，是指当圆鼎贷记卡持卡人未在规定的还款期内偿还最低还款额时，本行根据其欠款时间不同，通过电话、信函、上门或司法等方式向其催讨欠款的过程。</w:t>
      </w:r>
    </w:p>
    <w:p w14:paraId="6040F6FF" w14:textId="77777777" w:rsidR="00000000" w:rsidRDefault="00000000">
      <w:pPr>
        <w:spacing w:line="360" w:lineRule="auto"/>
        <w:ind w:firstLineChars="200" w:firstLine="528"/>
        <w:rPr>
          <w:rFonts w:eastAsia="仿宋_GB2312"/>
          <w:b/>
          <w:sz w:val="28"/>
          <w:szCs w:val="28"/>
        </w:rPr>
      </w:pPr>
      <w:r>
        <w:rPr>
          <w:rFonts w:eastAsia="仿宋_GB2312"/>
          <w:sz w:val="28"/>
          <w:szCs w:val="28"/>
        </w:rPr>
        <w:t>圆鼎贷记卡催收是圆鼎贷记卡资产业务风险管理的重要组成部分，是经营风险控制的主要手段。</w:t>
      </w:r>
    </w:p>
    <w:p w14:paraId="375080E9" w14:textId="77777777" w:rsidR="00000000" w:rsidRDefault="00000000">
      <w:pPr>
        <w:spacing w:beforeLines="50" w:before="156" w:line="360" w:lineRule="auto"/>
        <w:jc w:val="center"/>
        <w:rPr>
          <w:rFonts w:eastAsia="仿宋_GB2312"/>
          <w:b/>
          <w:sz w:val="28"/>
          <w:szCs w:val="28"/>
        </w:rPr>
      </w:pPr>
      <w:r>
        <w:rPr>
          <w:rFonts w:eastAsia="仿宋_GB2312"/>
          <w:b/>
          <w:sz w:val="28"/>
          <w:szCs w:val="28"/>
        </w:rPr>
        <w:t>第二章</w:t>
      </w:r>
      <w:r>
        <w:rPr>
          <w:rFonts w:eastAsia="仿宋_GB2312"/>
          <w:b/>
          <w:sz w:val="28"/>
          <w:szCs w:val="28"/>
        </w:rPr>
        <w:t xml:space="preserve">  </w:t>
      </w:r>
      <w:r>
        <w:rPr>
          <w:rFonts w:eastAsia="仿宋_GB2312"/>
          <w:b/>
          <w:sz w:val="28"/>
          <w:szCs w:val="28"/>
        </w:rPr>
        <w:t>催收形式</w:t>
      </w:r>
    </w:p>
    <w:p w14:paraId="266E302E" w14:textId="77777777" w:rsidR="00000000" w:rsidRDefault="00000000">
      <w:pPr>
        <w:spacing w:line="360" w:lineRule="auto"/>
        <w:ind w:firstLineChars="200" w:firstLine="528"/>
        <w:rPr>
          <w:rFonts w:eastAsia="仿宋_GB2312"/>
          <w:sz w:val="28"/>
          <w:szCs w:val="28"/>
        </w:rPr>
      </w:pPr>
      <w:r>
        <w:rPr>
          <w:rFonts w:eastAsia="仿宋_GB2312"/>
          <w:sz w:val="28"/>
          <w:szCs w:val="28"/>
        </w:rPr>
        <w:t>第三条</w:t>
      </w:r>
      <w:r>
        <w:rPr>
          <w:rFonts w:eastAsia="仿宋_GB2312"/>
          <w:sz w:val="28"/>
          <w:szCs w:val="28"/>
        </w:rPr>
        <w:t xml:space="preserve">  </w:t>
      </w:r>
      <w:r>
        <w:rPr>
          <w:rFonts w:eastAsia="仿宋_GB2312"/>
          <w:sz w:val="28"/>
          <w:szCs w:val="28"/>
        </w:rPr>
        <w:t>圆鼎贷记卡催收实行以电话催收为主、司法催收为辅的高效催收机制，主要形式有四种，分别为：电话催收、信函催收、上门催收、司法催收。</w:t>
      </w:r>
    </w:p>
    <w:p w14:paraId="6C3B1DC3" w14:textId="77777777" w:rsidR="00000000" w:rsidRDefault="00000000">
      <w:pPr>
        <w:spacing w:line="360" w:lineRule="auto"/>
        <w:ind w:firstLineChars="200" w:firstLine="528"/>
        <w:rPr>
          <w:rFonts w:eastAsia="仿宋_GB2312"/>
          <w:sz w:val="28"/>
          <w:szCs w:val="28"/>
        </w:rPr>
      </w:pPr>
      <w:r>
        <w:rPr>
          <w:rFonts w:eastAsia="仿宋_GB2312"/>
          <w:sz w:val="28"/>
          <w:szCs w:val="28"/>
        </w:rPr>
        <w:t>第四条</w:t>
      </w:r>
      <w:r>
        <w:rPr>
          <w:rFonts w:eastAsia="仿宋_GB2312"/>
          <w:sz w:val="28"/>
          <w:szCs w:val="28"/>
        </w:rPr>
        <w:t xml:space="preserve">  </w:t>
      </w:r>
      <w:r>
        <w:rPr>
          <w:rFonts w:eastAsia="仿宋_GB2312"/>
          <w:sz w:val="28"/>
          <w:szCs w:val="28"/>
        </w:rPr>
        <w:t>电话催收可分为单向提示催收和电话谈判催收。单向提示催收是指用手机短信、电话语音、电子邮件等方式提示客户，客户无须回应；电话谈判催收是指与客户在电话中协商约定具体还款计划，利用贷记卡管理系统监控客户还款承诺是否兑现。</w:t>
      </w:r>
    </w:p>
    <w:p w14:paraId="32F1C5DD" w14:textId="77777777" w:rsidR="00000000" w:rsidRDefault="00000000">
      <w:pPr>
        <w:spacing w:line="360" w:lineRule="auto"/>
        <w:ind w:firstLineChars="200" w:firstLine="528"/>
        <w:rPr>
          <w:rFonts w:eastAsia="仿宋_GB2312"/>
          <w:sz w:val="28"/>
          <w:szCs w:val="28"/>
        </w:rPr>
      </w:pPr>
      <w:r>
        <w:rPr>
          <w:rFonts w:eastAsia="仿宋_GB2312"/>
          <w:sz w:val="28"/>
          <w:szCs w:val="28"/>
        </w:rPr>
        <w:t>第五条</w:t>
      </w:r>
      <w:r>
        <w:rPr>
          <w:rFonts w:eastAsia="仿宋_GB2312"/>
          <w:sz w:val="28"/>
          <w:szCs w:val="28"/>
        </w:rPr>
        <w:t xml:space="preserve">  </w:t>
      </w:r>
      <w:r>
        <w:rPr>
          <w:rFonts w:eastAsia="仿宋_GB2312"/>
          <w:sz w:val="28"/>
          <w:szCs w:val="28"/>
        </w:rPr>
        <w:t>信函催收是指通过向客户寄送《圆鼎贷记卡逾期催收通知书》进行催收。</w:t>
      </w:r>
    </w:p>
    <w:p w14:paraId="00408B14" w14:textId="77777777" w:rsidR="00000000" w:rsidRDefault="00000000">
      <w:pPr>
        <w:spacing w:line="360" w:lineRule="auto"/>
        <w:ind w:firstLineChars="200" w:firstLine="528"/>
        <w:rPr>
          <w:rFonts w:eastAsia="仿宋_GB2312"/>
          <w:sz w:val="28"/>
          <w:szCs w:val="28"/>
        </w:rPr>
      </w:pPr>
      <w:r>
        <w:rPr>
          <w:rFonts w:eastAsia="仿宋_GB2312"/>
          <w:sz w:val="28"/>
          <w:szCs w:val="28"/>
        </w:rPr>
        <w:t>第六条</w:t>
      </w:r>
      <w:r>
        <w:rPr>
          <w:rFonts w:eastAsia="仿宋_GB2312"/>
          <w:sz w:val="28"/>
          <w:szCs w:val="28"/>
        </w:rPr>
        <w:t xml:space="preserve">  </w:t>
      </w:r>
      <w:r>
        <w:rPr>
          <w:rFonts w:eastAsia="仿宋_GB2312"/>
          <w:sz w:val="28"/>
          <w:szCs w:val="28"/>
        </w:rPr>
        <w:t>上门催收是指催收人员到客户单位或家中当面催收并落实还款</w:t>
      </w:r>
      <w:r>
        <w:rPr>
          <w:rFonts w:eastAsia="仿宋_GB2312"/>
          <w:sz w:val="28"/>
          <w:szCs w:val="28"/>
        </w:rPr>
        <w:lastRenderedPageBreak/>
        <w:t>计划。</w:t>
      </w:r>
    </w:p>
    <w:p w14:paraId="47241EEF" w14:textId="77777777" w:rsidR="00000000" w:rsidRDefault="00000000">
      <w:pPr>
        <w:spacing w:line="360" w:lineRule="auto"/>
        <w:ind w:firstLineChars="200" w:firstLine="528"/>
        <w:rPr>
          <w:rFonts w:eastAsia="仿宋_GB2312"/>
          <w:b/>
          <w:sz w:val="28"/>
          <w:szCs w:val="28"/>
        </w:rPr>
      </w:pPr>
      <w:r>
        <w:rPr>
          <w:rFonts w:eastAsia="仿宋_GB2312"/>
          <w:sz w:val="28"/>
          <w:szCs w:val="28"/>
        </w:rPr>
        <w:t>第七条</w:t>
      </w:r>
      <w:r>
        <w:rPr>
          <w:rFonts w:eastAsia="仿宋_GB2312"/>
          <w:sz w:val="28"/>
          <w:szCs w:val="28"/>
        </w:rPr>
        <w:t xml:space="preserve">  </w:t>
      </w:r>
      <w:r>
        <w:rPr>
          <w:rFonts w:eastAsia="仿宋_GB2312"/>
          <w:sz w:val="28"/>
          <w:szCs w:val="28"/>
        </w:rPr>
        <w:t>司法催收是依照有关法律，通过公安部门向客户追讨或向法院提起法律诉讼追索欠款。</w:t>
      </w:r>
    </w:p>
    <w:p w14:paraId="4FC39828" w14:textId="77777777" w:rsidR="00000000" w:rsidRDefault="00000000">
      <w:pPr>
        <w:spacing w:beforeLines="50" w:before="156" w:line="360" w:lineRule="auto"/>
        <w:jc w:val="center"/>
        <w:rPr>
          <w:rFonts w:eastAsia="仿宋_GB2312"/>
          <w:b/>
          <w:sz w:val="28"/>
          <w:szCs w:val="28"/>
        </w:rPr>
      </w:pPr>
      <w:r>
        <w:rPr>
          <w:rFonts w:eastAsia="仿宋_GB2312"/>
          <w:b/>
          <w:sz w:val="28"/>
          <w:szCs w:val="28"/>
        </w:rPr>
        <w:t>第三章</w:t>
      </w:r>
      <w:r>
        <w:rPr>
          <w:rFonts w:eastAsia="仿宋_GB2312"/>
          <w:b/>
          <w:sz w:val="28"/>
          <w:szCs w:val="28"/>
        </w:rPr>
        <w:t xml:space="preserve">  </w:t>
      </w:r>
      <w:r>
        <w:rPr>
          <w:rFonts w:eastAsia="仿宋_GB2312"/>
          <w:b/>
          <w:sz w:val="28"/>
          <w:szCs w:val="28"/>
        </w:rPr>
        <w:t>透支资产风险分类标准</w:t>
      </w:r>
    </w:p>
    <w:p w14:paraId="1DB11CE3" w14:textId="77777777" w:rsidR="00000000" w:rsidRDefault="00000000">
      <w:pPr>
        <w:spacing w:line="360" w:lineRule="auto"/>
        <w:ind w:firstLineChars="200" w:firstLine="528"/>
        <w:rPr>
          <w:rFonts w:eastAsia="仿宋_GB2312"/>
          <w:sz w:val="28"/>
          <w:szCs w:val="28"/>
        </w:rPr>
      </w:pPr>
      <w:r>
        <w:rPr>
          <w:rFonts w:eastAsia="仿宋_GB2312"/>
          <w:sz w:val="28"/>
          <w:szCs w:val="28"/>
        </w:rPr>
        <w:t>第八条</w:t>
      </w:r>
      <w:r>
        <w:rPr>
          <w:rFonts w:eastAsia="仿宋_GB2312"/>
          <w:sz w:val="28"/>
          <w:szCs w:val="28"/>
        </w:rPr>
        <w:t xml:space="preserve">  </w:t>
      </w:r>
      <w:r>
        <w:rPr>
          <w:rFonts w:eastAsia="仿宋_GB2312"/>
          <w:sz w:val="28"/>
          <w:szCs w:val="28"/>
        </w:rPr>
        <w:t>采用</w:t>
      </w:r>
      <w:r>
        <w:rPr>
          <w:rFonts w:eastAsia="仿宋_GB2312"/>
          <w:sz w:val="28"/>
          <w:szCs w:val="28"/>
        </w:rPr>
        <w:t>“M0-M6+”</w:t>
      </w:r>
      <w:r>
        <w:rPr>
          <w:rFonts w:eastAsia="仿宋_GB2312"/>
          <w:sz w:val="28"/>
          <w:szCs w:val="28"/>
        </w:rPr>
        <w:t>的分类标准对信用卡透支资产的风险程度进行认定，根据逾期期限确定逾期资产的风险等级。</w:t>
      </w:r>
    </w:p>
    <w:p w14:paraId="2EADE896" w14:textId="77777777" w:rsidR="00000000" w:rsidRDefault="00000000">
      <w:pPr>
        <w:spacing w:line="360" w:lineRule="auto"/>
        <w:ind w:firstLineChars="200" w:firstLine="528"/>
        <w:rPr>
          <w:rFonts w:eastAsia="仿宋_GB2312"/>
          <w:sz w:val="28"/>
          <w:szCs w:val="28"/>
        </w:rPr>
      </w:pPr>
      <w:r>
        <w:rPr>
          <w:rFonts w:eastAsia="仿宋_GB2312"/>
          <w:sz w:val="28"/>
          <w:szCs w:val="28"/>
        </w:rPr>
        <w:t>第九条</w:t>
      </w:r>
      <w:r>
        <w:rPr>
          <w:rFonts w:eastAsia="仿宋_GB2312"/>
          <w:sz w:val="28"/>
          <w:szCs w:val="28"/>
        </w:rPr>
        <w:t xml:space="preserve">  </w:t>
      </w:r>
      <w:r>
        <w:rPr>
          <w:rFonts w:eastAsia="仿宋_GB2312"/>
          <w:sz w:val="28"/>
          <w:szCs w:val="28"/>
        </w:rPr>
        <w:t>透支资产风险分类</w:t>
      </w:r>
    </w:p>
    <w:p w14:paraId="60C09E34" w14:textId="77777777" w:rsidR="00000000" w:rsidRDefault="00000000">
      <w:pPr>
        <w:spacing w:line="360" w:lineRule="auto"/>
        <w:ind w:firstLineChars="200" w:firstLine="528"/>
        <w:rPr>
          <w:rFonts w:eastAsia="仿宋_GB2312"/>
          <w:sz w:val="28"/>
          <w:szCs w:val="28"/>
        </w:rPr>
      </w:pPr>
      <w:r>
        <w:rPr>
          <w:rFonts w:eastAsia="仿宋_GB2312"/>
          <w:sz w:val="28"/>
          <w:szCs w:val="28"/>
        </w:rPr>
        <w:t>认定逾期资产的起点</w:t>
      </w:r>
      <w:r>
        <w:rPr>
          <w:rFonts w:eastAsia="仿宋_GB2312"/>
          <w:sz w:val="28"/>
          <w:szCs w:val="28"/>
        </w:rPr>
        <w:t>(</w:t>
      </w:r>
      <w:r>
        <w:rPr>
          <w:rFonts w:eastAsia="仿宋_GB2312"/>
          <w:sz w:val="28"/>
          <w:szCs w:val="28"/>
        </w:rPr>
        <w:t>即</w:t>
      </w:r>
      <w:r>
        <w:rPr>
          <w:rFonts w:eastAsia="仿宋_GB2312"/>
          <w:sz w:val="28"/>
          <w:szCs w:val="28"/>
        </w:rPr>
        <w:t>M1</w:t>
      </w:r>
      <w:r>
        <w:rPr>
          <w:rFonts w:eastAsia="仿宋_GB2312"/>
          <w:sz w:val="28"/>
          <w:szCs w:val="28"/>
        </w:rPr>
        <w:t>的起点</w:t>
      </w:r>
      <w:r>
        <w:rPr>
          <w:rFonts w:eastAsia="仿宋_GB2312"/>
          <w:sz w:val="28"/>
          <w:szCs w:val="28"/>
        </w:rPr>
        <w:t>)</w:t>
      </w:r>
      <w:r>
        <w:rPr>
          <w:rFonts w:eastAsia="仿宋_GB2312"/>
          <w:sz w:val="28"/>
          <w:szCs w:val="28"/>
        </w:rPr>
        <w:t>是</w:t>
      </w:r>
      <w:r>
        <w:rPr>
          <w:rFonts w:eastAsia="仿宋_GB2312"/>
          <w:sz w:val="28"/>
          <w:szCs w:val="28"/>
        </w:rPr>
        <w:t>“</w:t>
      </w:r>
      <w:r>
        <w:rPr>
          <w:rFonts w:eastAsia="仿宋_GB2312"/>
          <w:sz w:val="28"/>
          <w:szCs w:val="28"/>
        </w:rPr>
        <w:t>第一次延滞日</w:t>
      </w:r>
      <w:r>
        <w:rPr>
          <w:rFonts w:eastAsia="仿宋_GB2312"/>
          <w:sz w:val="28"/>
          <w:szCs w:val="28"/>
        </w:rPr>
        <w:t>”</w:t>
      </w:r>
      <w:r>
        <w:rPr>
          <w:rFonts w:eastAsia="仿宋_GB2312"/>
          <w:sz w:val="28"/>
          <w:szCs w:val="28"/>
        </w:rPr>
        <w:t>，最迟不得超过</w:t>
      </w:r>
      <w:r>
        <w:rPr>
          <w:rFonts w:eastAsia="仿宋_GB2312"/>
          <w:sz w:val="28"/>
          <w:szCs w:val="28"/>
        </w:rPr>
        <w:t>“</w:t>
      </w:r>
      <w:r>
        <w:rPr>
          <w:rFonts w:eastAsia="仿宋_GB2312"/>
          <w:sz w:val="28"/>
          <w:szCs w:val="28"/>
        </w:rPr>
        <w:t>第二个账单日</w:t>
      </w:r>
      <w:r>
        <w:rPr>
          <w:rFonts w:eastAsia="仿宋_GB2312"/>
          <w:sz w:val="28"/>
          <w:szCs w:val="28"/>
        </w:rPr>
        <w:t>”</w:t>
      </w:r>
      <w:r>
        <w:rPr>
          <w:rFonts w:eastAsia="仿宋_GB2312"/>
          <w:sz w:val="28"/>
          <w:szCs w:val="28"/>
        </w:rPr>
        <w:t>。延滞是指在到期还款日，未偿还或未足额偿还最低还款额的行为；而</w:t>
      </w:r>
      <w:r>
        <w:rPr>
          <w:rFonts w:eastAsia="仿宋_GB2312"/>
          <w:sz w:val="28"/>
          <w:szCs w:val="28"/>
        </w:rPr>
        <w:t>“</w:t>
      </w:r>
      <w:r>
        <w:rPr>
          <w:rFonts w:eastAsia="仿宋_GB2312"/>
          <w:sz w:val="28"/>
          <w:szCs w:val="28"/>
        </w:rPr>
        <w:t>第一次延滞日</w:t>
      </w:r>
      <w:r>
        <w:rPr>
          <w:rFonts w:eastAsia="仿宋_GB2312"/>
          <w:sz w:val="28"/>
          <w:szCs w:val="28"/>
        </w:rPr>
        <w:t>”</w:t>
      </w:r>
      <w:r>
        <w:rPr>
          <w:rFonts w:eastAsia="仿宋_GB2312"/>
          <w:sz w:val="28"/>
          <w:szCs w:val="28"/>
        </w:rPr>
        <w:t>是指第一次延滞所属的到期还款日。</w:t>
      </w:r>
      <w:r>
        <w:rPr>
          <w:rFonts w:eastAsia="仿宋_GB2312"/>
          <w:sz w:val="28"/>
          <w:szCs w:val="28"/>
        </w:rPr>
        <w:t>M0-</w:t>
      </w:r>
      <w:r>
        <w:t xml:space="preserve"> </w:t>
      </w:r>
      <w:r>
        <w:rPr>
          <w:rFonts w:eastAsia="仿宋_GB2312"/>
          <w:sz w:val="28"/>
          <w:szCs w:val="28"/>
        </w:rPr>
        <w:t>M6+</w:t>
      </w:r>
      <w:r>
        <w:rPr>
          <w:rFonts w:eastAsia="仿宋_GB2312"/>
          <w:sz w:val="28"/>
          <w:szCs w:val="28"/>
        </w:rPr>
        <w:t>的具体规定如下：</w:t>
      </w:r>
    </w:p>
    <w:p w14:paraId="58821751" w14:textId="77777777" w:rsidR="00000000" w:rsidRDefault="00000000">
      <w:pPr>
        <w:spacing w:line="360" w:lineRule="auto"/>
        <w:ind w:firstLineChars="200" w:firstLine="528"/>
        <w:rPr>
          <w:rFonts w:eastAsia="仿宋_GB2312"/>
          <w:sz w:val="28"/>
          <w:szCs w:val="28"/>
        </w:rPr>
      </w:pPr>
      <w:r>
        <w:rPr>
          <w:rFonts w:eastAsia="仿宋_GB2312"/>
          <w:sz w:val="28"/>
          <w:szCs w:val="28"/>
        </w:rPr>
        <w:t>M0</w:t>
      </w:r>
      <w:r>
        <w:rPr>
          <w:rFonts w:eastAsia="仿宋_GB2312"/>
          <w:sz w:val="28"/>
          <w:szCs w:val="28"/>
        </w:rPr>
        <w:t>是指未到到期还款日或足额归还最低还款额；</w:t>
      </w:r>
    </w:p>
    <w:p w14:paraId="11C563E2" w14:textId="77777777" w:rsidR="00000000" w:rsidRDefault="00000000">
      <w:pPr>
        <w:spacing w:line="360" w:lineRule="auto"/>
        <w:ind w:firstLineChars="200" w:firstLine="528"/>
        <w:rPr>
          <w:rFonts w:eastAsia="仿宋_GB2312"/>
          <w:sz w:val="28"/>
          <w:szCs w:val="28"/>
        </w:rPr>
      </w:pPr>
      <w:r>
        <w:rPr>
          <w:rFonts w:eastAsia="仿宋_GB2312"/>
          <w:sz w:val="28"/>
          <w:szCs w:val="28"/>
        </w:rPr>
        <w:t>M1</w:t>
      </w:r>
      <w:r>
        <w:rPr>
          <w:rFonts w:eastAsia="仿宋_GB2312"/>
          <w:sz w:val="28"/>
          <w:szCs w:val="28"/>
        </w:rPr>
        <w:t>是指未足额归还最低还款额，且逾期期限为</w:t>
      </w:r>
      <w:r>
        <w:rPr>
          <w:rFonts w:eastAsia="仿宋_GB2312"/>
          <w:sz w:val="28"/>
          <w:szCs w:val="28"/>
        </w:rPr>
        <w:t>1</w:t>
      </w:r>
      <w:r>
        <w:rPr>
          <w:rFonts w:eastAsia="仿宋_GB2312"/>
          <w:sz w:val="28"/>
          <w:szCs w:val="28"/>
        </w:rPr>
        <w:t>至</w:t>
      </w:r>
      <w:r>
        <w:rPr>
          <w:rFonts w:eastAsia="仿宋_GB2312"/>
          <w:sz w:val="28"/>
          <w:szCs w:val="28"/>
        </w:rPr>
        <w:t>30</w:t>
      </w:r>
      <w:r>
        <w:rPr>
          <w:rFonts w:eastAsia="仿宋_GB2312"/>
          <w:sz w:val="28"/>
          <w:szCs w:val="28"/>
        </w:rPr>
        <w:t>天</w:t>
      </w:r>
      <w:r>
        <w:rPr>
          <w:rFonts w:eastAsia="仿宋_GB2312"/>
          <w:sz w:val="28"/>
          <w:szCs w:val="28"/>
        </w:rPr>
        <w:t>(</w:t>
      </w:r>
      <w:r>
        <w:rPr>
          <w:rFonts w:eastAsia="仿宋_GB2312"/>
          <w:sz w:val="28"/>
          <w:szCs w:val="28"/>
        </w:rPr>
        <w:t>含</w:t>
      </w:r>
      <w:r>
        <w:rPr>
          <w:rFonts w:eastAsia="仿宋_GB2312"/>
          <w:sz w:val="28"/>
          <w:szCs w:val="28"/>
        </w:rPr>
        <w:t>)</w:t>
      </w:r>
      <w:r>
        <w:rPr>
          <w:rFonts w:eastAsia="仿宋_GB2312"/>
          <w:sz w:val="28"/>
          <w:szCs w:val="28"/>
        </w:rPr>
        <w:t>；</w:t>
      </w:r>
    </w:p>
    <w:p w14:paraId="5C958654" w14:textId="77777777" w:rsidR="00000000" w:rsidRDefault="00000000">
      <w:pPr>
        <w:spacing w:line="360" w:lineRule="auto"/>
        <w:ind w:firstLineChars="200" w:firstLine="528"/>
        <w:rPr>
          <w:rFonts w:eastAsia="仿宋_GB2312"/>
          <w:sz w:val="28"/>
          <w:szCs w:val="28"/>
        </w:rPr>
      </w:pPr>
      <w:r>
        <w:rPr>
          <w:rFonts w:eastAsia="仿宋_GB2312"/>
          <w:sz w:val="28"/>
          <w:szCs w:val="28"/>
        </w:rPr>
        <w:t>M2</w:t>
      </w:r>
      <w:r>
        <w:rPr>
          <w:rFonts w:eastAsia="仿宋_GB2312"/>
          <w:sz w:val="28"/>
          <w:szCs w:val="28"/>
        </w:rPr>
        <w:t>是指未足额归还最低还款额，且逾期期限为</w:t>
      </w:r>
      <w:r>
        <w:rPr>
          <w:rFonts w:eastAsia="仿宋_GB2312"/>
          <w:sz w:val="28"/>
          <w:szCs w:val="28"/>
        </w:rPr>
        <w:t>31</w:t>
      </w:r>
      <w:r>
        <w:rPr>
          <w:rFonts w:eastAsia="仿宋_GB2312"/>
          <w:sz w:val="28"/>
          <w:szCs w:val="28"/>
        </w:rPr>
        <w:t>至</w:t>
      </w:r>
      <w:r>
        <w:rPr>
          <w:rFonts w:eastAsia="仿宋_GB2312"/>
          <w:sz w:val="28"/>
          <w:szCs w:val="28"/>
        </w:rPr>
        <w:t>60</w:t>
      </w:r>
      <w:r>
        <w:rPr>
          <w:rFonts w:eastAsia="仿宋_GB2312"/>
          <w:sz w:val="28"/>
          <w:szCs w:val="28"/>
        </w:rPr>
        <w:t>天</w:t>
      </w:r>
      <w:r>
        <w:rPr>
          <w:rFonts w:eastAsia="仿宋_GB2312"/>
          <w:sz w:val="28"/>
          <w:szCs w:val="28"/>
        </w:rPr>
        <w:t>(</w:t>
      </w:r>
      <w:r>
        <w:rPr>
          <w:rFonts w:eastAsia="仿宋_GB2312"/>
          <w:sz w:val="28"/>
          <w:szCs w:val="28"/>
        </w:rPr>
        <w:t>含</w:t>
      </w:r>
      <w:r>
        <w:rPr>
          <w:rFonts w:eastAsia="仿宋_GB2312"/>
          <w:sz w:val="28"/>
          <w:szCs w:val="28"/>
        </w:rPr>
        <w:t>)</w:t>
      </w:r>
      <w:r>
        <w:rPr>
          <w:rFonts w:eastAsia="仿宋_GB2312"/>
          <w:sz w:val="28"/>
          <w:szCs w:val="28"/>
        </w:rPr>
        <w:t>；</w:t>
      </w:r>
    </w:p>
    <w:p w14:paraId="6F4F2B51" w14:textId="77777777" w:rsidR="00000000" w:rsidRDefault="00000000">
      <w:pPr>
        <w:spacing w:line="360" w:lineRule="auto"/>
        <w:ind w:firstLineChars="200" w:firstLine="528"/>
        <w:rPr>
          <w:rFonts w:eastAsia="仿宋_GB2312"/>
          <w:sz w:val="28"/>
          <w:szCs w:val="28"/>
        </w:rPr>
      </w:pPr>
      <w:r>
        <w:rPr>
          <w:rFonts w:eastAsia="仿宋_GB2312"/>
          <w:sz w:val="28"/>
          <w:szCs w:val="28"/>
        </w:rPr>
        <w:t>M3</w:t>
      </w:r>
      <w:r>
        <w:rPr>
          <w:rFonts w:eastAsia="仿宋_GB2312"/>
          <w:sz w:val="28"/>
          <w:szCs w:val="28"/>
        </w:rPr>
        <w:t>是指未足额归还最低还款额，且逾期期限为</w:t>
      </w:r>
      <w:r>
        <w:rPr>
          <w:rFonts w:eastAsia="仿宋_GB2312"/>
          <w:sz w:val="28"/>
          <w:szCs w:val="28"/>
        </w:rPr>
        <w:t>61</w:t>
      </w:r>
      <w:r>
        <w:rPr>
          <w:rFonts w:eastAsia="仿宋_GB2312"/>
          <w:sz w:val="28"/>
          <w:szCs w:val="28"/>
        </w:rPr>
        <w:t>至</w:t>
      </w:r>
      <w:r>
        <w:rPr>
          <w:rFonts w:eastAsia="仿宋_GB2312"/>
          <w:sz w:val="28"/>
          <w:szCs w:val="28"/>
        </w:rPr>
        <w:t>90</w:t>
      </w:r>
      <w:r>
        <w:rPr>
          <w:rFonts w:eastAsia="仿宋_GB2312"/>
          <w:sz w:val="28"/>
          <w:szCs w:val="28"/>
        </w:rPr>
        <w:t>天</w:t>
      </w:r>
      <w:r>
        <w:rPr>
          <w:rFonts w:eastAsia="仿宋_GB2312"/>
          <w:sz w:val="28"/>
          <w:szCs w:val="28"/>
        </w:rPr>
        <w:t>(</w:t>
      </w:r>
      <w:r>
        <w:rPr>
          <w:rFonts w:eastAsia="仿宋_GB2312"/>
          <w:sz w:val="28"/>
          <w:szCs w:val="28"/>
        </w:rPr>
        <w:t>含</w:t>
      </w:r>
      <w:r>
        <w:rPr>
          <w:rFonts w:eastAsia="仿宋_GB2312"/>
          <w:sz w:val="28"/>
          <w:szCs w:val="28"/>
        </w:rPr>
        <w:t>)</w:t>
      </w:r>
      <w:r>
        <w:rPr>
          <w:rFonts w:eastAsia="仿宋_GB2312"/>
          <w:sz w:val="28"/>
          <w:szCs w:val="28"/>
        </w:rPr>
        <w:t>；</w:t>
      </w:r>
    </w:p>
    <w:p w14:paraId="4B3DA45B" w14:textId="77777777" w:rsidR="00000000" w:rsidRDefault="00000000">
      <w:pPr>
        <w:spacing w:line="360" w:lineRule="auto"/>
        <w:ind w:firstLineChars="200" w:firstLine="528"/>
        <w:rPr>
          <w:rFonts w:eastAsia="仿宋_GB2312"/>
          <w:sz w:val="28"/>
          <w:szCs w:val="28"/>
        </w:rPr>
      </w:pPr>
      <w:r>
        <w:rPr>
          <w:rFonts w:eastAsia="仿宋_GB2312"/>
          <w:sz w:val="28"/>
          <w:szCs w:val="28"/>
        </w:rPr>
        <w:t>M4</w:t>
      </w:r>
      <w:r>
        <w:rPr>
          <w:rFonts w:eastAsia="仿宋_GB2312"/>
          <w:sz w:val="28"/>
          <w:szCs w:val="28"/>
        </w:rPr>
        <w:t>是指未足额归还最低还款额，且逾期期限为</w:t>
      </w:r>
      <w:r>
        <w:rPr>
          <w:rFonts w:eastAsia="仿宋_GB2312"/>
          <w:sz w:val="28"/>
          <w:szCs w:val="28"/>
        </w:rPr>
        <w:t>91</w:t>
      </w:r>
      <w:r>
        <w:rPr>
          <w:rFonts w:eastAsia="仿宋_GB2312"/>
          <w:sz w:val="28"/>
          <w:szCs w:val="28"/>
        </w:rPr>
        <w:t>至</w:t>
      </w:r>
      <w:r>
        <w:rPr>
          <w:rFonts w:eastAsia="仿宋_GB2312"/>
          <w:sz w:val="28"/>
          <w:szCs w:val="28"/>
        </w:rPr>
        <w:t>120</w:t>
      </w:r>
      <w:r>
        <w:rPr>
          <w:rFonts w:eastAsia="仿宋_GB2312"/>
          <w:sz w:val="28"/>
          <w:szCs w:val="28"/>
        </w:rPr>
        <w:t>天</w:t>
      </w:r>
      <w:r>
        <w:rPr>
          <w:rFonts w:eastAsia="仿宋_GB2312"/>
          <w:sz w:val="28"/>
          <w:szCs w:val="28"/>
        </w:rPr>
        <w:t>(</w:t>
      </w:r>
      <w:r>
        <w:rPr>
          <w:rFonts w:eastAsia="仿宋_GB2312"/>
          <w:sz w:val="28"/>
          <w:szCs w:val="28"/>
        </w:rPr>
        <w:t>含</w:t>
      </w:r>
      <w:r>
        <w:rPr>
          <w:rFonts w:eastAsia="仿宋_GB2312"/>
          <w:sz w:val="28"/>
          <w:szCs w:val="28"/>
        </w:rPr>
        <w:t>)</w:t>
      </w:r>
      <w:r>
        <w:rPr>
          <w:rFonts w:eastAsia="仿宋_GB2312"/>
          <w:sz w:val="28"/>
          <w:szCs w:val="28"/>
        </w:rPr>
        <w:t>；</w:t>
      </w:r>
    </w:p>
    <w:p w14:paraId="16D7207C" w14:textId="77777777" w:rsidR="00000000" w:rsidRDefault="00000000">
      <w:pPr>
        <w:spacing w:line="360" w:lineRule="auto"/>
        <w:ind w:firstLineChars="200" w:firstLine="528"/>
        <w:rPr>
          <w:rFonts w:eastAsia="仿宋_GB2312"/>
          <w:sz w:val="28"/>
          <w:szCs w:val="28"/>
        </w:rPr>
      </w:pPr>
      <w:r>
        <w:rPr>
          <w:rFonts w:eastAsia="仿宋_GB2312"/>
          <w:sz w:val="28"/>
          <w:szCs w:val="28"/>
        </w:rPr>
        <w:t>M5</w:t>
      </w:r>
      <w:r>
        <w:rPr>
          <w:rFonts w:eastAsia="仿宋_GB2312"/>
          <w:sz w:val="28"/>
          <w:szCs w:val="28"/>
        </w:rPr>
        <w:t>是指未足额归还最低还款额，且逾期期限为</w:t>
      </w:r>
      <w:r>
        <w:rPr>
          <w:rFonts w:eastAsia="仿宋_GB2312"/>
          <w:sz w:val="28"/>
          <w:szCs w:val="28"/>
        </w:rPr>
        <w:t>121</w:t>
      </w:r>
      <w:r>
        <w:rPr>
          <w:rFonts w:eastAsia="仿宋_GB2312"/>
          <w:sz w:val="28"/>
          <w:szCs w:val="28"/>
        </w:rPr>
        <w:t>至</w:t>
      </w:r>
      <w:r>
        <w:rPr>
          <w:rFonts w:eastAsia="仿宋_GB2312"/>
          <w:sz w:val="28"/>
          <w:szCs w:val="28"/>
        </w:rPr>
        <w:t>150</w:t>
      </w:r>
      <w:r>
        <w:rPr>
          <w:rFonts w:eastAsia="仿宋_GB2312"/>
          <w:sz w:val="28"/>
          <w:szCs w:val="28"/>
        </w:rPr>
        <w:t>天</w:t>
      </w:r>
      <w:r>
        <w:rPr>
          <w:rFonts w:eastAsia="仿宋_GB2312"/>
          <w:sz w:val="28"/>
          <w:szCs w:val="28"/>
        </w:rPr>
        <w:t>(</w:t>
      </w:r>
      <w:r>
        <w:rPr>
          <w:rFonts w:eastAsia="仿宋_GB2312"/>
          <w:sz w:val="28"/>
          <w:szCs w:val="28"/>
        </w:rPr>
        <w:t>含</w:t>
      </w:r>
      <w:r>
        <w:rPr>
          <w:rFonts w:eastAsia="仿宋_GB2312"/>
          <w:sz w:val="28"/>
          <w:szCs w:val="28"/>
        </w:rPr>
        <w:t>)</w:t>
      </w:r>
      <w:r>
        <w:rPr>
          <w:rFonts w:eastAsia="仿宋_GB2312"/>
          <w:sz w:val="28"/>
          <w:szCs w:val="28"/>
        </w:rPr>
        <w:t>；</w:t>
      </w:r>
    </w:p>
    <w:p w14:paraId="5605FE53" w14:textId="77777777" w:rsidR="00000000" w:rsidRDefault="00000000">
      <w:pPr>
        <w:spacing w:line="360" w:lineRule="auto"/>
        <w:ind w:firstLineChars="200" w:firstLine="528"/>
        <w:rPr>
          <w:rFonts w:eastAsia="仿宋_GB2312"/>
          <w:sz w:val="28"/>
          <w:szCs w:val="28"/>
        </w:rPr>
      </w:pPr>
      <w:r>
        <w:rPr>
          <w:rFonts w:eastAsia="仿宋_GB2312"/>
          <w:sz w:val="28"/>
          <w:szCs w:val="28"/>
        </w:rPr>
        <w:t>M6</w:t>
      </w:r>
      <w:r>
        <w:rPr>
          <w:rFonts w:eastAsia="仿宋_GB2312"/>
          <w:sz w:val="28"/>
          <w:szCs w:val="28"/>
        </w:rPr>
        <w:t>是指未足额归还最低还款额，且逾期期限为</w:t>
      </w:r>
      <w:r>
        <w:rPr>
          <w:rFonts w:eastAsia="仿宋_GB2312"/>
          <w:sz w:val="28"/>
          <w:szCs w:val="28"/>
        </w:rPr>
        <w:t>151</w:t>
      </w:r>
      <w:r>
        <w:rPr>
          <w:rFonts w:eastAsia="仿宋_GB2312"/>
          <w:sz w:val="28"/>
          <w:szCs w:val="28"/>
        </w:rPr>
        <w:t>至</w:t>
      </w:r>
      <w:r>
        <w:rPr>
          <w:rFonts w:eastAsia="仿宋_GB2312"/>
          <w:sz w:val="28"/>
          <w:szCs w:val="28"/>
        </w:rPr>
        <w:t>180</w:t>
      </w:r>
      <w:r>
        <w:rPr>
          <w:rFonts w:eastAsia="仿宋_GB2312"/>
          <w:sz w:val="28"/>
          <w:szCs w:val="28"/>
        </w:rPr>
        <w:t>天</w:t>
      </w:r>
      <w:r>
        <w:rPr>
          <w:rFonts w:eastAsia="仿宋_GB2312"/>
          <w:sz w:val="28"/>
          <w:szCs w:val="28"/>
        </w:rPr>
        <w:t>(</w:t>
      </w:r>
      <w:r>
        <w:rPr>
          <w:rFonts w:eastAsia="仿宋_GB2312"/>
          <w:sz w:val="28"/>
          <w:szCs w:val="28"/>
        </w:rPr>
        <w:t>含</w:t>
      </w:r>
      <w:r>
        <w:rPr>
          <w:rFonts w:eastAsia="仿宋_GB2312"/>
          <w:sz w:val="28"/>
          <w:szCs w:val="28"/>
        </w:rPr>
        <w:t>)</w:t>
      </w:r>
      <w:r>
        <w:rPr>
          <w:rFonts w:eastAsia="仿宋_GB2312"/>
          <w:sz w:val="28"/>
          <w:szCs w:val="28"/>
        </w:rPr>
        <w:t>；</w:t>
      </w:r>
    </w:p>
    <w:p w14:paraId="3EFAA8B8" w14:textId="77777777" w:rsidR="00000000" w:rsidRDefault="00000000">
      <w:pPr>
        <w:spacing w:line="360" w:lineRule="auto"/>
        <w:ind w:firstLineChars="200" w:firstLine="528"/>
        <w:rPr>
          <w:rFonts w:eastAsia="仿宋_GB2312"/>
          <w:sz w:val="28"/>
          <w:szCs w:val="28"/>
        </w:rPr>
      </w:pPr>
      <w:r>
        <w:rPr>
          <w:rFonts w:eastAsia="仿宋_GB2312"/>
          <w:sz w:val="28"/>
          <w:szCs w:val="28"/>
        </w:rPr>
        <w:t>M6+</w:t>
      </w:r>
      <w:r>
        <w:rPr>
          <w:rFonts w:eastAsia="仿宋_GB2312"/>
          <w:sz w:val="28"/>
          <w:szCs w:val="28"/>
        </w:rPr>
        <w:t>是指未足额归还最低还款额，且逾期期限为</w:t>
      </w:r>
      <w:r>
        <w:rPr>
          <w:rFonts w:eastAsia="仿宋_GB2312"/>
          <w:sz w:val="28"/>
          <w:szCs w:val="28"/>
        </w:rPr>
        <w:t>181</w:t>
      </w:r>
      <w:r>
        <w:rPr>
          <w:rFonts w:eastAsia="仿宋_GB2312"/>
          <w:sz w:val="28"/>
          <w:szCs w:val="28"/>
        </w:rPr>
        <w:t>天</w:t>
      </w:r>
      <w:r>
        <w:rPr>
          <w:rFonts w:eastAsia="仿宋_GB2312"/>
          <w:sz w:val="28"/>
          <w:szCs w:val="28"/>
        </w:rPr>
        <w:t>(</w:t>
      </w:r>
      <w:r>
        <w:rPr>
          <w:rFonts w:eastAsia="仿宋_GB2312"/>
          <w:sz w:val="28"/>
          <w:szCs w:val="28"/>
        </w:rPr>
        <w:t>含</w:t>
      </w:r>
      <w:r>
        <w:rPr>
          <w:rFonts w:eastAsia="仿宋_GB2312"/>
          <w:sz w:val="28"/>
          <w:szCs w:val="28"/>
        </w:rPr>
        <w:t>)</w:t>
      </w:r>
      <w:r>
        <w:rPr>
          <w:rFonts w:eastAsia="仿宋_GB2312"/>
          <w:sz w:val="28"/>
          <w:szCs w:val="28"/>
        </w:rPr>
        <w:t>以上；</w:t>
      </w:r>
    </w:p>
    <w:p w14:paraId="31276A45" w14:textId="77777777" w:rsidR="00000000" w:rsidRDefault="00000000">
      <w:pPr>
        <w:spacing w:line="360" w:lineRule="auto"/>
        <w:ind w:firstLineChars="200" w:firstLine="528"/>
        <w:rPr>
          <w:rFonts w:eastAsia="仿宋_GB2312"/>
          <w:sz w:val="28"/>
          <w:szCs w:val="28"/>
        </w:rPr>
      </w:pPr>
      <w:r>
        <w:rPr>
          <w:rFonts w:eastAsia="仿宋_GB2312"/>
          <w:sz w:val="28"/>
          <w:szCs w:val="28"/>
        </w:rPr>
        <w:t>对于已归还对账单通知的最低还款额的逾期资产，重新转期为</w:t>
      </w:r>
      <w:r>
        <w:rPr>
          <w:rFonts w:eastAsia="仿宋_GB2312"/>
          <w:sz w:val="28"/>
          <w:szCs w:val="28"/>
        </w:rPr>
        <w:t>M0</w:t>
      </w:r>
      <w:r>
        <w:rPr>
          <w:rFonts w:eastAsia="仿宋_GB2312"/>
          <w:sz w:val="28"/>
          <w:szCs w:val="28"/>
        </w:rPr>
        <w:t>。</w:t>
      </w:r>
    </w:p>
    <w:p w14:paraId="5024A139" w14:textId="77777777" w:rsidR="00000000" w:rsidRDefault="00000000">
      <w:pPr>
        <w:spacing w:line="360" w:lineRule="auto"/>
        <w:ind w:firstLineChars="200" w:firstLine="528"/>
        <w:rPr>
          <w:rFonts w:eastAsia="仿宋_GB2312"/>
          <w:sz w:val="28"/>
          <w:szCs w:val="28"/>
        </w:rPr>
      </w:pPr>
      <w:r>
        <w:rPr>
          <w:rFonts w:eastAsia="仿宋_GB2312"/>
          <w:sz w:val="28"/>
          <w:szCs w:val="28"/>
        </w:rPr>
        <w:t>第十条</w:t>
      </w:r>
      <w:r>
        <w:rPr>
          <w:rFonts w:eastAsia="仿宋_GB2312"/>
          <w:sz w:val="28"/>
          <w:szCs w:val="28"/>
        </w:rPr>
        <w:t xml:space="preserve">  </w:t>
      </w:r>
      <w:r>
        <w:rPr>
          <w:rFonts w:eastAsia="仿宋_GB2312"/>
          <w:sz w:val="28"/>
          <w:szCs w:val="28"/>
        </w:rPr>
        <w:t>与五级分类标准的对应关系</w:t>
      </w:r>
      <w:r>
        <w:rPr>
          <w:rFonts w:eastAsia="仿宋_GB2312"/>
          <w:sz w:val="28"/>
          <w:szCs w:val="28"/>
        </w:rPr>
        <w:t>“M0-M6+”</w:t>
      </w:r>
      <w:r>
        <w:rPr>
          <w:rFonts w:eastAsia="仿宋_GB2312"/>
          <w:sz w:val="28"/>
          <w:szCs w:val="28"/>
        </w:rPr>
        <w:t>的分类标准与五级分类</w:t>
      </w:r>
      <w:r>
        <w:rPr>
          <w:rFonts w:eastAsia="仿宋_GB2312"/>
          <w:sz w:val="28"/>
          <w:szCs w:val="28"/>
        </w:rPr>
        <w:lastRenderedPageBreak/>
        <w:t>标准之间的对应关系为：</w:t>
      </w:r>
      <w:r>
        <w:rPr>
          <w:rFonts w:eastAsia="仿宋_GB2312"/>
          <w:sz w:val="28"/>
          <w:szCs w:val="28"/>
        </w:rPr>
        <w:t>M0</w:t>
      </w:r>
      <w:r>
        <w:rPr>
          <w:rFonts w:eastAsia="仿宋_GB2312"/>
          <w:sz w:val="28"/>
          <w:szCs w:val="28"/>
        </w:rPr>
        <w:t>为正常，</w:t>
      </w:r>
      <w:r>
        <w:rPr>
          <w:rFonts w:eastAsia="仿宋_GB2312"/>
          <w:sz w:val="28"/>
          <w:szCs w:val="28"/>
        </w:rPr>
        <w:t>M1-M3</w:t>
      </w:r>
      <w:r>
        <w:rPr>
          <w:rFonts w:eastAsia="仿宋_GB2312"/>
          <w:sz w:val="28"/>
          <w:szCs w:val="28"/>
        </w:rPr>
        <w:t>为关注，</w:t>
      </w:r>
      <w:r>
        <w:rPr>
          <w:rFonts w:eastAsia="仿宋_GB2312"/>
          <w:sz w:val="28"/>
          <w:szCs w:val="28"/>
        </w:rPr>
        <w:t>M4</w:t>
      </w:r>
      <w:r>
        <w:rPr>
          <w:rFonts w:eastAsia="仿宋_GB2312"/>
          <w:sz w:val="28"/>
          <w:szCs w:val="28"/>
        </w:rPr>
        <w:t>为次级，</w:t>
      </w:r>
      <w:r>
        <w:rPr>
          <w:rFonts w:eastAsia="仿宋_GB2312"/>
          <w:sz w:val="28"/>
          <w:szCs w:val="28"/>
        </w:rPr>
        <w:t>M5-M6</w:t>
      </w:r>
      <w:r>
        <w:rPr>
          <w:rFonts w:eastAsia="仿宋_GB2312"/>
          <w:sz w:val="28"/>
          <w:szCs w:val="28"/>
        </w:rPr>
        <w:t>为可疑，</w:t>
      </w:r>
      <w:r>
        <w:rPr>
          <w:rFonts w:eastAsia="仿宋_GB2312"/>
          <w:sz w:val="28"/>
          <w:szCs w:val="28"/>
        </w:rPr>
        <w:t>M6+</w:t>
      </w:r>
      <w:r>
        <w:rPr>
          <w:rFonts w:eastAsia="仿宋_GB2312"/>
          <w:sz w:val="28"/>
          <w:szCs w:val="28"/>
        </w:rPr>
        <w:t>为损失。</w:t>
      </w:r>
    </w:p>
    <w:p w14:paraId="2849DE7A" w14:textId="77777777" w:rsidR="00000000" w:rsidRDefault="00000000">
      <w:pPr>
        <w:spacing w:beforeLines="50" w:before="156" w:line="360" w:lineRule="auto"/>
        <w:jc w:val="center"/>
        <w:rPr>
          <w:rFonts w:eastAsia="仿宋_GB2312"/>
          <w:b/>
          <w:sz w:val="28"/>
          <w:szCs w:val="28"/>
        </w:rPr>
      </w:pPr>
      <w:r>
        <w:rPr>
          <w:rFonts w:eastAsia="仿宋_GB2312"/>
          <w:b/>
          <w:sz w:val="28"/>
          <w:szCs w:val="28"/>
        </w:rPr>
        <w:t>第四章</w:t>
      </w:r>
      <w:r>
        <w:rPr>
          <w:rFonts w:eastAsia="仿宋_GB2312"/>
          <w:b/>
          <w:sz w:val="28"/>
          <w:szCs w:val="28"/>
        </w:rPr>
        <w:t xml:space="preserve">  </w:t>
      </w:r>
      <w:r>
        <w:rPr>
          <w:rFonts w:eastAsia="仿宋_GB2312"/>
          <w:b/>
          <w:sz w:val="28"/>
          <w:szCs w:val="28"/>
        </w:rPr>
        <w:t>催收流程</w:t>
      </w:r>
    </w:p>
    <w:p w14:paraId="34E8AED6" w14:textId="77777777" w:rsidR="00000000" w:rsidRDefault="00000000">
      <w:pPr>
        <w:spacing w:line="360" w:lineRule="auto"/>
        <w:ind w:firstLineChars="200" w:firstLine="528"/>
        <w:rPr>
          <w:rFonts w:eastAsia="仿宋_GB2312"/>
          <w:sz w:val="28"/>
          <w:szCs w:val="28"/>
        </w:rPr>
      </w:pPr>
      <w:r>
        <w:rPr>
          <w:rFonts w:eastAsia="仿宋_GB2312"/>
          <w:sz w:val="28"/>
          <w:szCs w:val="28"/>
        </w:rPr>
        <w:t>第十一条</w:t>
      </w:r>
      <w:r>
        <w:rPr>
          <w:rFonts w:eastAsia="仿宋_GB2312"/>
          <w:sz w:val="28"/>
          <w:szCs w:val="28"/>
        </w:rPr>
        <w:t xml:space="preserve">  </w:t>
      </w:r>
      <w:r>
        <w:rPr>
          <w:rFonts w:eastAsia="仿宋_GB2312"/>
          <w:sz w:val="28"/>
          <w:szCs w:val="28"/>
        </w:rPr>
        <w:t>催收流程是指根据圆鼎贷记卡透支的风险程度采取不同的催收形式催收的动态过程。催收流程一般按照电话催收、信函催收、上门催收、司法催收的顺序进行，对突发性的严重的透支风险可以直接采取严厉的催收方式。</w:t>
      </w:r>
    </w:p>
    <w:p w14:paraId="5D880A47" w14:textId="77777777" w:rsidR="00000000" w:rsidRDefault="00000000">
      <w:pPr>
        <w:spacing w:beforeLines="50" w:before="156" w:line="360" w:lineRule="auto"/>
        <w:jc w:val="center"/>
        <w:rPr>
          <w:rFonts w:eastAsia="仿宋_GB2312"/>
          <w:b/>
          <w:sz w:val="28"/>
          <w:szCs w:val="28"/>
        </w:rPr>
      </w:pPr>
      <w:r>
        <w:rPr>
          <w:rFonts w:eastAsia="仿宋_GB2312"/>
          <w:b/>
          <w:sz w:val="28"/>
          <w:szCs w:val="28"/>
        </w:rPr>
        <w:t>第五章</w:t>
      </w:r>
      <w:r>
        <w:rPr>
          <w:rFonts w:eastAsia="仿宋_GB2312"/>
          <w:b/>
          <w:sz w:val="28"/>
          <w:szCs w:val="28"/>
        </w:rPr>
        <w:t xml:space="preserve">  </w:t>
      </w:r>
      <w:r>
        <w:rPr>
          <w:rFonts w:eastAsia="仿宋_GB2312"/>
          <w:b/>
          <w:sz w:val="28"/>
          <w:szCs w:val="28"/>
        </w:rPr>
        <w:t>催收岗位设置及规范</w:t>
      </w:r>
    </w:p>
    <w:p w14:paraId="46FF2B05" w14:textId="77777777" w:rsidR="00000000" w:rsidRDefault="00000000">
      <w:pPr>
        <w:spacing w:line="360" w:lineRule="auto"/>
        <w:ind w:firstLineChars="200" w:firstLine="528"/>
        <w:rPr>
          <w:rFonts w:eastAsia="仿宋_GB2312"/>
          <w:sz w:val="28"/>
          <w:szCs w:val="28"/>
        </w:rPr>
      </w:pPr>
      <w:r>
        <w:rPr>
          <w:rFonts w:eastAsia="仿宋_GB2312"/>
          <w:sz w:val="28"/>
          <w:szCs w:val="28"/>
        </w:rPr>
        <w:t>第十二条</w:t>
      </w:r>
      <w:r>
        <w:rPr>
          <w:rFonts w:eastAsia="仿宋_GB2312"/>
          <w:sz w:val="28"/>
          <w:szCs w:val="28"/>
        </w:rPr>
        <w:t xml:space="preserve">  </w:t>
      </w:r>
      <w:r>
        <w:rPr>
          <w:rFonts w:eastAsia="仿宋_GB2312"/>
          <w:sz w:val="28"/>
          <w:szCs w:val="28"/>
        </w:rPr>
        <w:t>透支催收按照风险程度，总行设置电话催收岗、信函催收岗及司法催收岗、催收主管岗；支行设置上门催收岗。</w:t>
      </w:r>
    </w:p>
    <w:p w14:paraId="462247DE" w14:textId="77777777" w:rsidR="00000000" w:rsidRDefault="00000000">
      <w:pPr>
        <w:spacing w:line="360" w:lineRule="auto"/>
        <w:ind w:firstLineChars="200" w:firstLine="528"/>
        <w:rPr>
          <w:rFonts w:eastAsia="仿宋_GB2312"/>
          <w:sz w:val="28"/>
          <w:szCs w:val="28"/>
        </w:rPr>
      </w:pPr>
      <w:r>
        <w:rPr>
          <w:rFonts w:eastAsia="仿宋_GB2312"/>
          <w:sz w:val="28"/>
          <w:szCs w:val="28"/>
        </w:rPr>
        <w:t>第十三条</w:t>
      </w:r>
      <w:r>
        <w:rPr>
          <w:rFonts w:eastAsia="仿宋_GB2312"/>
          <w:sz w:val="28"/>
          <w:szCs w:val="28"/>
        </w:rPr>
        <w:t xml:space="preserve">  </w:t>
      </w:r>
      <w:r>
        <w:rPr>
          <w:rFonts w:eastAsia="仿宋_GB2312"/>
          <w:sz w:val="28"/>
          <w:szCs w:val="28"/>
        </w:rPr>
        <w:t>电话催收岗职责</w:t>
      </w:r>
    </w:p>
    <w:p w14:paraId="2C2BDC74" w14:textId="77777777" w:rsidR="00000000" w:rsidRDefault="00000000">
      <w:pPr>
        <w:spacing w:line="360" w:lineRule="auto"/>
        <w:ind w:firstLineChars="200" w:firstLine="528"/>
        <w:rPr>
          <w:rFonts w:eastAsia="仿宋_GB2312"/>
          <w:sz w:val="28"/>
          <w:szCs w:val="28"/>
        </w:rPr>
      </w:pPr>
      <w:r>
        <w:rPr>
          <w:rFonts w:eastAsia="仿宋_GB2312"/>
          <w:sz w:val="28"/>
          <w:szCs w:val="28"/>
        </w:rPr>
        <w:t>(</w:t>
      </w:r>
      <w:r>
        <w:rPr>
          <w:rFonts w:eastAsia="仿宋_GB2312"/>
          <w:sz w:val="28"/>
          <w:szCs w:val="28"/>
        </w:rPr>
        <w:t>一</w:t>
      </w:r>
      <w:r>
        <w:rPr>
          <w:rFonts w:eastAsia="仿宋_GB2312"/>
          <w:sz w:val="28"/>
          <w:szCs w:val="28"/>
        </w:rPr>
        <w:t>)</w:t>
      </w:r>
      <w:r>
        <w:rPr>
          <w:rFonts w:eastAsia="仿宋_GB2312"/>
          <w:sz w:val="28"/>
          <w:szCs w:val="28"/>
        </w:rPr>
        <w:t>岗位职责</w:t>
      </w:r>
    </w:p>
    <w:p w14:paraId="29B50896" w14:textId="77777777" w:rsidR="00000000" w:rsidRDefault="00000000">
      <w:pPr>
        <w:spacing w:line="360" w:lineRule="auto"/>
        <w:ind w:firstLineChars="200" w:firstLine="528"/>
        <w:rPr>
          <w:rFonts w:eastAsia="仿宋_GB2312"/>
          <w:sz w:val="28"/>
          <w:szCs w:val="28"/>
        </w:rPr>
      </w:pPr>
      <w:r>
        <w:rPr>
          <w:rFonts w:eastAsia="仿宋_GB2312"/>
          <w:sz w:val="28"/>
          <w:szCs w:val="28"/>
        </w:rPr>
        <w:t>总行电子银行部负责对关注类的透支账户进行催收。</w:t>
      </w:r>
    </w:p>
    <w:p w14:paraId="2117300C" w14:textId="77777777" w:rsidR="00000000" w:rsidRDefault="00000000">
      <w:pPr>
        <w:spacing w:line="360" w:lineRule="auto"/>
        <w:ind w:firstLineChars="200" w:firstLine="528"/>
        <w:rPr>
          <w:rFonts w:eastAsia="仿宋_GB2312"/>
          <w:sz w:val="28"/>
          <w:szCs w:val="28"/>
        </w:rPr>
      </w:pPr>
      <w:r>
        <w:rPr>
          <w:rFonts w:eastAsia="仿宋_GB2312"/>
          <w:sz w:val="28"/>
          <w:szCs w:val="28"/>
        </w:rPr>
        <w:t>(</w:t>
      </w:r>
      <w:r>
        <w:rPr>
          <w:rFonts w:eastAsia="仿宋_GB2312"/>
          <w:sz w:val="28"/>
          <w:szCs w:val="28"/>
        </w:rPr>
        <w:t>二</w:t>
      </w:r>
      <w:r>
        <w:rPr>
          <w:rFonts w:eastAsia="仿宋_GB2312"/>
          <w:sz w:val="28"/>
          <w:szCs w:val="28"/>
        </w:rPr>
        <w:t>)</w:t>
      </w:r>
      <w:r>
        <w:rPr>
          <w:rFonts w:eastAsia="仿宋_GB2312"/>
          <w:sz w:val="28"/>
          <w:szCs w:val="28"/>
        </w:rPr>
        <w:t>电话催收规范</w:t>
      </w:r>
    </w:p>
    <w:p w14:paraId="119AEFC3" w14:textId="77777777" w:rsidR="00000000" w:rsidRDefault="00000000">
      <w:pPr>
        <w:spacing w:line="360" w:lineRule="auto"/>
        <w:ind w:firstLineChars="200" w:firstLine="528"/>
        <w:rPr>
          <w:rFonts w:eastAsia="仿宋_GB2312"/>
          <w:sz w:val="28"/>
          <w:szCs w:val="28"/>
        </w:rPr>
      </w:pPr>
      <w:r>
        <w:rPr>
          <w:rFonts w:eastAsia="仿宋_GB2312"/>
          <w:sz w:val="28"/>
          <w:szCs w:val="28"/>
        </w:rPr>
        <w:t>1</w:t>
      </w:r>
      <w:r>
        <w:rPr>
          <w:rFonts w:eastAsia="仿宋_GB2312"/>
          <w:sz w:val="28"/>
          <w:szCs w:val="28"/>
        </w:rPr>
        <w:t>．对重点透支户和超限透支户应重点催收，当月新增逾期户应及时催收。每月对透支逾期户至少催收</w:t>
      </w:r>
      <w:r>
        <w:rPr>
          <w:rFonts w:eastAsia="仿宋_GB2312"/>
          <w:sz w:val="28"/>
          <w:szCs w:val="28"/>
        </w:rPr>
        <w:t>1</w:t>
      </w:r>
      <w:r>
        <w:rPr>
          <w:rFonts w:eastAsia="仿宋_GB2312"/>
          <w:sz w:val="28"/>
          <w:szCs w:val="28"/>
        </w:rPr>
        <w:t>次。</w:t>
      </w:r>
    </w:p>
    <w:p w14:paraId="7FECD68A" w14:textId="77777777" w:rsidR="00000000" w:rsidRDefault="00000000">
      <w:pPr>
        <w:spacing w:line="360" w:lineRule="auto"/>
        <w:ind w:firstLineChars="200" w:firstLine="528"/>
        <w:rPr>
          <w:rFonts w:eastAsia="仿宋_GB2312"/>
          <w:sz w:val="28"/>
          <w:szCs w:val="28"/>
        </w:rPr>
      </w:pPr>
      <w:r>
        <w:rPr>
          <w:rFonts w:eastAsia="仿宋_GB2312"/>
          <w:sz w:val="28"/>
          <w:szCs w:val="28"/>
        </w:rPr>
        <w:t>2</w:t>
      </w:r>
      <w:r>
        <w:rPr>
          <w:rFonts w:eastAsia="仿宋_GB2312"/>
          <w:sz w:val="28"/>
          <w:szCs w:val="28"/>
        </w:rPr>
        <w:t>．在实际催收工作中，应灵活使用持卡人、担保人的家庭电话、办公电话和移动电话，区分不同时间、场合、接听人，采取适宜的语气和措辞提醒、督促持卡人或担保人尽快偿还所欠款项。</w:t>
      </w:r>
    </w:p>
    <w:p w14:paraId="3BEF7002" w14:textId="77777777" w:rsidR="00000000" w:rsidRDefault="00000000">
      <w:pPr>
        <w:spacing w:line="360" w:lineRule="auto"/>
        <w:ind w:firstLineChars="200" w:firstLine="528"/>
        <w:rPr>
          <w:rFonts w:eastAsia="仿宋_GB2312"/>
          <w:sz w:val="28"/>
          <w:szCs w:val="28"/>
        </w:rPr>
      </w:pPr>
      <w:r>
        <w:rPr>
          <w:rFonts w:eastAsia="仿宋_GB2312"/>
          <w:sz w:val="28"/>
          <w:szCs w:val="28"/>
        </w:rPr>
        <w:t>3</w:t>
      </w:r>
      <w:r>
        <w:rPr>
          <w:rFonts w:eastAsia="仿宋_GB2312"/>
          <w:sz w:val="28"/>
          <w:szCs w:val="28"/>
        </w:rPr>
        <w:t>．催收工作应有理有节，并合理解答持卡人对账户交易情况的疑问。对正常类的透支，主要应使用感谢持卡人用卡，提醒还款的语气进行；对关注</w:t>
      </w:r>
      <w:r>
        <w:rPr>
          <w:rFonts w:eastAsia="仿宋_GB2312"/>
          <w:sz w:val="28"/>
          <w:szCs w:val="28"/>
        </w:rPr>
        <w:lastRenderedPageBreak/>
        <w:t>类的透支，要明确告知尽快还款，以维护良好用卡记录。</w:t>
      </w:r>
    </w:p>
    <w:p w14:paraId="6BA8CA93" w14:textId="77777777" w:rsidR="00000000" w:rsidRDefault="00000000">
      <w:pPr>
        <w:spacing w:line="360" w:lineRule="auto"/>
        <w:ind w:firstLineChars="200" w:firstLine="528"/>
        <w:rPr>
          <w:rFonts w:eastAsia="仿宋_GB2312"/>
          <w:sz w:val="28"/>
          <w:szCs w:val="28"/>
        </w:rPr>
      </w:pPr>
      <w:r>
        <w:rPr>
          <w:rFonts w:eastAsia="仿宋_GB2312"/>
          <w:sz w:val="28"/>
          <w:szCs w:val="28"/>
        </w:rPr>
        <w:t>4</w:t>
      </w:r>
      <w:r>
        <w:rPr>
          <w:rFonts w:eastAsia="仿宋_GB2312"/>
          <w:sz w:val="28"/>
          <w:szCs w:val="28"/>
        </w:rPr>
        <w:t>．要求持卡人偿还的款项不得低于系统计算的</w:t>
      </w:r>
      <w:r>
        <w:rPr>
          <w:rFonts w:eastAsia="仿宋_GB2312"/>
          <w:sz w:val="28"/>
          <w:szCs w:val="28"/>
        </w:rPr>
        <w:t>“</w:t>
      </w:r>
      <w:r>
        <w:rPr>
          <w:rFonts w:eastAsia="仿宋_GB2312"/>
          <w:sz w:val="28"/>
          <w:szCs w:val="28"/>
        </w:rPr>
        <w:t>最低还款额</w:t>
      </w:r>
      <w:r>
        <w:rPr>
          <w:rFonts w:eastAsia="仿宋_GB2312"/>
          <w:sz w:val="28"/>
          <w:szCs w:val="28"/>
        </w:rPr>
        <w:t>”</w:t>
      </w:r>
      <w:r>
        <w:rPr>
          <w:rFonts w:eastAsia="仿宋_GB2312"/>
          <w:sz w:val="28"/>
          <w:szCs w:val="28"/>
        </w:rPr>
        <w:t>，并告知所欠本金、利息以及还款时间差可能产生新的利息。</w:t>
      </w:r>
    </w:p>
    <w:p w14:paraId="45705F0A" w14:textId="77777777" w:rsidR="00000000" w:rsidRDefault="00000000">
      <w:pPr>
        <w:spacing w:line="360" w:lineRule="auto"/>
        <w:ind w:firstLineChars="200" w:firstLine="528"/>
        <w:rPr>
          <w:rFonts w:eastAsia="仿宋_GB2312"/>
          <w:sz w:val="28"/>
          <w:szCs w:val="28"/>
        </w:rPr>
      </w:pPr>
      <w:r>
        <w:rPr>
          <w:rFonts w:eastAsia="仿宋_GB2312"/>
          <w:sz w:val="28"/>
          <w:szCs w:val="28"/>
        </w:rPr>
        <w:t>5</w:t>
      </w:r>
      <w:r>
        <w:rPr>
          <w:rFonts w:eastAsia="仿宋_GB2312"/>
          <w:sz w:val="28"/>
          <w:szCs w:val="28"/>
        </w:rPr>
        <w:t>．在透支台账上逐户登记催收情况，要做到言简意赅、及时准确。</w:t>
      </w:r>
    </w:p>
    <w:p w14:paraId="02FAE338" w14:textId="77777777" w:rsidR="00000000" w:rsidRDefault="00000000">
      <w:pPr>
        <w:spacing w:line="360" w:lineRule="auto"/>
        <w:ind w:firstLineChars="200" w:firstLine="528"/>
        <w:rPr>
          <w:rFonts w:eastAsia="仿宋_GB2312"/>
          <w:sz w:val="28"/>
          <w:szCs w:val="28"/>
        </w:rPr>
      </w:pPr>
      <w:r>
        <w:rPr>
          <w:rFonts w:eastAsia="仿宋_GB2312"/>
          <w:sz w:val="28"/>
          <w:szCs w:val="28"/>
        </w:rPr>
        <w:t>6</w:t>
      </w:r>
      <w:r>
        <w:rPr>
          <w:rFonts w:eastAsia="仿宋_GB2312"/>
          <w:sz w:val="28"/>
          <w:szCs w:val="28"/>
        </w:rPr>
        <w:t>．对于多次承诺还款后仍违约的持卡人，或催收过程中认为具有较大风险而要重点监控的账户，应设置重点监控标志。</w:t>
      </w:r>
    </w:p>
    <w:p w14:paraId="6DEB93FD" w14:textId="77777777" w:rsidR="00000000" w:rsidRDefault="00000000">
      <w:pPr>
        <w:spacing w:line="360" w:lineRule="auto"/>
        <w:ind w:firstLineChars="200" w:firstLine="528"/>
        <w:rPr>
          <w:rFonts w:eastAsia="仿宋_GB2312"/>
          <w:sz w:val="28"/>
          <w:szCs w:val="28"/>
        </w:rPr>
      </w:pPr>
      <w:r>
        <w:rPr>
          <w:rFonts w:eastAsia="仿宋_GB2312"/>
          <w:sz w:val="28"/>
          <w:szCs w:val="28"/>
        </w:rPr>
        <w:t>7</w:t>
      </w:r>
      <w:r>
        <w:rPr>
          <w:rFonts w:eastAsia="仿宋_GB2312"/>
          <w:sz w:val="28"/>
          <w:szCs w:val="28"/>
        </w:rPr>
        <w:t>．对于严重违约需要取消用卡资格的，要马上提醒总行电子银行部对其进行止付。</w:t>
      </w:r>
    </w:p>
    <w:p w14:paraId="0199370B" w14:textId="77777777" w:rsidR="00000000" w:rsidRDefault="00000000">
      <w:pPr>
        <w:spacing w:line="360" w:lineRule="auto"/>
        <w:ind w:firstLineChars="200" w:firstLine="528"/>
        <w:rPr>
          <w:rFonts w:eastAsia="仿宋_GB2312"/>
          <w:sz w:val="28"/>
          <w:szCs w:val="28"/>
        </w:rPr>
      </w:pPr>
      <w:r>
        <w:rPr>
          <w:rFonts w:eastAsia="仿宋_GB2312"/>
          <w:sz w:val="28"/>
          <w:szCs w:val="28"/>
        </w:rPr>
        <w:t>8</w:t>
      </w:r>
      <w:r>
        <w:rPr>
          <w:rFonts w:eastAsia="仿宋_GB2312"/>
          <w:sz w:val="28"/>
          <w:szCs w:val="28"/>
        </w:rPr>
        <w:t>．对电话联系不上，电话催收后连续</w:t>
      </w:r>
      <w:r>
        <w:rPr>
          <w:rFonts w:eastAsia="仿宋_GB2312"/>
          <w:sz w:val="28"/>
          <w:szCs w:val="28"/>
        </w:rPr>
        <w:t>3</w:t>
      </w:r>
      <w:r>
        <w:rPr>
          <w:rFonts w:eastAsia="仿宋_GB2312"/>
          <w:sz w:val="28"/>
          <w:szCs w:val="28"/>
        </w:rPr>
        <w:t>个月未足额偿还</w:t>
      </w:r>
      <w:r>
        <w:rPr>
          <w:rFonts w:eastAsia="仿宋_GB2312"/>
          <w:sz w:val="28"/>
          <w:szCs w:val="28"/>
        </w:rPr>
        <w:t>“</w:t>
      </w:r>
      <w:r>
        <w:rPr>
          <w:rFonts w:eastAsia="仿宋_GB2312"/>
          <w:sz w:val="28"/>
          <w:szCs w:val="28"/>
        </w:rPr>
        <w:t>最低还款额</w:t>
      </w:r>
      <w:r>
        <w:rPr>
          <w:rFonts w:eastAsia="仿宋_GB2312"/>
          <w:sz w:val="28"/>
          <w:szCs w:val="28"/>
        </w:rPr>
        <w:t>”</w:t>
      </w:r>
      <w:r>
        <w:rPr>
          <w:rFonts w:eastAsia="仿宋_GB2312"/>
          <w:sz w:val="28"/>
          <w:szCs w:val="28"/>
        </w:rPr>
        <w:t>的，应尽快转入下一催收流程。</w:t>
      </w:r>
    </w:p>
    <w:p w14:paraId="6DE15B37" w14:textId="77777777" w:rsidR="00000000" w:rsidRDefault="00000000">
      <w:pPr>
        <w:spacing w:line="360" w:lineRule="auto"/>
        <w:ind w:firstLineChars="200" w:firstLine="528"/>
        <w:rPr>
          <w:rFonts w:eastAsia="仿宋_GB2312"/>
          <w:sz w:val="28"/>
          <w:szCs w:val="28"/>
        </w:rPr>
      </w:pPr>
      <w:r>
        <w:rPr>
          <w:rFonts w:eastAsia="仿宋_GB2312"/>
          <w:sz w:val="28"/>
          <w:szCs w:val="28"/>
        </w:rPr>
        <w:t>9</w:t>
      </w:r>
      <w:r>
        <w:rPr>
          <w:rFonts w:eastAsia="仿宋_GB2312"/>
          <w:sz w:val="28"/>
          <w:szCs w:val="28"/>
        </w:rPr>
        <w:t>．下一催收流程可选择信函催收、上门催收或司法催收等方式，对透支本金在</w:t>
      </w:r>
      <w:r>
        <w:rPr>
          <w:rFonts w:eastAsia="仿宋_GB2312"/>
          <w:sz w:val="28"/>
          <w:szCs w:val="28"/>
        </w:rPr>
        <w:t>1000</w:t>
      </w:r>
      <w:r>
        <w:rPr>
          <w:rFonts w:eastAsia="仿宋_GB2312"/>
          <w:sz w:val="28"/>
          <w:szCs w:val="28"/>
        </w:rPr>
        <w:t>元</w:t>
      </w:r>
      <w:r>
        <w:rPr>
          <w:rFonts w:eastAsia="仿宋_GB2312"/>
          <w:sz w:val="28"/>
          <w:szCs w:val="28"/>
        </w:rPr>
        <w:t>(</w:t>
      </w:r>
      <w:r>
        <w:rPr>
          <w:rFonts w:eastAsia="仿宋_GB2312"/>
          <w:sz w:val="28"/>
          <w:szCs w:val="28"/>
        </w:rPr>
        <w:t>含</w:t>
      </w:r>
      <w:r>
        <w:rPr>
          <w:rFonts w:eastAsia="仿宋_GB2312"/>
          <w:sz w:val="28"/>
          <w:szCs w:val="28"/>
        </w:rPr>
        <w:t>)</w:t>
      </w:r>
      <w:r>
        <w:rPr>
          <w:rFonts w:eastAsia="仿宋_GB2312"/>
          <w:sz w:val="28"/>
          <w:szCs w:val="28"/>
        </w:rPr>
        <w:t>以内的，应首先转入信函催收；对透支本金在</w:t>
      </w:r>
      <w:r>
        <w:rPr>
          <w:rFonts w:eastAsia="仿宋_GB2312"/>
          <w:sz w:val="28"/>
          <w:szCs w:val="28"/>
        </w:rPr>
        <w:t>1000</w:t>
      </w:r>
      <w:r>
        <w:rPr>
          <w:rFonts w:eastAsia="仿宋_GB2312"/>
          <w:sz w:val="28"/>
          <w:szCs w:val="28"/>
        </w:rPr>
        <w:t>元以上的，可直接转入上门及司法催收；对有犯罪嫌疑或重大风险隐患的，应及时转入上门及司法催收。</w:t>
      </w:r>
    </w:p>
    <w:p w14:paraId="79752BFD" w14:textId="77777777" w:rsidR="00000000" w:rsidRDefault="00000000">
      <w:pPr>
        <w:spacing w:line="360" w:lineRule="auto"/>
        <w:ind w:firstLineChars="200" w:firstLine="528"/>
        <w:rPr>
          <w:rFonts w:eastAsia="仿宋_GB2312"/>
          <w:sz w:val="28"/>
          <w:szCs w:val="28"/>
        </w:rPr>
      </w:pPr>
      <w:r>
        <w:rPr>
          <w:rFonts w:eastAsia="仿宋_GB2312"/>
          <w:sz w:val="28"/>
          <w:szCs w:val="28"/>
        </w:rPr>
        <w:t>第十四条</w:t>
      </w:r>
      <w:r>
        <w:rPr>
          <w:rFonts w:eastAsia="仿宋_GB2312"/>
          <w:sz w:val="28"/>
          <w:szCs w:val="28"/>
        </w:rPr>
        <w:t xml:space="preserve">  </w:t>
      </w:r>
      <w:r>
        <w:rPr>
          <w:rFonts w:eastAsia="仿宋_GB2312"/>
          <w:sz w:val="28"/>
          <w:szCs w:val="28"/>
        </w:rPr>
        <w:t>信函催收岗职责</w:t>
      </w:r>
    </w:p>
    <w:p w14:paraId="1F257A94" w14:textId="77777777" w:rsidR="00000000" w:rsidRDefault="00000000">
      <w:pPr>
        <w:spacing w:line="360" w:lineRule="auto"/>
        <w:ind w:firstLineChars="200" w:firstLine="528"/>
        <w:rPr>
          <w:rFonts w:eastAsia="仿宋_GB2312"/>
          <w:sz w:val="28"/>
          <w:szCs w:val="28"/>
        </w:rPr>
      </w:pPr>
      <w:r>
        <w:rPr>
          <w:rFonts w:eastAsia="仿宋_GB2312"/>
          <w:sz w:val="28"/>
          <w:szCs w:val="28"/>
        </w:rPr>
        <w:t>(</w:t>
      </w:r>
      <w:r>
        <w:rPr>
          <w:rFonts w:eastAsia="仿宋_GB2312"/>
          <w:sz w:val="28"/>
          <w:szCs w:val="28"/>
        </w:rPr>
        <w:t>一</w:t>
      </w:r>
      <w:r>
        <w:rPr>
          <w:rFonts w:eastAsia="仿宋_GB2312"/>
          <w:sz w:val="28"/>
          <w:szCs w:val="28"/>
        </w:rPr>
        <w:t>)</w:t>
      </w:r>
      <w:r>
        <w:rPr>
          <w:rFonts w:eastAsia="仿宋_GB2312"/>
          <w:sz w:val="28"/>
          <w:szCs w:val="28"/>
        </w:rPr>
        <w:t>岗位职责</w:t>
      </w:r>
    </w:p>
    <w:p w14:paraId="7BDC485E" w14:textId="77777777" w:rsidR="00000000" w:rsidRDefault="00000000">
      <w:pPr>
        <w:spacing w:line="360" w:lineRule="auto"/>
        <w:ind w:firstLineChars="200" w:firstLine="528"/>
        <w:rPr>
          <w:rFonts w:eastAsia="仿宋_GB2312"/>
          <w:sz w:val="28"/>
          <w:szCs w:val="28"/>
        </w:rPr>
      </w:pPr>
      <w:r>
        <w:rPr>
          <w:rFonts w:eastAsia="仿宋_GB2312"/>
          <w:sz w:val="28"/>
          <w:szCs w:val="28"/>
        </w:rPr>
        <w:t>总行电子银行部负责次级类的透支信函催收，以及电话联系不上或连续三次电话催收无效的透支催收。</w:t>
      </w:r>
    </w:p>
    <w:p w14:paraId="4CD13EBA" w14:textId="77777777" w:rsidR="00000000" w:rsidRDefault="00000000">
      <w:pPr>
        <w:spacing w:line="360" w:lineRule="auto"/>
        <w:ind w:firstLineChars="200" w:firstLine="528"/>
        <w:rPr>
          <w:rFonts w:eastAsia="仿宋_GB2312"/>
          <w:sz w:val="28"/>
          <w:szCs w:val="28"/>
        </w:rPr>
      </w:pPr>
      <w:r>
        <w:rPr>
          <w:rFonts w:eastAsia="仿宋_GB2312"/>
          <w:sz w:val="28"/>
          <w:szCs w:val="28"/>
        </w:rPr>
        <w:t>(</w:t>
      </w:r>
      <w:r>
        <w:rPr>
          <w:rFonts w:eastAsia="仿宋_GB2312"/>
          <w:sz w:val="28"/>
          <w:szCs w:val="28"/>
        </w:rPr>
        <w:t>二</w:t>
      </w:r>
      <w:r>
        <w:rPr>
          <w:rFonts w:eastAsia="仿宋_GB2312"/>
          <w:sz w:val="28"/>
          <w:szCs w:val="28"/>
        </w:rPr>
        <w:t>)</w:t>
      </w:r>
      <w:r>
        <w:rPr>
          <w:rFonts w:eastAsia="仿宋_GB2312"/>
          <w:sz w:val="28"/>
          <w:szCs w:val="28"/>
        </w:rPr>
        <w:t>信函催收规范</w:t>
      </w:r>
    </w:p>
    <w:p w14:paraId="126033B9" w14:textId="77777777" w:rsidR="00000000" w:rsidRDefault="00000000">
      <w:pPr>
        <w:spacing w:line="360" w:lineRule="auto"/>
        <w:ind w:firstLineChars="200" w:firstLine="528"/>
        <w:rPr>
          <w:rFonts w:eastAsia="仿宋_GB2312"/>
          <w:sz w:val="28"/>
          <w:szCs w:val="28"/>
        </w:rPr>
      </w:pPr>
      <w:r>
        <w:rPr>
          <w:rFonts w:eastAsia="仿宋_GB2312"/>
          <w:sz w:val="28"/>
          <w:szCs w:val="28"/>
        </w:rPr>
        <w:t>1</w:t>
      </w:r>
      <w:r>
        <w:rPr>
          <w:rFonts w:eastAsia="仿宋_GB2312"/>
          <w:sz w:val="28"/>
          <w:szCs w:val="28"/>
        </w:rPr>
        <w:t>．结合透支情况和电话催收情况，尽快邮寄催收函。</w:t>
      </w:r>
    </w:p>
    <w:p w14:paraId="0FAD04FF" w14:textId="77777777" w:rsidR="00000000" w:rsidRDefault="00000000">
      <w:pPr>
        <w:spacing w:line="360" w:lineRule="auto"/>
        <w:ind w:firstLineChars="200" w:firstLine="528"/>
        <w:rPr>
          <w:rFonts w:eastAsia="仿宋_GB2312"/>
          <w:sz w:val="28"/>
          <w:szCs w:val="28"/>
        </w:rPr>
      </w:pPr>
      <w:r>
        <w:rPr>
          <w:rFonts w:eastAsia="仿宋_GB2312"/>
          <w:sz w:val="28"/>
          <w:szCs w:val="28"/>
        </w:rPr>
        <w:t>2</w:t>
      </w:r>
      <w:r>
        <w:rPr>
          <w:rFonts w:eastAsia="仿宋_GB2312"/>
          <w:sz w:val="28"/>
          <w:szCs w:val="28"/>
        </w:rPr>
        <w:t>．对于信函被退回等催收情况及时登记，负责将地址变更的情况在系统</w:t>
      </w:r>
      <w:r>
        <w:rPr>
          <w:rFonts w:eastAsia="仿宋_GB2312"/>
          <w:sz w:val="28"/>
          <w:szCs w:val="28"/>
        </w:rPr>
        <w:lastRenderedPageBreak/>
        <w:t>中进行相应的修改。</w:t>
      </w:r>
    </w:p>
    <w:p w14:paraId="7BA5545E" w14:textId="77777777" w:rsidR="00000000" w:rsidRDefault="00000000">
      <w:pPr>
        <w:spacing w:line="360" w:lineRule="auto"/>
        <w:ind w:firstLineChars="200" w:firstLine="528"/>
        <w:rPr>
          <w:rFonts w:eastAsia="仿宋_GB2312"/>
          <w:sz w:val="28"/>
          <w:szCs w:val="28"/>
        </w:rPr>
      </w:pPr>
      <w:r>
        <w:rPr>
          <w:rFonts w:eastAsia="仿宋_GB2312"/>
          <w:sz w:val="28"/>
          <w:szCs w:val="28"/>
        </w:rPr>
        <w:t>3</w:t>
      </w:r>
      <w:r>
        <w:rPr>
          <w:rFonts w:eastAsia="仿宋_GB2312"/>
          <w:sz w:val="28"/>
          <w:szCs w:val="28"/>
        </w:rPr>
        <w:t>．对于发出信函后</w:t>
      </w:r>
      <w:r>
        <w:rPr>
          <w:rFonts w:eastAsia="仿宋_GB2312"/>
          <w:sz w:val="28"/>
          <w:szCs w:val="28"/>
        </w:rPr>
        <w:t>30</w:t>
      </w:r>
      <w:r>
        <w:rPr>
          <w:rFonts w:eastAsia="仿宋_GB2312"/>
          <w:sz w:val="28"/>
          <w:szCs w:val="28"/>
        </w:rPr>
        <w:t>日内未还款或未与银行联系的，应立即转入上门及司法催收流程。</w:t>
      </w:r>
    </w:p>
    <w:p w14:paraId="10A2A106" w14:textId="77777777" w:rsidR="00000000" w:rsidRDefault="00000000">
      <w:pPr>
        <w:spacing w:line="360" w:lineRule="auto"/>
        <w:ind w:firstLineChars="200" w:firstLine="528"/>
        <w:rPr>
          <w:rFonts w:eastAsia="仿宋_GB2312"/>
          <w:sz w:val="28"/>
          <w:szCs w:val="28"/>
        </w:rPr>
      </w:pPr>
      <w:r>
        <w:rPr>
          <w:rFonts w:eastAsia="仿宋_GB2312"/>
          <w:sz w:val="28"/>
          <w:szCs w:val="28"/>
        </w:rPr>
        <w:t>4</w:t>
      </w:r>
      <w:r>
        <w:rPr>
          <w:rFonts w:eastAsia="仿宋_GB2312"/>
          <w:sz w:val="28"/>
          <w:szCs w:val="28"/>
        </w:rPr>
        <w:t>．对于严重违约需要取消用卡资格的，应立即提请催收主管对其进行止付。</w:t>
      </w:r>
    </w:p>
    <w:p w14:paraId="4A0814DB" w14:textId="77777777" w:rsidR="00000000" w:rsidRDefault="00000000">
      <w:pPr>
        <w:spacing w:line="360" w:lineRule="auto"/>
        <w:ind w:firstLineChars="200" w:firstLine="528"/>
        <w:rPr>
          <w:rFonts w:eastAsia="仿宋_GB2312"/>
          <w:sz w:val="28"/>
          <w:szCs w:val="28"/>
        </w:rPr>
      </w:pPr>
      <w:r>
        <w:rPr>
          <w:rFonts w:eastAsia="仿宋_GB2312"/>
          <w:sz w:val="28"/>
          <w:szCs w:val="28"/>
        </w:rPr>
        <w:t>第十五条</w:t>
      </w:r>
      <w:r>
        <w:rPr>
          <w:rFonts w:eastAsia="仿宋_GB2312"/>
          <w:sz w:val="28"/>
          <w:szCs w:val="28"/>
        </w:rPr>
        <w:t xml:space="preserve">  </w:t>
      </w:r>
      <w:r>
        <w:rPr>
          <w:rFonts w:eastAsia="仿宋_GB2312"/>
          <w:sz w:val="28"/>
          <w:szCs w:val="28"/>
        </w:rPr>
        <w:t>上门及司法催收岗职责</w:t>
      </w:r>
    </w:p>
    <w:p w14:paraId="3314FFCF" w14:textId="77777777" w:rsidR="00000000" w:rsidRDefault="00000000">
      <w:pPr>
        <w:spacing w:line="360" w:lineRule="auto"/>
        <w:ind w:firstLineChars="200" w:firstLine="528"/>
        <w:rPr>
          <w:rFonts w:eastAsia="仿宋_GB2312"/>
          <w:sz w:val="28"/>
          <w:szCs w:val="28"/>
        </w:rPr>
      </w:pPr>
      <w:r>
        <w:rPr>
          <w:rFonts w:eastAsia="仿宋_GB2312"/>
          <w:sz w:val="28"/>
          <w:szCs w:val="28"/>
        </w:rPr>
        <w:t>(</w:t>
      </w:r>
      <w:r>
        <w:rPr>
          <w:rFonts w:eastAsia="仿宋_GB2312"/>
          <w:sz w:val="28"/>
          <w:szCs w:val="28"/>
        </w:rPr>
        <w:t>一</w:t>
      </w:r>
      <w:r>
        <w:rPr>
          <w:rFonts w:eastAsia="仿宋_GB2312"/>
          <w:sz w:val="28"/>
          <w:szCs w:val="28"/>
        </w:rPr>
        <w:t>)</w:t>
      </w:r>
      <w:r>
        <w:rPr>
          <w:rFonts w:eastAsia="仿宋_GB2312"/>
          <w:sz w:val="28"/>
          <w:szCs w:val="28"/>
        </w:rPr>
        <w:t>岗位职责</w:t>
      </w:r>
    </w:p>
    <w:p w14:paraId="47A67167" w14:textId="77777777" w:rsidR="00000000" w:rsidRDefault="00000000">
      <w:pPr>
        <w:spacing w:line="360" w:lineRule="auto"/>
        <w:ind w:firstLineChars="200" w:firstLine="528"/>
        <w:rPr>
          <w:rFonts w:eastAsia="仿宋_GB2312"/>
          <w:sz w:val="28"/>
          <w:szCs w:val="28"/>
        </w:rPr>
      </w:pPr>
      <w:r>
        <w:rPr>
          <w:rFonts w:eastAsia="仿宋_GB2312"/>
          <w:sz w:val="28"/>
          <w:szCs w:val="28"/>
        </w:rPr>
        <w:t>各支行负责可疑和损失类的透支上门催收，总行电子银行部负责可疑和损失类的透支司法催收，对透支本金在</w:t>
      </w:r>
      <w:r>
        <w:rPr>
          <w:rFonts w:eastAsia="仿宋_GB2312"/>
          <w:sz w:val="28"/>
          <w:szCs w:val="28"/>
        </w:rPr>
        <w:t>1000</w:t>
      </w:r>
      <w:r>
        <w:rPr>
          <w:rFonts w:eastAsia="仿宋_GB2312"/>
          <w:sz w:val="28"/>
          <w:szCs w:val="28"/>
        </w:rPr>
        <w:t>元以上的，可直接转入上门及司法催收。</w:t>
      </w:r>
    </w:p>
    <w:p w14:paraId="57596804" w14:textId="77777777" w:rsidR="00000000" w:rsidRDefault="00000000">
      <w:pPr>
        <w:spacing w:line="360" w:lineRule="auto"/>
        <w:ind w:firstLineChars="200" w:firstLine="528"/>
        <w:rPr>
          <w:rFonts w:eastAsia="仿宋_GB2312"/>
          <w:sz w:val="28"/>
          <w:szCs w:val="28"/>
        </w:rPr>
      </w:pPr>
      <w:r>
        <w:rPr>
          <w:rFonts w:eastAsia="仿宋_GB2312"/>
          <w:sz w:val="28"/>
          <w:szCs w:val="28"/>
        </w:rPr>
        <w:t>(</w:t>
      </w:r>
      <w:r>
        <w:rPr>
          <w:rFonts w:eastAsia="仿宋_GB2312"/>
          <w:sz w:val="28"/>
          <w:szCs w:val="28"/>
        </w:rPr>
        <w:t>二</w:t>
      </w:r>
      <w:r>
        <w:rPr>
          <w:rFonts w:eastAsia="仿宋_GB2312"/>
          <w:sz w:val="28"/>
          <w:szCs w:val="28"/>
        </w:rPr>
        <w:t>)</w:t>
      </w:r>
      <w:r>
        <w:rPr>
          <w:rFonts w:eastAsia="仿宋_GB2312"/>
          <w:sz w:val="28"/>
          <w:szCs w:val="28"/>
        </w:rPr>
        <w:t>上门及司法催收规范</w:t>
      </w:r>
    </w:p>
    <w:p w14:paraId="1BF83500" w14:textId="77777777" w:rsidR="00000000" w:rsidRDefault="00000000">
      <w:pPr>
        <w:spacing w:line="360" w:lineRule="auto"/>
        <w:ind w:firstLineChars="200" w:firstLine="528"/>
        <w:rPr>
          <w:rFonts w:eastAsia="仿宋_GB2312"/>
          <w:sz w:val="28"/>
          <w:szCs w:val="28"/>
        </w:rPr>
      </w:pPr>
      <w:r>
        <w:rPr>
          <w:rFonts w:eastAsia="仿宋_GB2312"/>
          <w:sz w:val="28"/>
          <w:szCs w:val="28"/>
        </w:rPr>
        <w:t>1</w:t>
      </w:r>
      <w:r>
        <w:rPr>
          <w:rFonts w:eastAsia="仿宋_GB2312"/>
          <w:sz w:val="28"/>
          <w:szCs w:val="28"/>
        </w:rPr>
        <w:t>．对诉讼时效预警的账户应立即进行催收，防止因诉讼时效届满丧失诉权，尽量挽回经济损失。</w:t>
      </w:r>
    </w:p>
    <w:p w14:paraId="1C1608C9" w14:textId="77777777" w:rsidR="00000000" w:rsidRDefault="00000000">
      <w:pPr>
        <w:spacing w:line="360" w:lineRule="auto"/>
        <w:ind w:firstLineChars="200" w:firstLine="528"/>
        <w:rPr>
          <w:rFonts w:eastAsia="仿宋_GB2312"/>
          <w:sz w:val="28"/>
          <w:szCs w:val="28"/>
        </w:rPr>
      </w:pPr>
      <w:r>
        <w:rPr>
          <w:rFonts w:eastAsia="仿宋_GB2312"/>
          <w:sz w:val="28"/>
          <w:szCs w:val="28"/>
        </w:rPr>
        <w:t>2</w:t>
      </w:r>
      <w:r>
        <w:rPr>
          <w:rFonts w:eastAsia="仿宋_GB2312"/>
          <w:sz w:val="28"/>
          <w:szCs w:val="28"/>
        </w:rPr>
        <w:t>．重点透支户和超限透支户应重点催收。</w:t>
      </w:r>
    </w:p>
    <w:p w14:paraId="145BBAF3" w14:textId="77777777" w:rsidR="00000000" w:rsidRDefault="00000000">
      <w:pPr>
        <w:spacing w:line="360" w:lineRule="auto"/>
        <w:ind w:firstLineChars="200" w:firstLine="528"/>
        <w:rPr>
          <w:rFonts w:eastAsia="仿宋_GB2312"/>
          <w:sz w:val="28"/>
          <w:szCs w:val="28"/>
        </w:rPr>
      </w:pPr>
      <w:r>
        <w:rPr>
          <w:rFonts w:eastAsia="仿宋_GB2312"/>
          <w:sz w:val="28"/>
          <w:szCs w:val="28"/>
        </w:rPr>
        <w:t>3</w:t>
      </w:r>
      <w:r>
        <w:rPr>
          <w:rFonts w:eastAsia="仿宋_GB2312"/>
          <w:sz w:val="28"/>
          <w:szCs w:val="28"/>
        </w:rPr>
        <w:t>．上门催收应尽量取得持卡人或担保人签字的催款回执。只有确实取得了足以使诉讼时效中断的证据后，才可在透支台账中填写有效送达日期。</w:t>
      </w:r>
    </w:p>
    <w:p w14:paraId="1E1FAB09" w14:textId="77777777" w:rsidR="00000000" w:rsidRDefault="00000000">
      <w:pPr>
        <w:spacing w:line="360" w:lineRule="auto"/>
        <w:ind w:firstLineChars="200" w:firstLine="528"/>
        <w:rPr>
          <w:rFonts w:eastAsia="仿宋_GB2312"/>
          <w:sz w:val="28"/>
          <w:szCs w:val="28"/>
        </w:rPr>
      </w:pPr>
      <w:r>
        <w:rPr>
          <w:rFonts w:eastAsia="仿宋_GB2312"/>
          <w:sz w:val="28"/>
          <w:szCs w:val="28"/>
        </w:rPr>
        <w:t>4</w:t>
      </w:r>
      <w:r>
        <w:rPr>
          <w:rFonts w:eastAsia="仿宋_GB2312"/>
          <w:sz w:val="28"/>
          <w:szCs w:val="28"/>
        </w:rPr>
        <w:t>．对于一次还清所有透支本息有困难的，应要求持卡人或担保人出具还款计划书。操作员在风险可控的前提下，掌握还款计划书中每次偿还的款项，但要求持卡人每月偿还的款项不得低于系统计算的</w:t>
      </w:r>
      <w:r>
        <w:rPr>
          <w:rFonts w:eastAsia="仿宋_GB2312"/>
          <w:sz w:val="28"/>
          <w:szCs w:val="28"/>
        </w:rPr>
        <w:t>“</w:t>
      </w:r>
      <w:r>
        <w:rPr>
          <w:rFonts w:eastAsia="仿宋_GB2312"/>
          <w:sz w:val="28"/>
          <w:szCs w:val="28"/>
        </w:rPr>
        <w:t>最低还款额</w:t>
      </w:r>
      <w:r>
        <w:rPr>
          <w:rFonts w:eastAsia="仿宋_GB2312"/>
          <w:sz w:val="28"/>
          <w:szCs w:val="28"/>
        </w:rPr>
        <w:t>”</w:t>
      </w:r>
      <w:r>
        <w:rPr>
          <w:rFonts w:eastAsia="仿宋_GB2312"/>
          <w:sz w:val="28"/>
          <w:szCs w:val="28"/>
        </w:rPr>
        <w:t>。</w:t>
      </w:r>
    </w:p>
    <w:p w14:paraId="3FF138EF" w14:textId="77777777" w:rsidR="00000000" w:rsidRDefault="00000000">
      <w:pPr>
        <w:spacing w:line="360" w:lineRule="auto"/>
        <w:ind w:firstLineChars="200" w:firstLine="528"/>
        <w:rPr>
          <w:rFonts w:eastAsia="仿宋_GB2312"/>
          <w:sz w:val="28"/>
          <w:szCs w:val="28"/>
        </w:rPr>
      </w:pPr>
      <w:r>
        <w:rPr>
          <w:rFonts w:eastAsia="仿宋_GB2312"/>
          <w:sz w:val="28"/>
          <w:szCs w:val="28"/>
        </w:rPr>
        <w:t>5</w:t>
      </w:r>
      <w:r>
        <w:rPr>
          <w:rFonts w:eastAsia="仿宋_GB2312"/>
          <w:sz w:val="28"/>
          <w:szCs w:val="28"/>
        </w:rPr>
        <w:t>．对于严重违约需要取消用卡资格的，要立即向总行电子银行部提请对其进行止付。</w:t>
      </w:r>
    </w:p>
    <w:p w14:paraId="2421F94D" w14:textId="77777777" w:rsidR="00000000" w:rsidRDefault="00000000">
      <w:pPr>
        <w:spacing w:line="360" w:lineRule="auto"/>
        <w:ind w:firstLineChars="200" w:firstLine="528"/>
        <w:rPr>
          <w:rFonts w:eastAsia="仿宋_GB2312"/>
          <w:sz w:val="28"/>
          <w:szCs w:val="28"/>
        </w:rPr>
      </w:pPr>
      <w:r>
        <w:rPr>
          <w:rFonts w:eastAsia="仿宋_GB2312"/>
          <w:sz w:val="28"/>
          <w:szCs w:val="28"/>
        </w:rPr>
        <w:lastRenderedPageBreak/>
        <w:t>6</w:t>
      </w:r>
      <w:r>
        <w:rPr>
          <w:rFonts w:eastAsia="仿宋_GB2312"/>
          <w:sz w:val="28"/>
          <w:szCs w:val="28"/>
        </w:rPr>
        <w:t>．对临近有效诉讼日期仍未与持卡人和担保人取得联系的，或上门催收后</w:t>
      </w:r>
      <w:r>
        <w:rPr>
          <w:rFonts w:eastAsia="仿宋_GB2312"/>
          <w:sz w:val="28"/>
          <w:szCs w:val="28"/>
        </w:rPr>
        <w:t>1</w:t>
      </w:r>
      <w:r>
        <w:rPr>
          <w:rFonts w:eastAsia="仿宋_GB2312"/>
          <w:sz w:val="28"/>
          <w:szCs w:val="28"/>
        </w:rPr>
        <w:t>个月未足额偿还</w:t>
      </w:r>
      <w:r>
        <w:rPr>
          <w:rFonts w:eastAsia="仿宋_GB2312"/>
          <w:sz w:val="28"/>
          <w:szCs w:val="28"/>
        </w:rPr>
        <w:t>“</w:t>
      </w:r>
      <w:r>
        <w:rPr>
          <w:rFonts w:eastAsia="仿宋_GB2312"/>
          <w:sz w:val="28"/>
          <w:szCs w:val="28"/>
        </w:rPr>
        <w:t>最低还款额</w:t>
      </w:r>
      <w:r>
        <w:rPr>
          <w:rFonts w:eastAsia="仿宋_GB2312"/>
          <w:sz w:val="28"/>
          <w:szCs w:val="28"/>
        </w:rPr>
        <w:t>”</w:t>
      </w:r>
      <w:r>
        <w:rPr>
          <w:rFonts w:eastAsia="仿宋_GB2312"/>
          <w:sz w:val="28"/>
          <w:szCs w:val="28"/>
        </w:rPr>
        <w:t>的，应立即通过司法手段主张权利。</w:t>
      </w:r>
    </w:p>
    <w:p w14:paraId="4665B598" w14:textId="77777777" w:rsidR="00000000" w:rsidRDefault="00000000">
      <w:pPr>
        <w:spacing w:line="360" w:lineRule="auto"/>
        <w:ind w:firstLineChars="200" w:firstLine="528"/>
        <w:rPr>
          <w:rFonts w:eastAsia="仿宋_GB2312"/>
          <w:sz w:val="28"/>
          <w:szCs w:val="28"/>
        </w:rPr>
      </w:pPr>
      <w:r>
        <w:rPr>
          <w:rFonts w:eastAsia="仿宋_GB2312"/>
          <w:sz w:val="28"/>
          <w:szCs w:val="28"/>
        </w:rPr>
        <w:t>7</w:t>
      </w:r>
      <w:r>
        <w:rPr>
          <w:rFonts w:eastAsia="仿宋_GB2312"/>
          <w:sz w:val="28"/>
          <w:szCs w:val="28"/>
        </w:rPr>
        <w:t>．对符合呆坏账及其他损失核销条件的，及时组织材料，准备申报核销。</w:t>
      </w:r>
    </w:p>
    <w:p w14:paraId="46F47204" w14:textId="77777777" w:rsidR="00000000" w:rsidRDefault="00000000">
      <w:pPr>
        <w:spacing w:line="360" w:lineRule="auto"/>
        <w:ind w:firstLineChars="200" w:firstLine="528"/>
        <w:rPr>
          <w:rFonts w:eastAsia="仿宋_GB2312"/>
          <w:sz w:val="28"/>
          <w:szCs w:val="28"/>
        </w:rPr>
      </w:pPr>
      <w:r>
        <w:rPr>
          <w:rFonts w:eastAsia="仿宋_GB2312"/>
          <w:sz w:val="28"/>
          <w:szCs w:val="28"/>
        </w:rPr>
        <w:t>第十六条</w:t>
      </w:r>
      <w:r>
        <w:rPr>
          <w:rFonts w:eastAsia="仿宋_GB2312"/>
          <w:sz w:val="28"/>
          <w:szCs w:val="28"/>
        </w:rPr>
        <w:t xml:space="preserve">  </w:t>
      </w:r>
      <w:r>
        <w:rPr>
          <w:rFonts w:eastAsia="仿宋_GB2312"/>
          <w:sz w:val="28"/>
          <w:szCs w:val="28"/>
        </w:rPr>
        <w:t>催收主管职责</w:t>
      </w:r>
    </w:p>
    <w:p w14:paraId="2AC6EF94" w14:textId="77777777" w:rsidR="00000000" w:rsidRDefault="00000000">
      <w:pPr>
        <w:spacing w:line="360" w:lineRule="auto"/>
        <w:ind w:firstLineChars="200" w:firstLine="528"/>
        <w:rPr>
          <w:rFonts w:eastAsia="仿宋_GB2312"/>
          <w:sz w:val="28"/>
          <w:szCs w:val="28"/>
        </w:rPr>
      </w:pPr>
      <w:r>
        <w:rPr>
          <w:rFonts w:eastAsia="仿宋_GB2312"/>
          <w:sz w:val="28"/>
          <w:szCs w:val="28"/>
        </w:rPr>
        <w:t>(</w:t>
      </w:r>
      <w:r>
        <w:rPr>
          <w:rFonts w:eastAsia="仿宋_GB2312"/>
          <w:sz w:val="28"/>
          <w:szCs w:val="28"/>
        </w:rPr>
        <w:t>一</w:t>
      </w:r>
      <w:r>
        <w:rPr>
          <w:rFonts w:eastAsia="仿宋_GB2312"/>
          <w:sz w:val="28"/>
          <w:szCs w:val="28"/>
        </w:rPr>
        <w:t>)</w:t>
      </w:r>
      <w:r>
        <w:rPr>
          <w:rFonts w:eastAsia="仿宋_GB2312"/>
          <w:sz w:val="28"/>
          <w:szCs w:val="28"/>
        </w:rPr>
        <w:t>岗位职责</w:t>
      </w:r>
    </w:p>
    <w:p w14:paraId="2CE1B85D" w14:textId="77777777" w:rsidR="00000000" w:rsidRDefault="00000000">
      <w:pPr>
        <w:spacing w:line="360" w:lineRule="auto"/>
        <w:ind w:firstLineChars="200" w:firstLine="528"/>
        <w:rPr>
          <w:rFonts w:eastAsia="仿宋_GB2312"/>
          <w:sz w:val="28"/>
          <w:szCs w:val="28"/>
        </w:rPr>
      </w:pPr>
      <w:r>
        <w:rPr>
          <w:rFonts w:eastAsia="仿宋_GB2312"/>
          <w:sz w:val="28"/>
          <w:szCs w:val="28"/>
        </w:rPr>
        <w:t>总行电子银行部催收主管负责监控整体透支风险状况，把不良透支占比控制在规定指标内，最大限度地增加良性透支规模。对本行贷记卡资产业务的安全性、流动性、效益性负责。负责提供诉讼相关材料。</w:t>
      </w:r>
    </w:p>
    <w:p w14:paraId="6A6A9915" w14:textId="77777777" w:rsidR="00000000" w:rsidRDefault="00000000">
      <w:pPr>
        <w:spacing w:line="360" w:lineRule="auto"/>
        <w:ind w:firstLineChars="200" w:firstLine="528"/>
        <w:rPr>
          <w:rFonts w:eastAsia="仿宋_GB2312"/>
          <w:sz w:val="28"/>
          <w:szCs w:val="28"/>
        </w:rPr>
      </w:pPr>
      <w:r>
        <w:rPr>
          <w:rFonts w:eastAsia="仿宋_GB2312"/>
          <w:sz w:val="28"/>
          <w:szCs w:val="28"/>
        </w:rPr>
        <w:t>(</w:t>
      </w:r>
      <w:r>
        <w:rPr>
          <w:rFonts w:eastAsia="仿宋_GB2312"/>
          <w:sz w:val="28"/>
          <w:szCs w:val="28"/>
        </w:rPr>
        <w:t>二</w:t>
      </w:r>
      <w:r>
        <w:rPr>
          <w:rFonts w:eastAsia="仿宋_GB2312"/>
          <w:sz w:val="28"/>
          <w:szCs w:val="28"/>
        </w:rPr>
        <w:t>)</w:t>
      </w:r>
      <w:r>
        <w:rPr>
          <w:rFonts w:eastAsia="仿宋_GB2312"/>
          <w:sz w:val="28"/>
          <w:szCs w:val="28"/>
        </w:rPr>
        <w:t>具体规范</w:t>
      </w:r>
    </w:p>
    <w:p w14:paraId="167F978B" w14:textId="77777777" w:rsidR="00000000" w:rsidRDefault="00000000">
      <w:pPr>
        <w:spacing w:line="360" w:lineRule="auto"/>
        <w:ind w:firstLineChars="200" w:firstLine="528"/>
        <w:rPr>
          <w:rFonts w:eastAsia="仿宋_GB2312"/>
          <w:sz w:val="28"/>
          <w:szCs w:val="28"/>
        </w:rPr>
      </w:pPr>
      <w:r>
        <w:rPr>
          <w:rFonts w:eastAsia="仿宋_GB2312"/>
          <w:sz w:val="28"/>
          <w:szCs w:val="28"/>
        </w:rPr>
        <w:t>1</w:t>
      </w:r>
      <w:r>
        <w:rPr>
          <w:rFonts w:eastAsia="仿宋_GB2312"/>
          <w:sz w:val="28"/>
          <w:szCs w:val="28"/>
        </w:rPr>
        <w:t>．负责催收人员岗位设置和管理。</w:t>
      </w:r>
    </w:p>
    <w:p w14:paraId="37E56BF7" w14:textId="77777777" w:rsidR="00000000" w:rsidRDefault="00000000">
      <w:pPr>
        <w:spacing w:line="360" w:lineRule="auto"/>
        <w:ind w:firstLineChars="200" w:firstLine="528"/>
        <w:rPr>
          <w:rFonts w:eastAsia="仿宋_GB2312"/>
          <w:sz w:val="28"/>
          <w:szCs w:val="28"/>
        </w:rPr>
      </w:pPr>
      <w:r>
        <w:rPr>
          <w:rFonts w:eastAsia="仿宋_GB2312"/>
          <w:sz w:val="28"/>
          <w:szCs w:val="28"/>
        </w:rPr>
        <w:t>2</w:t>
      </w:r>
      <w:r>
        <w:rPr>
          <w:rFonts w:eastAsia="仿宋_GB2312"/>
          <w:sz w:val="28"/>
          <w:szCs w:val="28"/>
        </w:rPr>
        <w:t>．负责监督催收人员依岗履职。</w:t>
      </w:r>
    </w:p>
    <w:p w14:paraId="776BAC9B" w14:textId="77777777" w:rsidR="00000000" w:rsidRDefault="00000000">
      <w:pPr>
        <w:spacing w:line="360" w:lineRule="auto"/>
        <w:ind w:firstLineChars="200" w:firstLine="528"/>
        <w:rPr>
          <w:rFonts w:eastAsia="仿宋_GB2312"/>
          <w:sz w:val="28"/>
          <w:szCs w:val="28"/>
        </w:rPr>
      </w:pPr>
      <w:r>
        <w:rPr>
          <w:rFonts w:eastAsia="仿宋_GB2312"/>
          <w:sz w:val="28"/>
          <w:szCs w:val="28"/>
        </w:rPr>
        <w:t>3</w:t>
      </w:r>
      <w:r>
        <w:rPr>
          <w:rFonts w:eastAsia="仿宋_GB2312"/>
          <w:sz w:val="28"/>
          <w:szCs w:val="28"/>
        </w:rPr>
        <w:t>．提出风险管理建议。</w:t>
      </w:r>
    </w:p>
    <w:p w14:paraId="78C9BA41" w14:textId="77777777" w:rsidR="00000000" w:rsidRDefault="00000000">
      <w:pPr>
        <w:spacing w:line="360" w:lineRule="auto"/>
        <w:ind w:firstLineChars="200" w:firstLine="528"/>
        <w:rPr>
          <w:rFonts w:eastAsia="仿宋_GB2312"/>
          <w:sz w:val="28"/>
          <w:szCs w:val="28"/>
        </w:rPr>
      </w:pPr>
      <w:r>
        <w:rPr>
          <w:rFonts w:eastAsia="仿宋_GB2312"/>
          <w:sz w:val="28"/>
          <w:szCs w:val="28"/>
        </w:rPr>
        <w:t>4</w:t>
      </w:r>
      <w:r>
        <w:rPr>
          <w:rFonts w:eastAsia="仿宋_GB2312"/>
          <w:sz w:val="28"/>
          <w:szCs w:val="28"/>
        </w:rPr>
        <w:t>．负责调配各角色催收人员工作任务。</w:t>
      </w:r>
    </w:p>
    <w:p w14:paraId="6DFB4ADE" w14:textId="77777777" w:rsidR="00000000" w:rsidRDefault="00000000">
      <w:pPr>
        <w:spacing w:line="360" w:lineRule="auto"/>
        <w:ind w:firstLineChars="200" w:firstLine="528"/>
        <w:rPr>
          <w:rFonts w:eastAsia="仿宋_GB2312"/>
          <w:sz w:val="28"/>
          <w:szCs w:val="28"/>
        </w:rPr>
      </w:pPr>
      <w:r>
        <w:rPr>
          <w:rFonts w:eastAsia="仿宋_GB2312"/>
          <w:sz w:val="28"/>
          <w:szCs w:val="28"/>
        </w:rPr>
        <w:t>5</w:t>
      </w:r>
      <w:r>
        <w:rPr>
          <w:rFonts w:eastAsia="仿宋_GB2312"/>
          <w:sz w:val="28"/>
          <w:szCs w:val="28"/>
        </w:rPr>
        <w:t>．对贷记卡连续</w:t>
      </w:r>
      <w:r>
        <w:rPr>
          <w:rFonts w:eastAsia="仿宋_GB2312"/>
          <w:sz w:val="28"/>
          <w:szCs w:val="28"/>
        </w:rPr>
        <w:t>2</w:t>
      </w:r>
      <w:r>
        <w:rPr>
          <w:rFonts w:eastAsia="仿宋_GB2312"/>
          <w:sz w:val="28"/>
          <w:szCs w:val="28"/>
        </w:rPr>
        <w:t>次未足额偿还最低还款额的，应及时判断是否有必要对其进行止付处理。对足额偿还透支本息后仍要求继续持卡的客户，经过再次审核确认能够达到发卡机构要求的，应进行撤止处理。</w:t>
      </w:r>
    </w:p>
    <w:p w14:paraId="5C741F35" w14:textId="77777777" w:rsidR="00000000" w:rsidRDefault="00000000">
      <w:pPr>
        <w:spacing w:line="360" w:lineRule="auto"/>
        <w:ind w:firstLineChars="200" w:firstLine="528"/>
        <w:rPr>
          <w:rFonts w:eastAsia="仿宋_GB2312"/>
          <w:sz w:val="28"/>
          <w:szCs w:val="28"/>
        </w:rPr>
      </w:pPr>
      <w:r>
        <w:rPr>
          <w:rFonts w:eastAsia="仿宋_GB2312"/>
          <w:sz w:val="28"/>
          <w:szCs w:val="28"/>
        </w:rPr>
        <w:t>6</w:t>
      </w:r>
      <w:r>
        <w:rPr>
          <w:rFonts w:eastAsia="仿宋_GB2312"/>
          <w:sz w:val="28"/>
          <w:szCs w:val="28"/>
        </w:rPr>
        <w:t>．负责考核催收人员的工作业绩。</w:t>
      </w:r>
    </w:p>
    <w:p w14:paraId="6DDE1821" w14:textId="77777777" w:rsidR="00000000" w:rsidRDefault="00000000">
      <w:pPr>
        <w:spacing w:line="360" w:lineRule="auto"/>
        <w:ind w:firstLineChars="200" w:firstLine="528"/>
        <w:rPr>
          <w:rFonts w:eastAsia="仿宋_GB2312"/>
          <w:sz w:val="28"/>
          <w:szCs w:val="28"/>
        </w:rPr>
      </w:pPr>
      <w:r>
        <w:rPr>
          <w:rFonts w:eastAsia="仿宋_GB2312"/>
          <w:sz w:val="28"/>
          <w:szCs w:val="28"/>
        </w:rPr>
        <w:t>7</w:t>
      </w:r>
      <w:r>
        <w:rPr>
          <w:rFonts w:eastAsia="仿宋_GB2312"/>
          <w:sz w:val="28"/>
          <w:szCs w:val="28"/>
        </w:rPr>
        <w:t>．每季召开工作例会，交流透支催收情况，总结经验，通报催收进度，分析风险状况。</w:t>
      </w:r>
    </w:p>
    <w:p w14:paraId="7C50AF0F" w14:textId="77777777" w:rsidR="00000000" w:rsidRDefault="00000000">
      <w:pPr>
        <w:spacing w:line="360" w:lineRule="auto"/>
        <w:ind w:firstLineChars="200" w:firstLine="528"/>
        <w:rPr>
          <w:rFonts w:eastAsia="仿宋_GB2312"/>
          <w:sz w:val="28"/>
          <w:szCs w:val="28"/>
        </w:rPr>
      </w:pPr>
      <w:r>
        <w:rPr>
          <w:rFonts w:eastAsia="仿宋_GB2312"/>
          <w:sz w:val="28"/>
          <w:szCs w:val="28"/>
        </w:rPr>
        <w:t>8</w:t>
      </w:r>
      <w:r>
        <w:rPr>
          <w:rFonts w:eastAsia="仿宋_GB2312"/>
          <w:sz w:val="28"/>
          <w:szCs w:val="28"/>
        </w:rPr>
        <w:t>．随时监控辖内透支风险状况，定期向行长室提出分析报告和工作计划。</w:t>
      </w:r>
    </w:p>
    <w:p w14:paraId="3E58C311" w14:textId="77777777" w:rsidR="00000000" w:rsidRDefault="00000000">
      <w:pPr>
        <w:spacing w:beforeLines="50" w:before="156" w:line="360" w:lineRule="auto"/>
        <w:jc w:val="center"/>
        <w:rPr>
          <w:rFonts w:eastAsia="仿宋_GB2312"/>
          <w:b/>
          <w:sz w:val="28"/>
          <w:szCs w:val="28"/>
        </w:rPr>
      </w:pPr>
      <w:r>
        <w:rPr>
          <w:rFonts w:eastAsia="仿宋_GB2312"/>
          <w:b/>
          <w:sz w:val="28"/>
          <w:szCs w:val="28"/>
        </w:rPr>
        <w:t>第六章</w:t>
      </w:r>
      <w:r>
        <w:rPr>
          <w:rFonts w:eastAsia="仿宋_GB2312"/>
          <w:b/>
          <w:sz w:val="28"/>
          <w:szCs w:val="28"/>
        </w:rPr>
        <w:t xml:space="preserve">  </w:t>
      </w:r>
      <w:r>
        <w:rPr>
          <w:rFonts w:eastAsia="仿宋_GB2312"/>
          <w:b/>
          <w:sz w:val="28"/>
          <w:szCs w:val="28"/>
        </w:rPr>
        <w:t>催收要求</w:t>
      </w:r>
    </w:p>
    <w:p w14:paraId="6E403D50" w14:textId="77777777" w:rsidR="00000000" w:rsidRDefault="00000000">
      <w:pPr>
        <w:spacing w:line="360" w:lineRule="auto"/>
        <w:ind w:firstLineChars="200" w:firstLine="528"/>
        <w:rPr>
          <w:rFonts w:eastAsia="仿宋_GB2312"/>
          <w:sz w:val="28"/>
          <w:szCs w:val="28"/>
        </w:rPr>
      </w:pPr>
      <w:r>
        <w:rPr>
          <w:rFonts w:eastAsia="仿宋_GB2312"/>
          <w:sz w:val="28"/>
          <w:szCs w:val="28"/>
        </w:rPr>
        <w:lastRenderedPageBreak/>
        <w:t>第十七条</w:t>
      </w:r>
      <w:r>
        <w:rPr>
          <w:rFonts w:eastAsia="仿宋_GB2312"/>
          <w:sz w:val="28"/>
          <w:szCs w:val="28"/>
        </w:rPr>
        <w:t xml:space="preserve">  </w:t>
      </w:r>
      <w:r>
        <w:rPr>
          <w:rFonts w:eastAsia="仿宋_GB2312"/>
          <w:sz w:val="28"/>
          <w:szCs w:val="28"/>
        </w:rPr>
        <w:t>短信催收，需要提供短信通知的截屏照片，截屏应可以看出短信发送时间及短信收件人的手机号码。</w:t>
      </w:r>
    </w:p>
    <w:p w14:paraId="317D139C" w14:textId="77777777" w:rsidR="00000000" w:rsidRDefault="00000000">
      <w:pPr>
        <w:spacing w:line="360" w:lineRule="auto"/>
        <w:ind w:firstLineChars="200" w:firstLine="528"/>
        <w:rPr>
          <w:rFonts w:eastAsia="仿宋_GB2312"/>
          <w:sz w:val="28"/>
          <w:szCs w:val="28"/>
        </w:rPr>
      </w:pPr>
      <w:r>
        <w:rPr>
          <w:rFonts w:eastAsia="仿宋_GB2312"/>
          <w:sz w:val="28"/>
          <w:szCs w:val="28"/>
        </w:rPr>
        <w:t>第十八条</w:t>
      </w:r>
      <w:r>
        <w:rPr>
          <w:rFonts w:eastAsia="仿宋_GB2312"/>
          <w:sz w:val="28"/>
          <w:szCs w:val="28"/>
        </w:rPr>
        <w:t xml:space="preserve">  </w:t>
      </w:r>
      <w:r>
        <w:rPr>
          <w:rFonts w:eastAsia="仿宋_GB2312"/>
          <w:sz w:val="28"/>
          <w:szCs w:val="28"/>
        </w:rPr>
        <w:t>电话催收，需要提供催收的电话录音并说明催收时间。贷记卡持有人电话无法打通，需要对拨打电话的手机录制视频，视频中应可以看出电话拨打时间及联系的电话号码，并可以听出手机传出无法接通的提示音。</w:t>
      </w:r>
    </w:p>
    <w:p w14:paraId="26661094" w14:textId="77777777" w:rsidR="00000000" w:rsidRDefault="00000000">
      <w:pPr>
        <w:spacing w:line="360" w:lineRule="auto"/>
        <w:ind w:firstLineChars="200" w:firstLine="528"/>
        <w:rPr>
          <w:rFonts w:eastAsia="仿宋_GB2312"/>
          <w:sz w:val="28"/>
          <w:szCs w:val="28"/>
        </w:rPr>
      </w:pPr>
      <w:r>
        <w:rPr>
          <w:rFonts w:eastAsia="仿宋_GB2312"/>
          <w:sz w:val="28"/>
          <w:szCs w:val="28"/>
        </w:rPr>
        <w:t>第十九条</w:t>
      </w:r>
      <w:r>
        <w:rPr>
          <w:rFonts w:eastAsia="仿宋_GB2312"/>
          <w:sz w:val="28"/>
          <w:szCs w:val="28"/>
        </w:rPr>
        <w:t xml:space="preserve">  </w:t>
      </w:r>
      <w:r>
        <w:rPr>
          <w:rFonts w:eastAsia="仿宋_GB2312"/>
          <w:sz w:val="28"/>
          <w:szCs w:val="28"/>
        </w:rPr>
        <w:t>上门催收，需要提供现场照片，照片影像中包括贷记卡持有人或持有人的直系亲属，并注明拍摄时间。</w:t>
      </w:r>
    </w:p>
    <w:p w14:paraId="3496CD7E" w14:textId="77777777" w:rsidR="00000000" w:rsidRDefault="00000000">
      <w:pPr>
        <w:spacing w:line="360" w:lineRule="auto"/>
        <w:ind w:firstLineChars="200" w:firstLine="528"/>
        <w:rPr>
          <w:rFonts w:eastAsia="仿宋_GB2312"/>
          <w:sz w:val="28"/>
          <w:szCs w:val="28"/>
        </w:rPr>
      </w:pPr>
      <w:r>
        <w:rPr>
          <w:rFonts w:eastAsia="仿宋_GB2312"/>
          <w:sz w:val="28"/>
          <w:szCs w:val="28"/>
        </w:rPr>
        <w:t>第二十条</w:t>
      </w:r>
      <w:r>
        <w:rPr>
          <w:rFonts w:eastAsia="仿宋_GB2312"/>
          <w:sz w:val="28"/>
          <w:szCs w:val="28"/>
        </w:rPr>
        <w:t xml:space="preserve">  </w:t>
      </w:r>
      <w:r>
        <w:rPr>
          <w:rFonts w:eastAsia="仿宋_GB2312"/>
          <w:sz w:val="28"/>
          <w:szCs w:val="28"/>
        </w:rPr>
        <w:t>贷记卡营销管理机构每月应将催收资料</w:t>
      </w:r>
      <w:r>
        <w:rPr>
          <w:rFonts w:eastAsia="仿宋_GB2312"/>
          <w:sz w:val="28"/>
          <w:szCs w:val="28"/>
        </w:rPr>
        <w:t>(</w:t>
      </w:r>
      <w:r>
        <w:rPr>
          <w:rFonts w:eastAsia="仿宋_GB2312"/>
          <w:sz w:val="28"/>
          <w:szCs w:val="28"/>
        </w:rPr>
        <w:t>纸质或电子档</w:t>
      </w:r>
      <w:r>
        <w:rPr>
          <w:rFonts w:eastAsia="仿宋_GB2312"/>
          <w:sz w:val="28"/>
          <w:szCs w:val="28"/>
        </w:rPr>
        <w:t>)</w:t>
      </w:r>
      <w:r>
        <w:rPr>
          <w:rFonts w:eastAsia="仿宋_GB2312"/>
          <w:sz w:val="28"/>
          <w:szCs w:val="28"/>
        </w:rPr>
        <w:t>及时报送至电子银行部。</w:t>
      </w:r>
    </w:p>
    <w:p w14:paraId="18561871" w14:textId="77777777" w:rsidR="00000000" w:rsidRDefault="00000000">
      <w:pPr>
        <w:spacing w:beforeLines="50" w:before="156" w:line="360" w:lineRule="auto"/>
        <w:jc w:val="center"/>
        <w:rPr>
          <w:rFonts w:eastAsia="仿宋_GB2312"/>
          <w:b/>
          <w:sz w:val="28"/>
          <w:szCs w:val="28"/>
        </w:rPr>
      </w:pPr>
      <w:r>
        <w:rPr>
          <w:rFonts w:eastAsia="仿宋_GB2312"/>
          <w:b/>
          <w:sz w:val="28"/>
          <w:szCs w:val="28"/>
        </w:rPr>
        <w:t>第七章</w:t>
      </w:r>
      <w:r>
        <w:rPr>
          <w:rFonts w:eastAsia="仿宋_GB2312"/>
          <w:b/>
          <w:sz w:val="28"/>
          <w:szCs w:val="28"/>
        </w:rPr>
        <w:t xml:space="preserve">  </w:t>
      </w:r>
      <w:r>
        <w:rPr>
          <w:rFonts w:eastAsia="仿宋_GB2312"/>
          <w:b/>
          <w:sz w:val="28"/>
          <w:szCs w:val="28"/>
        </w:rPr>
        <w:t>附则</w:t>
      </w:r>
    </w:p>
    <w:p w14:paraId="39F46D56" w14:textId="77777777" w:rsidR="00000000" w:rsidRDefault="00000000">
      <w:pPr>
        <w:spacing w:line="360" w:lineRule="auto"/>
        <w:ind w:firstLineChars="200" w:firstLine="528"/>
        <w:rPr>
          <w:rFonts w:eastAsia="仿宋_GB2312"/>
          <w:sz w:val="28"/>
          <w:szCs w:val="28"/>
        </w:rPr>
      </w:pPr>
      <w:r>
        <w:rPr>
          <w:rFonts w:eastAsia="仿宋_GB2312"/>
          <w:sz w:val="28"/>
          <w:szCs w:val="28"/>
        </w:rPr>
        <w:t>第二十一条</w:t>
      </w:r>
      <w:r>
        <w:rPr>
          <w:rFonts w:eastAsia="仿宋_GB2312"/>
          <w:sz w:val="28"/>
          <w:szCs w:val="28"/>
        </w:rPr>
        <w:t xml:space="preserve">  </w:t>
      </w:r>
      <w:r>
        <w:rPr>
          <w:rFonts w:eastAsia="仿宋_GB2312"/>
          <w:sz w:val="28"/>
          <w:szCs w:val="28"/>
        </w:rPr>
        <w:t>本办法由电子银行部负责解释和修订。</w:t>
      </w:r>
    </w:p>
    <w:p w14:paraId="71133E40" w14:textId="77777777" w:rsidR="00ED3CA3" w:rsidRDefault="00000000">
      <w:pPr>
        <w:spacing w:line="360" w:lineRule="auto"/>
        <w:ind w:firstLineChars="200" w:firstLine="528"/>
        <w:rPr>
          <w:rFonts w:eastAsia="仿宋_GB2312"/>
          <w:sz w:val="30"/>
          <w:szCs w:val="30"/>
        </w:rPr>
      </w:pPr>
      <w:r>
        <w:rPr>
          <w:rFonts w:eastAsia="仿宋_GB2312"/>
          <w:sz w:val="28"/>
          <w:szCs w:val="28"/>
        </w:rPr>
        <w:t>第二十二条</w:t>
      </w:r>
      <w:r>
        <w:rPr>
          <w:rFonts w:eastAsia="仿宋_GB2312"/>
          <w:sz w:val="28"/>
          <w:szCs w:val="28"/>
        </w:rPr>
        <w:t xml:space="preserve">  </w:t>
      </w:r>
      <w:r>
        <w:rPr>
          <w:rFonts w:eastAsia="仿宋_GB2312"/>
          <w:sz w:val="28"/>
          <w:szCs w:val="28"/>
        </w:rPr>
        <w:t>本办法自印发之日起实行。</w:t>
      </w:r>
    </w:p>
    <w:sectPr w:rsidR="00ED3CA3">
      <w:pgSz w:w="11906" w:h="16838"/>
      <w:pgMar w:top="1814" w:right="1588" w:bottom="1588" w:left="1588" w:header="851" w:footer="1134" w:gutter="0"/>
      <w:cols w:space="720"/>
      <w:docGrid w:type="linesAndChars" w:linePitch="312" w:charSpace="-327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仿宋"/>
    <w:panose1 w:val="020B0604020202020204"/>
    <w:charset w:val="86"/>
    <w:family w:val="modern"/>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97"/>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CBC"/>
    <w:rsid w:val="00014927"/>
    <w:rsid w:val="00034FEB"/>
    <w:rsid w:val="000A23AF"/>
    <w:rsid w:val="000D7CC7"/>
    <w:rsid w:val="00107936"/>
    <w:rsid w:val="00131695"/>
    <w:rsid w:val="00161776"/>
    <w:rsid w:val="001869F1"/>
    <w:rsid w:val="00190503"/>
    <w:rsid w:val="001C7311"/>
    <w:rsid w:val="001F0567"/>
    <w:rsid w:val="001F14B1"/>
    <w:rsid w:val="001F551E"/>
    <w:rsid w:val="0020352F"/>
    <w:rsid w:val="002121FA"/>
    <w:rsid w:val="00226CBC"/>
    <w:rsid w:val="00245FA7"/>
    <w:rsid w:val="0026083B"/>
    <w:rsid w:val="002A5A3B"/>
    <w:rsid w:val="002A7A9C"/>
    <w:rsid w:val="00302DEA"/>
    <w:rsid w:val="003145D5"/>
    <w:rsid w:val="003A4572"/>
    <w:rsid w:val="003E51C2"/>
    <w:rsid w:val="00456E24"/>
    <w:rsid w:val="00485182"/>
    <w:rsid w:val="004858C4"/>
    <w:rsid w:val="004A73D7"/>
    <w:rsid w:val="004F0BC6"/>
    <w:rsid w:val="00501726"/>
    <w:rsid w:val="005022EB"/>
    <w:rsid w:val="00526049"/>
    <w:rsid w:val="005527D6"/>
    <w:rsid w:val="00565415"/>
    <w:rsid w:val="00565C10"/>
    <w:rsid w:val="00593C3E"/>
    <w:rsid w:val="005A5331"/>
    <w:rsid w:val="005C0893"/>
    <w:rsid w:val="00632B45"/>
    <w:rsid w:val="0067142D"/>
    <w:rsid w:val="006763FF"/>
    <w:rsid w:val="006D5920"/>
    <w:rsid w:val="00706E11"/>
    <w:rsid w:val="00711984"/>
    <w:rsid w:val="0077207A"/>
    <w:rsid w:val="00781186"/>
    <w:rsid w:val="0078590A"/>
    <w:rsid w:val="00792C83"/>
    <w:rsid w:val="00794FE8"/>
    <w:rsid w:val="008061A9"/>
    <w:rsid w:val="0083312D"/>
    <w:rsid w:val="008432CB"/>
    <w:rsid w:val="0086683A"/>
    <w:rsid w:val="00870F1F"/>
    <w:rsid w:val="00881D51"/>
    <w:rsid w:val="008B0037"/>
    <w:rsid w:val="008F0D1F"/>
    <w:rsid w:val="00906DD7"/>
    <w:rsid w:val="009253A4"/>
    <w:rsid w:val="0096128C"/>
    <w:rsid w:val="0098538E"/>
    <w:rsid w:val="009E3ED8"/>
    <w:rsid w:val="00A24699"/>
    <w:rsid w:val="00A26B09"/>
    <w:rsid w:val="00A81E69"/>
    <w:rsid w:val="00AA6BD6"/>
    <w:rsid w:val="00AC45CB"/>
    <w:rsid w:val="00B00A0D"/>
    <w:rsid w:val="00B01362"/>
    <w:rsid w:val="00B023CC"/>
    <w:rsid w:val="00B61B82"/>
    <w:rsid w:val="00B72F76"/>
    <w:rsid w:val="00B82765"/>
    <w:rsid w:val="00B95994"/>
    <w:rsid w:val="00C04BEA"/>
    <w:rsid w:val="00C21E0F"/>
    <w:rsid w:val="00C31F3D"/>
    <w:rsid w:val="00CE63E1"/>
    <w:rsid w:val="00CF278E"/>
    <w:rsid w:val="00CF313E"/>
    <w:rsid w:val="00D211B5"/>
    <w:rsid w:val="00D55E17"/>
    <w:rsid w:val="00D96F48"/>
    <w:rsid w:val="00DA297C"/>
    <w:rsid w:val="00DE17AB"/>
    <w:rsid w:val="00DF2BDE"/>
    <w:rsid w:val="00E16D3E"/>
    <w:rsid w:val="00E56ED3"/>
    <w:rsid w:val="00E6482E"/>
    <w:rsid w:val="00E734A1"/>
    <w:rsid w:val="00E73968"/>
    <w:rsid w:val="00E7446E"/>
    <w:rsid w:val="00EA1853"/>
    <w:rsid w:val="00EA4C4E"/>
    <w:rsid w:val="00ED3CA3"/>
    <w:rsid w:val="00F0289D"/>
    <w:rsid w:val="00F06D7C"/>
    <w:rsid w:val="00F325F6"/>
    <w:rsid w:val="00F330A4"/>
    <w:rsid w:val="00F8517C"/>
    <w:rsid w:val="00F90A18"/>
    <w:rsid w:val="00FB1B4E"/>
    <w:rsid w:val="00FC5EC1"/>
    <w:rsid w:val="691A5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C41B22"/>
  <w15:chartTrackingRefBased/>
  <w15:docId w15:val="{697BC346-8919-B449-B052-03FA91D7B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ngXian" w:eastAsia="DengXian" w:hAnsi="DengXian" w:cs="DengXi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qFormat/>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semiHidden/>
  </w:style>
  <w:style w:type="table" w:default="1" w:styleId="a1">
    <w:name w:val="Normal Table"/>
    <w:semiHidden/>
    <w:rPr>
      <w:rFonts w:hint="eastAsia"/>
      <w:kern w:val="2"/>
      <w:sz w:val="21"/>
      <w:szCs w:val="22"/>
    </w:rPr>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批注框文本 字符"/>
    <w:link w:val="a4"/>
    <w:rPr>
      <w:kern w:val="2"/>
      <w:sz w:val="18"/>
      <w:szCs w:val="18"/>
    </w:rPr>
  </w:style>
  <w:style w:type="character" w:customStyle="1" w:styleId="a5">
    <w:name w:val="页脚 字符"/>
    <w:link w:val="a6"/>
    <w:uiPriority w:val="99"/>
    <w:rPr>
      <w:kern w:val="2"/>
      <w:sz w:val="18"/>
      <w:szCs w:val="18"/>
    </w:rPr>
  </w:style>
  <w:style w:type="character" w:customStyle="1" w:styleId="a7">
    <w:name w:val="页眉 字符"/>
    <w:link w:val="a8"/>
    <w:uiPriority w:val="99"/>
    <w:rPr>
      <w:kern w:val="2"/>
      <w:sz w:val="18"/>
      <w:szCs w:val="18"/>
    </w:rPr>
  </w:style>
  <w:style w:type="character" w:styleId="a9">
    <w:name w:val="annotation reference"/>
    <w:rPr>
      <w:sz w:val="21"/>
      <w:szCs w:val="21"/>
    </w:rPr>
  </w:style>
  <w:style w:type="character" w:customStyle="1" w:styleId="aa">
    <w:name w:val="批注主题 字符"/>
    <w:link w:val="ab"/>
    <w:rPr>
      <w:b/>
      <w:bCs/>
      <w:kern w:val="2"/>
      <w:sz w:val="21"/>
      <w:szCs w:val="24"/>
    </w:rPr>
  </w:style>
  <w:style w:type="character" w:customStyle="1" w:styleId="20">
    <w:name w:val="标题 2 字符"/>
    <w:link w:val="2"/>
    <w:semiHidden/>
    <w:rPr>
      <w:rFonts w:ascii="等线 Light" w:eastAsia="等线 Light" w:hAnsi="等线 Light" w:cs="Times New Roman"/>
      <w:b/>
      <w:bCs/>
      <w:kern w:val="2"/>
      <w:sz w:val="32"/>
      <w:szCs w:val="32"/>
    </w:rPr>
  </w:style>
  <w:style w:type="character" w:customStyle="1" w:styleId="ac">
    <w:name w:val="批注文字 字符"/>
    <w:link w:val="ad"/>
    <w:rPr>
      <w:kern w:val="2"/>
      <w:sz w:val="21"/>
      <w:szCs w:val="24"/>
    </w:rPr>
  </w:style>
  <w:style w:type="paragraph" w:styleId="a8">
    <w:name w:val="header"/>
    <w:basedOn w:val="a"/>
    <w:link w:val="a7"/>
    <w:uiPriority w:val="99"/>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pPr>
      <w:tabs>
        <w:tab w:val="center" w:pos="4153"/>
        <w:tab w:val="right" w:pos="8306"/>
      </w:tabs>
      <w:snapToGrid w:val="0"/>
      <w:jc w:val="left"/>
    </w:pPr>
    <w:rPr>
      <w:sz w:val="18"/>
      <w:szCs w:val="18"/>
    </w:rPr>
  </w:style>
  <w:style w:type="paragraph" w:styleId="ab">
    <w:name w:val="annotation subject"/>
    <w:basedOn w:val="ad"/>
    <w:next w:val="ad"/>
    <w:link w:val="aa"/>
    <w:rPr>
      <w:b/>
      <w:bCs/>
    </w:rPr>
  </w:style>
  <w:style w:type="paragraph" w:styleId="ad">
    <w:name w:val="annotation text"/>
    <w:basedOn w:val="a"/>
    <w:link w:val="ac"/>
    <w:pPr>
      <w:jc w:val="left"/>
    </w:pPr>
  </w:style>
  <w:style w:type="paragraph" w:styleId="a4">
    <w:name w:val="Balloon Text"/>
    <w:basedOn w:val="a"/>
    <w:link w:val="a3"/>
    <w:rPr>
      <w:sz w:val="18"/>
      <w:szCs w:val="18"/>
    </w:rPr>
  </w:style>
  <w:style w:type="paragraph" w:customStyle="1" w:styleId="Char">
    <w:name w:val="Char"/>
    <w:basedOn w:val="a"/>
    <w:pPr>
      <w:widowControl/>
      <w:spacing w:after="160" w:line="360" w:lineRule="auto"/>
      <w:jc w:val="left"/>
    </w:pPr>
    <w:rPr>
      <w:szCs w:val="21"/>
    </w:rPr>
  </w:style>
  <w:style w:type="paragraph" w:customStyle="1" w:styleId="CharCharChar1CharCharCharCharCharCharCharCharCharCharCharCharCharCharCharCharCharChar">
    <w:name w:val="Char Char Char1 Char Char Char Char Char Char Char Char Char Char Char Char Char Char Char Char Char Char"/>
    <w:basedOn w:val="a"/>
    <w:rPr>
      <w:rFonts w:ascii="Tahoma" w:hAnsi="Tahoma"/>
      <w:sz w:val="24"/>
    </w:rPr>
  </w:style>
  <w:style w:type="paragraph" w:customStyle="1" w:styleId="ae">
    <w:name w:val="二级标题"/>
    <w:basedOn w:val="2"/>
    <w:qFormat/>
    <w:pPr>
      <w:spacing w:before="0" w:after="0" w:line="360" w:lineRule="auto"/>
      <w:ind w:firstLineChars="200" w:firstLine="200"/>
      <w:jc w:val="center"/>
    </w:pPr>
    <w:rPr>
      <w:rFonts w:ascii="仿宋_GB2312" w:eastAsia="仿宋_GB2312" w:hAnsi="华文中宋"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491</Words>
  <Characters>2801</Characters>
  <Application>Microsoft Office Word</Application>
  <DocSecurity>0</DocSecurity>
  <Lines>23</Lines>
  <Paragraphs>6</Paragraphs>
  <ScaleCrop>false</ScaleCrop>
  <Company>微软中国</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星云 王</cp:lastModifiedBy>
  <cp:revision>2</cp:revision>
  <cp:lastPrinted>2013-07-30T08:13:00Z</cp:lastPrinted>
  <dcterms:created xsi:type="dcterms:W3CDTF">2023-11-08T06:49:00Z</dcterms:created>
  <dcterms:modified xsi:type="dcterms:W3CDTF">2023-11-08T06:49:00Z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