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eastAsia="仿宋_GB2312;仿宋"/>
          <w:sz w:val="28"/>
          <w:szCs w:val="28"/>
        </w:rPr>
      </w:pPr>
      <w:r>
        <w:rPr>
          <w:rFonts w:eastAsia="仿宋_GB2312;仿宋"/>
          <w:sz w:val="28"/>
          <w:szCs w:val="28"/>
        </w:rPr>
      </w:r>
    </w:p>
    <w:p>
      <w:pPr>
        <w:pStyle w:val="Normal"/>
        <w:spacing w:lineRule="auto" w:line="360"/>
        <w:jc w:val="center"/>
        <w:rPr>
          <w:rFonts w:eastAsia="仿宋_GB2312;仿宋"/>
          <w:b/>
          <w:sz w:val="28"/>
          <w:szCs w:val="28"/>
        </w:rPr>
      </w:pPr>
      <w:r>
        <w:rPr>
          <w:rFonts w:eastAsia="仿宋_GB2312;仿宋"/>
          <w:b/>
          <w:sz w:val="28"/>
          <w:szCs w:val="28"/>
        </w:rPr>
        <w:t>xxx</w:t>
      </w:r>
      <w:r>
        <w:rPr>
          <w:rFonts w:eastAsia="仿宋_GB2312;仿宋"/>
          <w:b/>
          <w:sz w:val="28"/>
          <w:szCs w:val="28"/>
        </w:rPr>
        <w:t>银行</w:t>
      </w:r>
    </w:p>
    <w:p>
      <w:pPr>
        <w:pStyle w:val="Style16"/>
        <w:snapToGrid w:val="false"/>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rPr>
        <w:t>客户个人金融信息管理办法</w:t>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sz w:val="28"/>
          <w:szCs w:val="28"/>
        </w:rPr>
      </w:r>
    </w:p>
    <w:p>
      <w:pPr>
        <w:pStyle w:val="Normal"/>
        <w:spacing w:lineRule="auto" w:line="360"/>
        <w:ind w:firstLine="537" w:right="0"/>
        <w:rPr/>
      </w:pPr>
      <w:r>
        <w:rPr>
          <w:rFonts w:eastAsia="仿宋_GB2312;仿宋"/>
          <w:sz w:val="28"/>
          <w:szCs w:val="28"/>
        </w:rPr>
        <w:t>为保护客户个人金融信息，加强</w:t>
      </w:r>
      <w:r>
        <w:rPr>
          <w:rFonts w:eastAsia="仿宋_GB2312;仿宋"/>
          <w:sz w:val="28"/>
          <w:szCs w:val="28"/>
        </w:rPr>
        <w:t>xxx</w:t>
      </w:r>
      <w:r>
        <w:rPr>
          <w:rFonts w:eastAsia="仿宋_GB2312;仿宋"/>
          <w:sz w:val="28"/>
          <w:szCs w:val="28"/>
        </w:rPr>
        <w:t>银行（以下简称“本行”）客户个人金融信息使用和保存及相关数据库安全管理，</w:t>
      </w:r>
      <w:r>
        <w:rPr>
          <w:rFonts w:eastAsia="仿宋_GB2312;仿宋"/>
          <w:sz w:val="28"/>
          <w:szCs w:val="28"/>
        </w:rPr>
        <w:t>根据《人民银行关于银行业金融机构做好个人金融信息保护工作的通知》结合</w:t>
      </w:r>
      <w:r>
        <w:rPr>
          <w:rFonts w:eastAsia="仿宋_GB2312;仿宋"/>
          <w:sz w:val="28"/>
          <w:szCs w:val="28"/>
        </w:rPr>
        <w:t>本</w:t>
      </w:r>
      <w:r>
        <w:rPr>
          <w:rFonts w:eastAsia="仿宋_GB2312;仿宋"/>
          <w:sz w:val="28"/>
          <w:szCs w:val="28"/>
        </w:rPr>
        <w:t>行</w:t>
      </w:r>
      <w:r>
        <w:rPr>
          <w:rFonts w:eastAsia="仿宋_GB2312;仿宋"/>
          <w:sz w:val="28"/>
          <w:szCs w:val="28"/>
        </w:rPr>
        <w:t>实际，制定</w:t>
      </w:r>
      <w:r>
        <w:rPr>
          <w:rFonts w:eastAsia="仿宋_GB2312;仿宋"/>
          <w:sz w:val="28"/>
          <w:szCs w:val="28"/>
        </w:rPr>
        <w:t>本</w:t>
      </w:r>
      <w:r>
        <w:rPr>
          <w:rFonts w:eastAsia="仿宋_GB2312;仿宋"/>
          <w:sz w:val="28"/>
          <w:szCs w:val="28"/>
        </w:rPr>
        <w:t>办法：</w:t>
      </w:r>
    </w:p>
    <w:p>
      <w:pPr>
        <w:pStyle w:val="Normal"/>
        <w:spacing w:lineRule="auto" w:line="360"/>
        <w:ind w:firstLine="537" w:right="0"/>
        <w:rPr/>
      </w:pPr>
      <w:r>
        <w:rPr>
          <w:rFonts w:eastAsia="仿宋_GB2312;仿宋"/>
          <w:sz w:val="28"/>
          <w:szCs w:val="28"/>
        </w:rPr>
        <w:t>第一条</w:t>
      </w:r>
      <w:r>
        <w:rPr>
          <w:rFonts w:eastAsia="Times New Roman;Times New Roman"/>
          <w:sz w:val="28"/>
          <w:szCs w:val="28"/>
        </w:rPr>
        <w:t xml:space="preserve"> </w:t>
      </w:r>
      <w:r>
        <w:rPr>
          <w:rFonts w:eastAsia="仿宋_GB2312;仿宋"/>
          <w:sz w:val="28"/>
          <w:szCs w:val="28"/>
        </w:rPr>
        <w:t>个人金融信息，是指银行业金融机构在开展业务时，或通过接入中国人民银行征信系统、支付系统以及其他系统获取、加工和保存的以下个人信息：</w:t>
      </w:r>
    </w:p>
    <w:p>
      <w:pPr>
        <w:pStyle w:val="Normal"/>
        <w:spacing w:lineRule="auto" w:line="360"/>
        <w:ind w:firstLine="537" w:right="0"/>
        <w:rPr>
          <w:rFonts w:eastAsia="仿宋_GB2312;仿宋"/>
          <w:sz w:val="28"/>
          <w:szCs w:val="28"/>
        </w:rPr>
      </w:pPr>
      <w:r>
        <w:rPr>
          <w:rFonts w:eastAsia="仿宋_GB2312;仿宋"/>
          <w:sz w:val="28"/>
          <w:szCs w:val="28"/>
        </w:rPr>
        <w:t>（一）个人身份信息，包括个人姓名、性别、国籍、民族、身份证件种类号码及有效期限、职业、联系方式、婚姻状况、家庭状况、住所或工作单位地址及照片等；</w:t>
      </w:r>
    </w:p>
    <w:p>
      <w:pPr>
        <w:pStyle w:val="Normal"/>
        <w:spacing w:lineRule="auto" w:line="360"/>
        <w:ind w:firstLine="537" w:right="0"/>
        <w:rPr>
          <w:rFonts w:eastAsia="仿宋_GB2312;仿宋"/>
          <w:sz w:val="28"/>
          <w:szCs w:val="28"/>
        </w:rPr>
      </w:pPr>
      <w:r>
        <w:rPr>
          <w:rFonts w:eastAsia="仿宋_GB2312;仿宋"/>
          <w:sz w:val="28"/>
          <w:szCs w:val="28"/>
        </w:rPr>
        <w:t>（二）个人财产信息，包括个人收入状况、拥有的不动产状况、拥有的车辆状况、纳税额、公积金缴存金额等；</w:t>
      </w:r>
    </w:p>
    <w:p>
      <w:pPr>
        <w:pStyle w:val="Normal"/>
        <w:spacing w:lineRule="auto" w:line="360"/>
        <w:ind w:firstLine="537" w:right="0"/>
        <w:rPr>
          <w:rFonts w:eastAsia="仿宋_GB2312;仿宋"/>
          <w:sz w:val="28"/>
          <w:szCs w:val="28"/>
        </w:rPr>
      </w:pPr>
      <w:r>
        <w:rPr>
          <w:rFonts w:eastAsia="仿宋_GB2312;仿宋"/>
          <w:sz w:val="28"/>
          <w:szCs w:val="28"/>
        </w:rPr>
        <w:t>（三）个人账户信息，包括账号、账户开立时间、开户行、账户余额、账户交易情况等；</w:t>
      </w:r>
    </w:p>
    <w:p>
      <w:pPr>
        <w:pStyle w:val="Normal"/>
        <w:spacing w:lineRule="auto" w:line="360"/>
        <w:ind w:firstLine="537" w:right="0"/>
        <w:rPr>
          <w:rFonts w:eastAsia="仿宋_GB2312;仿宋"/>
          <w:sz w:val="28"/>
          <w:szCs w:val="28"/>
        </w:rPr>
      </w:pPr>
      <w:r>
        <w:rPr>
          <w:rFonts w:eastAsia="仿宋_GB2312;仿宋"/>
          <w:sz w:val="28"/>
          <w:szCs w:val="28"/>
        </w:rPr>
        <w:t>（四）个人信用信息，包括信用卡还款情况、贷款偿还情况以及个人在经济活动中形成的，能够反映其信用状况的其他信息；</w:t>
      </w:r>
    </w:p>
    <w:p>
      <w:pPr>
        <w:pStyle w:val="Normal"/>
        <w:spacing w:lineRule="auto" w:line="360"/>
        <w:ind w:firstLine="537" w:right="0"/>
        <w:rPr>
          <w:rFonts w:eastAsia="仿宋_GB2312;仿宋"/>
          <w:sz w:val="28"/>
          <w:szCs w:val="28"/>
        </w:rPr>
      </w:pPr>
      <w:r>
        <w:rPr>
          <w:rFonts w:eastAsia="仿宋_GB2312;仿宋"/>
          <w:sz w:val="28"/>
          <w:szCs w:val="28"/>
        </w:rPr>
        <w:t>（五）个人金融交易信息，包括银行业金融机构在支付结算、理财、保险箱等中间业务过程中获取、保存、留存的个人信息和客户在通过银行业金融机构与保险公司、证券公司、基金公司、期货公司等第三方机构发生业务关系时产生的个人信息等；</w:t>
      </w:r>
    </w:p>
    <w:p>
      <w:pPr>
        <w:pStyle w:val="Normal"/>
        <w:spacing w:lineRule="auto" w:line="360"/>
        <w:ind w:firstLine="537" w:right="0"/>
        <w:rPr>
          <w:rFonts w:eastAsia="仿宋_GB2312;仿宋"/>
          <w:sz w:val="28"/>
          <w:szCs w:val="28"/>
        </w:rPr>
      </w:pPr>
      <w:r>
        <w:rPr>
          <w:rFonts w:eastAsia="仿宋_GB2312;仿宋"/>
          <w:sz w:val="28"/>
          <w:szCs w:val="28"/>
        </w:rPr>
        <w:t>（六）衍生信息，包括个人消费习惯、投资意愿等对原始信息进行处理、分析所形成的反映特定个人某些情况的信息；</w:t>
      </w:r>
    </w:p>
    <w:p>
      <w:pPr>
        <w:pStyle w:val="Normal"/>
        <w:spacing w:lineRule="auto" w:line="360"/>
        <w:ind w:firstLine="537" w:right="0"/>
        <w:rPr>
          <w:rFonts w:eastAsia="仿宋_GB2312;仿宋"/>
          <w:sz w:val="28"/>
          <w:szCs w:val="28"/>
        </w:rPr>
      </w:pPr>
      <w:r>
        <w:rPr>
          <w:rFonts w:eastAsia="仿宋_GB2312;仿宋"/>
          <w:sz w:val="28"/>
          <w:szCs w:val="28"/>
        </w:rPr>
        <w:t>（七）在与个人建立业务关系过程中获取、保存的其他个人信息。</w:t>
      </w:r>
    </w:p>
    <w:p>
      <w:pPr>
        <w:pStyle w:val="Normal"/>
        <w:spacing w:lineRule="auto" w:line="360"/>
        <w:ind w:firstLine="537" w:right="0"/>
        <w:rPr/>
      </w:pPr>
      <w:r>
        <w:rPr>
          <w:rFonts w:eastAsia="仿宋_GB2312;仿宋"/>
          <w:sz w:val="28"/>
          <w:szCs w:val="28"/>
        </w:rPr>
        <w:t>第二条</w:t>
      </w:r>
      <w:r>
        <w:rPr>
          <w:rFonts w:eastAsia="Times New Roman;Times New Roman"/>
          <w:sz w:val="28"/>
          <w:szCs w:val="28"/>
        </w:rPr>
        <w:t xml:space="preserve">  </w:t>
      </w:r>
      <w:r>
        <w:rPr>
          <w:rFonts w:eastAsia="仿宋_GB2312;仿宋"/>
          <w:sz w:val="28"/>
          <w:szCs w:val="28"/>
        </w:rPr>
        <w:t>柜员上岗前必须签定客户个人信息保密承诺，严格遵守以下规定：</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、严禁出售个人金融信息；</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、严禁向本行以外的其他机构和个人提供个人金融信息，但为个人办理相关业务所必须并经个人书面授权或同意的以及法律法规和人民银行另有规定的除外；</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、严格人民银行征信系统的用户和密码管理，严禁非制定进入查询；</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、指定人员在查询个人金融信息时做好登记并备案；</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、严禁以身份核查、核实系统、支付系统以及其他系统获取、加工和保存个人信息。</w:t>
      </w:r>
    </w:p>
    <w:p>
      <w:pPr>
        <w:pStyle w:val="Normal"/>
        <w:spacing w:lineRule="auto" w:line="360"/>
        <w:ind w:firstLine="537" w:right="0"/>
        <w:rPr/>
      </w:pPr>
      <w:r>
        <w:rPr>
          <w:rFonts w:eastAsia="仿宋_GB2312;仿宋"/>
          <w:sz w:val="28"/>
          <w:szCs w:val="28"/>
        </w:rPr>
        <w:t>第三条</w:t>
      </w:r>
      <w:r>
        <w:rPr>
          <w:rFonts w:eastAsia="Times New Roman;Times New Roman"/>
          <w:sz w:val="28"/>
          <w:szCs w:val="28"/>
        </w:rPr>
        <w:t xml:space="preserve">  </w:t>
      </w:r>
      <w:r>
        <w:rPr>
          <w:rFonts w:eastAsia="仿宋_GB2312;仿宋"/>
          <w:sz w:val="28"/>
          <w:szCs w:val="28"/>
        </w:rPr>
        <w:t>客户个人信息的存放应安全、有效，符合以下存放要求：</w:t>
      </w:r>
    </w:p>
    <w:p>
      <w:pPr>
        <w:pStyle w:val="Normal"/>
        <w:spacing w:lineRule="auto" w:line="360"/>
        <w:ind w:firstLine="537" w:right="0"/>
        <w:rPr>
          <w:rFonts w:eastAsia="仿宋_GB2312;仿宋"/>
          <w:sz w:val="28"/>
          <w:szCs w:val="28"/>
        </w:rPr>
      </w:pPr>
      <w:r>
        <w:rPr>
          <w:rFonts w:eastAsia="仿宋_GB2312;仿宋"/>
          <w:sz w:val="28"/>
          <w:szCs w:val="28"/>
        </w:rPr>
        <w:t>客户个人信息应遵循“实时查询、实时处理、用后清理、不留后患”的原则，不得将客户个人信息乱查乱放，不得将客户个人信息存放在以下设备中：</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、客户个人信息不得存放在私人存储设备（硬盘、</w:t>
      </w:r>
      <w:r>
        <w:rPr>
          <w:rFonts w:eastAsia="仿宋_GB2312;仿宋"/>
          <w:sz w:val="28"/>
          <w:szCs w:val="28"/>
        </w:rPr>
        <w:t>U</w:t>
      </w:r>
      <w:r>
        <w:rPr>
          <w:rFonts w:eastAsia="仿宋_GB2312;仿宋"/>
          <w:sz w:val="28"/>
          <w:szCs w:val="28"/>
        </w:rPr>
        <w:t>盘、光盘等介质）中；</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、客户个人信息未经有权人同意的，不得存放在公共存储设备中；</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、客户个人信息不得存放在网络邮箱、网盘及其他网络设备中。</w:t>
      </w:r>
    </w:p>
    <w:p>
      <w:pPr>
        <w:pStyle w:val="Normal"/>
        <w:spacing w:lineRule="auto" w:line="360"/>
        <w:ind w:firstLine="537" w:right="0"/>
        <w:rPr/>
      </w:pPr>
      <w:r>
        <w:rPr>
          <w:rFonts w:eastAsia="仿宋_GB2312;仿宋"/>
          <w:sz w:val="28"/>
          <w:szCs w:val="28"/>
        </w:rPr>
        <w:t>第四条</w:t>
      </w:r>
      <w:r>
        <w:rPr>
          <w:rFonts w:eastAsia="Times New Roman;Times New Roman"/>
          <w:sz w:val="28"/>
          <w:szCs w:val="28"/>
        </w:rPr>
        <w:t xml:space="preserve">  </w:t>
      </w:r>
      <w:r>
        <w:rPr>
          <w:rFonts w:eastAsia="仿宋_GB2312;仿宋"/>
          <w:sz w:val="28"/>
          <w:szCs w:val="28"/>
        </w:rPr>
        <w:t>客户个人信息的查询、使用应设置权限，严格按权限进行：</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、客户个人信息应保存在计算机中心的数据库中，计算机维护人员不经有权人员同意不得向外复制；</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、各部门查询客户个人信息不得复制留存，如确需下载，必须经分管领导同意；</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、支行行长可以查询本支行的客户信息，不得查询他行的客户信息资料；</w:t>
      </w:r>
    </w:p>
    <w:p>
      <w:pPr>
        <w:pStyle w:val="Normal"/>
        <w:spacing w:lineRule="auto" w:line="360"/>
        <w:ind w:firstLine="537" w:right="0"/>
        <w:rPr>
          <w:rFonts w:eastAsia="仿宋_GB2312;仿宋"/>
          <w:sz w:val="28"/>
          <w:szCs w:val="28"/>
        </w:rPr>
      </w:pPr>
      <w:r>
        <w:rPr>
          <w:rFonts w:eastAsia="仿宋_GB2312;仿宋"/>
          <w:sz w:val="28"/>
          <w:szCs w:val="28"/>
        </w:rPr>
        <w:t>4</w:t>
      </w:r>
      <w:r>
        <w:rPr>
          <w:rFonts w:eastAsia="仿宋_GB2312;仿宋"/>
          <w:sz w:val="28"/>
          <w:szCs w:val="28"/>
        </w:rPr>
        <w:t>、普通人员只能查询本人客户经理号下的客户信息；</w:t>
      </w:r>
    </w:p>
    <w:p>
      <w:pPr>
        <w:pStyle w:val="Normal"/>
        <w:spacing w:lineRule="auto" w:line="360"/>
        <w:ind w:firstLine="537" w:right="0"/>
        <w:rPr>
          <w:rFonts w:eastAsia="仿宋_GB2312;仿宋"/>
          <w:sz w:val="28"/>
          <w:szCs w:val="28"/>
        </w:rPr>
      </w:pPr>
      <w:r>
        <w:rPr>
          <w:rFonts w:eastAsia="仿宋_GB2312;仿宋"/>
          <w:sz w:val="28"/>
          <w:szCs w:val="28"/>
        </w:rPr>
        <w:t>5</w:t>
      </w:r>
      <w:r>
        <w:rPr>
          <w:rFonts w:eastAsia="仿宋_GB2312;仿宋"/>
          <w:sz w:val="28"/>
          <w:szCs w:val="28"/>
        </w:rPr>
        <w:t>、有权人员使用各类系统查询客户信息时，不经相关部门同意，不得保存、外传；</w:t>
      </w:r>
    </w:p>
    <w:p>
      <w:pPr>
        <w:pStyle w:val="Normal"/>
        <w:spacing w:lineRule="auto" w:line="360"/>
        <w:ind w:firstLine="537" w:right="0"/>
        <w:rPr/>
      </w:pPr>
      <w:r>
        <w:rPr>
          <w:rFonts w:eastAsia="仿宋_GB2312;仿宋"/>
          <w:sz w:val="28"/>
          <w:szCs w:val="28"/>
        </w:rPr>
        <w:t>第五条</w:t>
      </w:r>
      <w:r>
        <w:rPr>
          <w:rFonts w:eastAsia="Times New Roman;Times New Roman"/>
          <w:sz w:val="28"/>
          <w:szCs w:val="28"/>
        </w:rPr>
        <w:t xml:space="preserve">  </w:t>
      </w:r>
      <w:r>
        <w:rPr>
          <w:rFonts w:eastAsia="仿宋_GB2312;仿宋"/>
          <w:sz w:val="28"/>
          <w:szCs w:val="28"/>
        </w:rPr>
        <w:t>客户个人信息各类档案必须列为内部人员调动、变动的移交资料，不得遗失。</w:t>
      </w:r>
    </w:p>
    <w:p>
      <w:pPr>
        <w:pStyle w:val="Normal"/>
        <w:spacing w:lineRule="auto" w:line="360"/>
        <w:ind w:firstLine="537" w:right="0"/>
        <w:rPr/>
      </w:pPr>
      <w:r>
        <w:rPr>
          <w:rFonts w:eastAsia="仿宋_GB2312;仿宋"/>
          <w:sz w:val="28"/>
          <w:szCs w:val="28"/>
        </w:rPr>
        <w:t>第六条</w:t>
      </w:r>
      <w:r>
        <w:rPr>
          <w:rFonts w:eastAsia="Times New Roman;Times New Roman"/>
          <w:sz w:val="28"/>
          <w:szCs w:val="28"/>
        </w:rPr>
        <w:t xml:space="preserve">  </w:t>
      </w:r>
      <w:r>
        <w:rPr>
          <w:rFonts w:eastAsia="仿宋_GB2312;仿宋"/>
          <w:sz w:val="28"/>
          <w:szCs w:val="28"/>
        </w:rPr>
        <w:t>客户个人信息资料保管不善的处罚：</w:t>
      </w:r>
    </w:p>
    <w:p>
      <w:pPr>
        <w:pStyle w:val="Normal"/>
        <w:spacing w:lineRule="auto" w:line="360"/>
        <w:ind w:firstLine="537" w:right="0"/>
        <w:rPr>
          <w:rFonts w:eastAsia="仿宋_GB2312;仿宋"/>
          <w:sz w:val="28"/>
          <w:szCs w:val="28"/>
        </w:rPr>
      </w:pPr>
      <w:r>
        <w:rPr>
          <w:rFonts w:eastAsia="仿宋_GB2312;仿宋"/>
          <w:sz w:val="28"/>
          <w:szCs w:val="28"/>
        </w:rPr>
        <w:t>1</w:t>
      </w:r>
      <w:r>
        <w:rPr>
          <w:rFonts w:eastAsia="仿宋_GB2312;仿宋"/>
          <w:sz w:val="28"/>
          <w:szCs w:val="28"/>
        </w:rPr>
        <w:t>、客户个人信息资料随意存放在私人计算机及存储器、公共文件夹内，未产生不良影响的，一经查实，计扣相关责任人</w:t>
      </w:r>
      <w:r>
        <w:rPr>
          <w:rFonts w:eastAsia="仿宋_GB2312;仿宋"/>
          <w:sz w:val="28"/>
          <w:szCs w:val="28"/>
        </w:rPr>
        <w:t>2</w:t>
      </w:r>
      <w:r>
        <w:rPr>
          <w:rFonts w:eastAsia="仿宋_GB2312;仿宋"/>
          <w:sz w:val="28"/>
          <w:szCs w:val="28"/>
        </w:rPr>
        <w:t>分；</w:t>
      </w:r>
    </w:p>
    <w:p>
      <w:pPr>
        <w:pStyle w:val="Normal"/>
        <w:spacing w:lineRule="auto" w:line="360"/>
        <w:ind w:firstLine="537" w:right="0"/>
        <w:rPr>
          <w:rFonts w:eastAsia="仿宋_GB2312;仿宋"/>
          <w:sz w:val="28"/>
          <w:szCs w:val="28"/>
        </w:rPr>
      </w:pPr>
      <w:r>
        <w:rPr>
          <w:rFonts w:eastAsia="仿宋_GB2312;仿宋"/>
          <w:sz w:val="28"/>
          <w:szCs w:val="28"/>
        </w:rPr>
        <w:t>2</w:t>
      </w:r>
      <w:r>
        <w:rPr>
          <w:rFonts w:eastAsia="仿宋_GB2312;仿宋"/>
          <w:sz w:val="28"/>
          <w:szCs w:val="28"/>
        </w:rPr>
        <w:t>、客户个人信息资料随意存放在私人计算机及存储器、公共文件夹内，产生一定不良影响的，一经查实，计扣相关责任人</w:t>
      </w:r>
      <w:r>
        <w:rPr>
          <w:rFonts w:eastAsia="仿宋_GB2312;仿宋"/>
          <w:sz w:val="28"/>
          <w:szCs w:val="28"/>
        </w:rPr>
        <w:t>10</w:t>
      </w:r>
      <w:r>
        <w:rPr>
          <w:rFonts w:eastAsia="仿宋_GB2312;仿宋"/>
          <w:sz w:val="28"/>
          <w:szCs w:val="28"/>
        </w:rPr>
        <w:t>分；</w:t>
      </w:r>
    </w:p>
    <w:p>
      <w:pPr>
        <w:pStyle w:val="Normal"/>
        <w:spacing w:lineRule="auto" w:line="360"/>
        <w:ind w:firstLine="537" w:right="0"/>
        <w:rPr>
          <w:rFonts w:eastAsia="仿宋_GB2312;仿宋"/>
          <w:sz w:val="28"/>
          <w:szCs w:val="28"/>
        </w:rPr>
      </w:pPr>
      <w:r>
        <w:rPr>
          <w:rFonts w:eastAsia="仿宋_GB2312;仿宋"/>
          <w:sz w:val="28"/>
          <w:szCs w:val="28"/>
        </w:rPr>
        <w:t>3</w:t>
      </w:r>
      <w:r>
        <w:rPr>
          <w:rFonts w:eastAsia="仿宋_GB2312;仿宋"/>
          <w:sz w:val="28"/>
          <w:szCs w:val="28"/>
        </w:rPr>
        <w:t>、客户个人信息资料随意存放在私人计算机及存储器、公共文件夹内，产生严重不良影响的，一经查实，计扣相关责任人</w:t>
      </w:r>
      <w:r>
        <w:rPr>
          <w:rFonts w:eastAsia="仿宋_GB2312;仿宋"/>
          <w:sz w:val="28"/>
          <w:szCs w:val="28"/>
        </w:rPr>
        <w:t>30</w:t>
      </w:r>
      <w:r>
        <w:rPr>
          <w:rFonts w:eastAsia="仿宋_GB2312;仿宋"/>
          <w:sz w:val="28"/>
          <w:szCs w:val="28"/>
        </w:rPr>
        <w:t>分；</w:t>
      </w:r>
    </w:p>
    <w:p>
      <w:pPr>
        <w:pStyle w:val="Normal"/>
        <w:spacing w:lineRule="auto" w:line="360"/>
        <w:ind w:firstLine="537" w:right="0"/>
        <w:rPr/>
      </w:pPr>
      <w:r>
        <w:rPr>
          <w:rFonts w:eastAsia="仿宋_GB2312;仿宋"/>
          <w:sz w:val="28"/>
          <w:szCs w:val="28"/>
        </w:rPr>
        <w:t>4</w:t>
      </w:r>
      <w:r>
        <w:rPr>
          <w:rFonts w:eastAsia="仿宋_GB2312;仿宋"/>
          <w:sz w:val="28"/>
          <w:szCs w:val="28"/>
        </w:rPr>
        <w:t>、私自出售客户个人信息，产生严重不良影响的，将依法移交司法机关处理。</w:t>
      </w:r>
    </w:p>
    <w:p>
      <w:pPr>
        <w:pStyle w:val="Normal"/>
        <w:spacing w:lineRule="auto" w:line="360"/>
        <w:ind w:firstLine="537" w:right="0"/>
        <w:rPr/>
      </w:pPr>
      <w:r>
        <w:rPr>
          <w:rFonts w:eastAsia="仿宋_GB2312;仿宋"/>
          <w:sz w:val="28"/>
          <w:szCs w:val="28"/>
        </w:rPr>
        <w:t>第七条</w:t>
      </w:r>
      <w:r>
        <w:rPr>
          <w:rFonts w:eastAsia="Times New Roman;Times New Roman"/>
          <w:sz w:val="28"/>
          <w:szCs w:val="28"/>
        </w:rPr>
        <w:t xml:space="preserve">  </w:t>
      </w:r>
      <w:r>
        <w:rPr>
          <w:rFonts w:eastAsia="仿宋_GB2312;仿宋"/>
          <w:sz w:val="28"/>
          <w:szCs w:val="28"/>
        </w:rPr>
        <w:t>本办法由</w:t>
      </w:r>
      <w:r>
        <w:rPr>
          <w:rFonts w:eastAsia="仿宋_GB2312;仿宋"/>
          <w:sz w:val="28"/>
          <w:szCs w:val="28"/>
        </w:rPr>
        <w:t>xxx</w:t>
      </w:r>
      <w:r>
        <w:rPr>
          <w:rFonts w:eastAsia="仿宋_GB2312;仿宋"/>
          <w:sz w:val="28"/>
          <w:szCs w:val="28"/>
        </w:rPr>
        <w:t>银行运营管理部负责解释和修订。</w:t>
      </w:r>
    </w:p>
    <w:p>
      <w:pPr>
        <w:pStyle w:val="Normal"/>
        <w:spacing w:lineRule="auto" w:line="360"/>
        <w:ind w:firstLine="537" w:right="0"/>
        <w:rPr/>
      </w:pPr>
      <w:r>
        <w:rPr>
          <w:rFonts w:eastAsia="仿宋_GB2312;仿宋"/>
          <w:sz w:val="28"/>
          <w:szCs w:val="28"/>
        </w:rPr>
        <w:t>第八条</w:t>
      </w:r>
      <w:r>
        <w:rPr>
          <w:rFonts w:eastAsia="Times New Roman;Times New Roman"/>
          <w:sz w:val="28"/>
          <w:szCs w:val="28"/>
        </w:rPr>
        <w:t xml:space="preserve">  </w:t>
      </w:r>
      <w:r>
        <w:rPr>
          <w:rFonts w:eastAsia="仿宋_GB2312;仿宋"/>
          <w:sz w:val="28"/>
          <w:szCs w:val="28"/>
        </w:rPr>
        <w:t>本办法</w:t>
      </w:r>
      <w:r>
        <w:rPr>
          <w:rFonts w:eastAsia="仿宋_GB2312;仿宋"/>
          <w:sz w:val="28"/>
          <w:szCs w:val="28"/>
        </w:rPr>
        <w:t>自发文之日起施行</w:t>
      </w:r>
      <w:r>
        <w:rPr>
          <w:rFonts w:eastAsia="仿宋_GB2312;仿宋"/>
          <w:sz w:val="28"/>
          <w:szCs w:val="28"/>
        </w:rPr>
        <w:t>。</w:t>
      </w:r>
    </w:p>
    <w:sectPr>
      <w:footerReference w:type="default" r:id="rId2"/>
      <w:type w:val="nextPage"/>
      <w:pgSz w:w="11906" w:h="16838"/>
      <w:pgMar w:left="1588" w:right="1588" w:gutter="0" w:header="0" w:top="1814" w:footer="992"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Tahoma">
    <w:charset w:val="00"/>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宋体;宋体" w:hAnsi="宋体;宋体" w:cs="宋体;宋体"/>
      </w:rPr>
    </w:pPr>
    <w:r>
      <w:rPr>
        <w:rFonts w:cs="宋体;宋体" w:ascii="宋体;宋体" w:hAnsi="宋体;宋体"/>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character" w:styleId="Style13">
    <w:name w:val="默认段落字体"/>
    <w:qFormat/>
    <w:rPr/>
  </w:style>
  <w:style w:type="character" w:styleId="2Char">
    <w:name w:val="标题 2 Char"/>
    <w:qFormat/>
    <w:rPr>
      <w:rFonts w:ascii="Calibri Light" w:hAnsi="Calibri Light" w:eastAsia="宋体;宋体" w:cs="Times New Roman;Times New Roman"/>
      <w:b/>
      <w:bCs/>
      <w:kern w:val="2"/>
      <w:sz w:val="32"/>
      <w:szCs w:val="32"/>
    </w:rPr>
  </w:style>
  <w:style w:type="character" w:styleId="Style14">
    <w:name w:val="批注引用"/>
    <w:qFormat/>
    <w:rPr>
      <w:sz w:val="21"/>
      <w:szCs w:val="21"/>
    </w:rPr>
  </w:style>
  <w:style w:type="character" w:styleId="Char">
    <w:name w:val="批注文字 Char"/>
    <w:qFormat/>
    <w:rPr>
      <w:kern w:val="2"/>
      <w:sz w:val="21"/>
      <w:szCs w:val="24"/>
    </w:rPr>
  </w:style>
  <w:style w:type="character" w:styleId="Char1">
    <w:name w:val="批注主题 Char"/>
    <w:qFormat/>
    <w:rPr>
      <w:b/>
      <w:bCs/>
      <w:kern w:val="2"/>
      <w:sz w:val="21"/>
      <w:szCs w:val="24"/>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CharCharCharCharCharChar">
    <w:name w:val="Char Char Char Char Char Char"/>
    <w:basedOn w:val="Normal"/>
    <w:qFormat/>
    <w:pPr/>
    <w:rPr>
      <w:rFonts w:ascii="Tahoma" w:hAnsi="Tahoma" w:cs="Tahoma"/>
      <w:sz w:val="24"/>
    </w:rPr>
  </w:style>
  <w:style w:type="paragraph" w:styleId="Style16">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 w:type="paragraph" w:styleId="Style17">
    <w:name w:val="批注文字"/>
    <w:basedOn w:val="Normal"/>
    <w:qFormat/>
    <w:pPr>
      <w:jc w:val="left"/>
    </w:pPr>
    <w:rPr/>
  </w:style>
  <w:style w:type="paragraph" w:styleId="Style18">
    <w:name w:val="批注主题"/>
    <w:basedOn w:val="Style17"/>
    <w:next w:val="Style17"/>
    <w:qFormat/>
    <w:pPr/>
    <w:rPr>
      <w:b/>
      <w:bCs/>
    </w:rPr>
  </w:style>
  <w:style w:type="paragraph" w:styleId="Style19">
    <w:name w:val="普通(网站)"/>
    <w:basedOn w:val="Normal"/>
    <w:qFormat/>
    <w:pPr>
      <w:widowControl/>
      <w:spacing w:before="280" w:after="280"/>
      <w:jc w:val="left"/>
    </w:pPr>
    <w:rPr>
      <w:rFonts w:ascii="宋体;宋体" w:hAnsi="宋体;宋体" w:cs="宋体;宋体"/>
      <w:kern w:val="0"/>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2012-06-08T11:17:00Z</cp:lastPrinted>
  <dcterms:modified xsi:type="dcterms:W3CDTF">2020-01-08T21:41:00Z</dcterms:modified>
  <cp:revision>0</cp:revision>
  <dc:subject/>
  <dc:title/>
</cp:coreProperties>
</file>