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74" w:rsidRPr="00AF7535" w:rsidRDefault="003C3B10" w:rsidP="001E3974">
      <w:pPr>
        <w:pStyle w:val="3"/>
        <w:overflowPunct w:val="0"/>
        <w:spacing w:line="360" w:lineRule="auto"/>
        <w:ind w:firstLine="200"/>
        <w:jc w:val="center"/>
        <w:rPr>
          <w:rFonts w:ascii="仿宋" w:eastAsia="仿宋" w:hAnsi="仿宋"/>
          <w:sz w:val="28"/>
          <w:szCs w:val="28"/>
        </w:rPr>
      </w:pPr>
      <w:r w:rsidRPr="003C3B10">
        <w:rPr>
          <w:rFonts w:ascii="仿宋" w:eastAsia="仿宋" w:hAnsi="仿宋" w:hint="eastAsia"/>
          <w:sz w:val="28"/>
          <w:szCs w:val="28"/>
        </w:rPr>
        <w:t>××××</w:t>
      </w:r>
      <w:r w:rsidR="001E3974" w:rsidRPr="00AF7535">
        <w:rPr>
          <w:rFonts w:ascii="仿宋" w:eastAsia="仿宋" w:hAnsi="仿宋"/>
          <w:sz w:val="28"/>
          <w:szCs w:val="28"/>
        </w:rPr>
        <w:t>银行股份有限公司</w:t>
      </w:r>
    </w:p>
    <w:p w:rsidR="001E3974" w:rsidRPr="00AF7535" w:rsidRDefault="006C17F9" w:rsidP="00AF7535">
      <w:pPr>
        <w:pStyle w:val="2"/>
        <w:ind w:firstLine="562"/>
        <w:rPr>
          <w:rFonts w:ascii="仿宋" w:eastAsia="仿宋" w:hAnsi="仿宋"/>
          <w:sz w:val="28"/>
          <w:szCs w:val="28"/>
        </w:rPr>
      </w:pPr>
      <w:bookmarkStart w:id="0" w:name="_Toc476260325"/>
      <w:r w:rsidRPr="00AF7535">
        <w:rPr>
          <w:rFonts w:ascii="仿宋" w:eastAsia="仿宋" w:hAnsi="仿宋"/>
          <w:sz w:val="28"/>
          <w:szCs w:val="28"/>
        </w:rPr>
        <w:t>市场风险</w:t>
      </w:r>
      <w:r w:rsidR="001E3974" w:rsidRPr="00AF7535">
        <w:rPr>
          <w:rFonts w:ascii="仿宋" w:eastAsia="仿宋" w:hAnsi="仿宋"/>
          <w:sz w:val="28"/>
          <w:szCs w:val="28"/>
        </w:rPr>
        <w:t>管理制度</w:t>
      </w:r>
      <w:bookmarkEnd w:id="0"/>
    </w:p>
    <w:p w:rsidR="001E3974" w:rsidRPr="00AF7535" w:rsidRDefault="001E3974" w:rsidP="00AF7535">
      <w:pPr>
        <w:spacing w:beforeLines="50" w:before="156" w:line="360" w:lineRule="auto"/>
        <w:jc w:val="center"/>
        <w:rPr>
          <w:rFonts w:ascii="仿宋" w:eastAsia="仿宋" w:hAnsi="仿宋" w:cs="黑体"/>
          <w:b/>
          <w:sz w:val="28"/>
          <w:szCs w:val="28"/>
        </w:rPr>
      </w:pPr>
      <w:r w:rsidRPr="00AF7535">
        <w:rPr>
          <w:rFonts w:ascii="仿宋" w:eastAsia="仿宋" w:hAnsi="仿宋" w:cs="黑体"/>
          <w:b/>
          <w:sz w:val="28"/>
          <w:szCs w:val="28"/>
        </w:rPr>
        <w:t>第一章 总则</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第一条</w:t>
      </w:r>
      <w:r w:rsidRPr="001E3974">
        <w:rPr>
          <w:rFonts w:eastAsia="仿宋_GB2312"/>
          <w:bCs/>
          <w:kern w:val="0"/>
          <w:sz w:val="28"/>
          <w:szCs w:val="28"/>
        </w:rPr>
        <w:t xml:space="preserve"> </w:t>
      </w:r>
      <w:r w:rsidRPr="001E3974">
        <w:rPr>
          <w:rFonts w:eastAsia="仿宋_GB2312"/>
          <w:kern w:val="0"/>
          <w:sz w:val="28"/>
          <w:szCs w:val="28"/>
        </w:rPr>
        <w:t>为规范</w:t>
      </w:r>
      <w:r w:rsidR="003C3B10" w:rsidRPr="003C3B10">
        <w:rPr>
          <w:rFonts w:eastAsia="仿宋_GB2312" w:hint="eastAsia"/>
          <w:kern w:val="0"/>
          <w:sz w:val="28"/>
          <w:szCs w:val="28"/>
        </w:rPr>
        <w:t>××××</w:t>
      </w:r>
      <w:r w:rsidRPr="001E3974">
        <w:rPr>
          <w:rFonts w:eastAsia="仿宋_GB2312"/>
          <w:kern w:val="0"/>
          <w:sz w:val="28"/>
          <w:szCs w:val="28"/>
        </w:rPr>
        <w:t>银行股份有限公司（以下简称</w:t>
      </w:r>
      <w:r w:rsidRPr="001E3974">
        <w:rPr>
          <w:rFonts w:eastAsia="仿宋_GB2312"/>
          <w:kern w:val="0"/>
          <w:sz w:val="28"/>
          <w:szCs w:val="28"/>
        </w:rPr>
        <w:t>“</w:t>
      </w:r>
      <w:r w:rsidRPr="001E3974">
        <w:rPr>
          <w:rFonts w:eastAsia="仿宋_GB2312"/>
          <w:kern w:val="0"/>
          <w:sz w:val="28"/>
          <w:szCs w:val="28"/>
        </w:rPr>
        <w:t>本行</w:t>
      </w:r>
      <w:r w:rsidRPr="001E3974">
        <w:rPr>
          <w:rFonts w:eastAsia="仿宋_GB2312"/>
          <w:kern w:val="0"/>
          <w:sz w:val="28"/>
          <w:szCs w:val="28"/>
        </w:rPr>
        <w:t>”</w:t>
      </w:r>
      <w:r w:rsidRPr="001E3974">
        <w:rPr>
          <w:rFonts w:eastAsia="仿宋_GB2312"/>
          <w:kern w:val="0"/>
          <w:sz w:val="28"/>
          <w:szCs w:val="28"/>
        </w:rPr>
        <w:t>）市场风险管理</w:t>
      </w:r>
      <w:r w:rsidRPr="001E3974">
        <w:rPr>
          <w:rFonts w:eastAsia="仿宋_GB2312"/>
          <w:kern w:val="0"/>
          <w:sz w:val="28"/>
          <w:szCs w:val="28"/>
        </w:rPr>
        <w:t>,</w:t>
      </w:r>
      <w:r w:rsidRPr="001E3974">
        <w:rPr>
          <w:rFonts w:eastAsia="仿宋_GB2312"/>
          <w:kern w:val="0"/>
          <w:sz w:val="28"/>
          <w:szCs w:val="28"/>
        </w:rPr>
        <w:t>构建市场风险防范体系，保障资金业务、信贷业务健康、快速、持续发展，依据《商业银行内部控制指引》、《商业银行市场风险管理指引》等法律、法规，</w:t>
      </w:r>
      <w:r w:rsidR="00FE12BA">
        <w:rPr>
          <w:rFonts w:eastAsia="仿宋_GB2312" w:hint="eastAsia"/>
          <w:kern w:val="0"/>
          <w:sz w:val="28"/>
          <w:szCs w:val="28"/>
        </w:rPr>
        <w:t>结合本行实际，</w:t>
      </w:r>
      <w:r w:rsidRPr="001E3974">
        <w:rPr>
          <w:rFonts w:eastAsia="仿宋_GB2312"/>
          <w:kern w:val="0"/>
          <w:sz w:val="28"/>
          <w:szCs w:val="28"/>
        </w:rPr>
        <w:t>制定本制度。</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第二条</w:t>
      </w:r>
      <w:r w:rsidRPr="001E3974">
        <w:rPr>
          <w:rFonts w:eastAsia="仿宋_GB2312"/>
          <w:bCs/>
          <w:kern w:val="0"/>
          <w:sz w:val="28"/>
          <w:szCs w:val="28"/>
        </w:rPr>
        <w:t xml:space="preserve"> </w:t>
      </w:r>
      <w:r w:rsidRPr="001E3974">
        <w:rPr>
          <w:rFonts w:eastAsia="仿宋_GB2312"/>
          <w:kern w:val="0"/>
          <w:sz w:val="28"/>
          <w:szCs w:val="28"/>
        </w:rPr>
        <w:t>本制度明确了本行市场风险管理的职责划分、控制管理方法、相应模型、管理制度等内容要求。</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第三条</w:t>
      </w:r>
      <w:r w:rsidRPr="001E3974">
        <w:rPr>
          <w:rFonts w:eastAsia="仿宋_GB2312"/>
          <w:bCs/>
          <w:kern w:val="0"/>
          <w:sz w:val="28"/>
          <w:szCs w:val="28"/>
        </w:rPr>
        <w:t xml:space="preserve"> </w:t>
      </w:r>
      <w:r w:rsidRPr="001E3974">
        <w:rPr>
          <w:rFonts w:eastAsia="仿宋_GB2312"/>
          <w:kern w:val="0"/>
          <w:sz w:val="28"/>
          <w:szCs w:val="28"/>
        </w:rPr>
        <w:t>本制度适用于本行市场风险的识别、评估、监测及控制等管理控制。</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第四条</w:t>
      </w:r>
      <w:r w:rsidRPr="001E3974">
        <w:rPr>
          <w:rFonts w:eastAsia="仿宋_GB2312"/>
          <w:bCs/>
          <w:kern w:val="0"/>
          <w:sz w:val="28"/>
          <w:szCs w:val="28"/>
        </w:rPr>
        <w:t xml:space="preserve"> </w:t>
      </w:r>
      <w:r w:rsidRPr="001E3974">
        <w:rPr>
          <w:rFonts w:eastAsia="仿宋_GB2312"/>
          <w:kern w:val="0"/>
          <w:sz w:val="28"/>
          <w:szCs w:val="28"/>
        </w:rPr>
        <w:t>本制度中的市场风险是指因市场价格（利率、汇率、股票价格和商品价格）的不利变动而使本行的表内业务和表外业务发生损失的风险。分为利率风险、汇率风险（包括黄金）、股票价格风险和商品价格风险，分别指由于利率、汇率、股票价格和商品价格的不利变动而带来的风险。</w:t>
      </w:r>
    </w:p>
    <w:p w:rsidR="001E3974" w:rsidRPr="00AF7535" w:rsidRDefault="001E3974" w:rsidP="00AF7535">
      <w:pPr>
        <w:spacing w:beforeLines="50" w:before="156" w:line="360" w:lineRule="auto"/>
        <w:jc w:val="center"/>
        <w:rPr>
          <w:rFonts w:ascii="仿宋" w:eastAsia="仿宋" w:hAnsi="仿宋" w:cs="黑体"/>
          <w:b/>
          <w:sz w:val="28"/>
          <w:szCs w:val="28"/>
        </w:rPr>
      </w:pPr>
      <w:r w:rsidRPr="00AF7535">
        <w:rPr>
          <w:rFonts w:ascii="仿宋" w:eastAsia="仿宋" w:hAnsi="仿宋" w:cs="黑体"/>
          <w:b/>
          <w:sz w:val="28"/>
          <w:szCs w:val="28"/>
        </w:rPr>
        <w:t>第二章 职责与权限</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第五条</w:t>
      </w:r>
      <w:r w:rsidRPr="001E3974">
        <w:rPr>
          <w:rFonts w:eastAsia="仿宋_GB2312"/>
          <w:bCs/>
          <w:kern w:val="0"/>
          <w:sz w:val="28"/>
          <w:szCs w:val="28"/>
        </w:rPr>
        <w:t xml:space="preserve"> </w:t>
      </w:r>
      <w:r w:rsidRPr="001E3974">
        <w:rPr>
          <w:rFonts w:eastAsia="仿宋_GB2312"/>
          <w:kern w:val="0"/>
          <w:sz w:val="28"/>
          <w:szCs w:val="28"/>
        </w:rPr>
        <w:t>董事会承担对市场风险管理实施监控的最终责任，下设风险管理与关联交易控制委员会履行以下职责</w:t>
      </w:r>
      <w:r w:rsidR="006C17F9">
        <w:rPr>
          <w:rFonts w:eastAsia="仿宋_GB2312" w:hint="eastAsia"/>
          <w:kern w:val="0"/>
          <w:sz w:val="28"/>
          <w:szCs w:val="28"/>
        </w:rPr>
        <w:t>：</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（一）确保本行有效识别、计量、监测和控制各项业务所承担的各类市场风险。</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（二）负责审核、修订本行市场风险管理的战略、政策和程序，提交董事会审批。</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（三）确定本行可以承受的市场风险水平。</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lastRenderedPageBreak/>
        <w:t>（四）督促行长</w:t>
      </w:r>
      <w:proofErr w:type="gramStart"/>
      <w:r w:rsidRPr="001E3974">
        <w:rPr>
          <w:rFonts w:eastAsia="仿宋_GB2312"/>
          <w:kern w:val="0"/>
          <w:sz w:val="28"/>
          <w:szCs w:val="28"/>
        </w:rPr>
        <w:t>室采取</w:t>
      </w:r>
      <w:proofErr w:type="gramEnd"/>
      <w:r w:rsidRPr="001E3974">
        <w:rPr>
          <w:rFonts w:eastAsia="仿宋_GB2312"/>
          <w:kern w:val="0"/>
          <w:sz w:val="28"/>
          <w:szCs w:val="28"/>
        </w:rPr>
        <w:t>必要的措施识别、计量、监测和控制市场风险，并定期获得关于市场风险性质和水平的报告，监控和评价市场风险管理的全面性、有效性以及行长室在市场风险管理方面的履职情况。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（五）应当对本行与市场风险有关的业务、所承担的各类市场风险以及相应的风险识别、计量和控制方法有足够的了解，定期向董事会提交有关报告。</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第六条</w:t>
      </w:r>
      <w:r w:rsidRPr="001E3974">
        <w:rPr>
          <w:rFonts w:eastAsia="仿宋_GB2312"/>
          <w:bCs/>
          <w:kern w:val="0"/>
          <w:sz w:val="28"/>
          <w:szCs w:val="28"/>
        </w:rPr>
        <w:t xml:space="preserve"> </w:t>
      </w:r>
      <w:r w:rsidRPr="001E3974">
        <w:rPr>
          <w:rFonts w:eastAsia="仿宋_GB2312"/>
          <w:kern w:val="0"/>
          <w:sz w:val="28"/>
          <w:szCs w:val="28"/>
        </w:rPr>
        <w:t>行长室职责</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proofErr w:type="gramStart"/>
      <w:r w:rsidRPr="001E3974">
        <w:rPr>
          <w:rFonts w:eastAsia="仿宋_GB2312"/>
          <w:kern w:val="0"/>
          <w:sz w:val="28"/>
          <w:szCs w:val="28"/>
        </w:rPr>
        <w:t>一</w:t>
      </w:r>
      <w:proofErr w:type="gramEnd"/>
      <w:r w:rsidRPr="001E3974">
        <w:rPr>
          <w:rFonts w:eastAsia="仿宋_GB2312"/>
          <w:kern w:val="0"/>
          <w:sz w:val="28"/>
          <w:szCs w:val="28"/>
        </w:rPr>
        <w:t>)</w:t>
      </w:r>
      <w:r w:rsidRPr="001E3974">
        <w:rPr>
          <w:rFonts w:eastAsia="仿宋_GB2312"/>
          <w:kern w:val="0"/>
          <w:sz w:val="28"/>
          <w:szCs w:val="28"/>
        </w:rPr>
        <w:t>负责制定、定期审查和监督执行市场风险管理的政策、程序以及具体的操作规程。</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二</w:t>
      </w:r>
      <w:r w:rsidRPr="001E3974">
        <w:rPr>
          <w:rFonts w:eastAsia="仿宋_GB2312"/>
          <w:kern w:val="0"/>
          <w:sz w:val="28"/>
          <w:szCs w:val="28"/>
        </w:rPr>
        <w:t>)</w:t>
      </w:r>
      <w:r w:rsidRPr="001E3974">
        <w:rPr>
          <w:rFonts w:eastAsia="仿宋_GB2312"/>
          <w:kern w:val="0"/>
          <w:sz w:val="28"/>
          <w:szCs w:val="28"/>
        </w:rPr>
        <w:t>负责及时了解市场风险水平及其管理状况。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三</w:t>
      </w:r>
      <w:r w:rsidRPr="001E3974">
        <w:rPr>
          <w:rFonts w:eastAsia="仿宋_GB2312"/>
          <w:kern w:val="0"/>
          <w:sz w:val="28"/>
          <w:szCs w:val="28"/>
        </w:rPr>
        <w:t>)</w:t>
      </w:r>
      <w:r w:rsidRPr="001E3974">
        <w:rPr>
          <w:rFonts w:eastAsia="仿宋_GB2312"/>
          <w:kern w:val="0"/>
          <w:sz w:val="28"/>
          <w:szCs w:val="28"/>
        </w:rPr>
        <w:t>确保本行具备足够的人力、物力以及恰当的组织结构、管理信息系统和技术水平来有效地识别、计量、监测和控制各项业务所承担的各类市场风险。</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四</w:t>
      </w:r>
      <w:r w:rsidRPr="001E3974">
        <w:rPr>
          <w:rFonts w:eastAsia="仿宋_GB2312"/>
          <w:kern w:val="0"/>
          <w:sz w:val="28"/>
          <w:szCs w:val="28"/>
        </w:rPr>
        <w:t>)</w:t>
      </w:r>
      <w:r w:rsidRPr="001E3974">
        <w:rPr>
          <w:rFonts w:eastAsia="仿宋_GB2312"/>
          <w:kern w:val="0"/>
          <w:sz w:val="28"/>
          <w:szCs w:val="28"/>
        </w:rPr>
        <w:t>行长</w:t>
      </w:r>
      <w:proofErr w:type="gramStart"/>
      <w:r w:rsidRPr="001E3974">
        <w:rPr>
          <w:rFonts w:eastAsia="仿宋_GB2312"/>
          <w:kern w:val="0"/>
          <w:sz w:val="28"/>
          <w:szCs w:val="28"/>
        </w:rPr>
        <w:t>室应当</w:t>
      </w:r>
      <w:proofErr w:type="gramEnd"/>
      <w:r w:rsidRPr="001E3974">
        <w:rPr>
          <w:rFonts w:eastAsia="仿宋_GB2312"/>
          <w:kern w:val="0"/>
          <w:sz w:val="28"/>
          <w:szCs w:val="28"/>
        </w:rPr>
        <w:t>对本行与市场风险有关的业务、所承担的各类市场风险以及相应的风险识别、计量和控制方法有足够的了解。</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第七条</w:t>
      </w:r>
      <w:r w:rsidRPr="001E3974">
        <w:rPr>
          <w:rFonts w:eastAsia="仿宋_GB2312"/>
          <w:bCs/>
          <w:kern w:val="0"/>
          <w:sz w:val="28"/>
          <w:szCs w:val="28"/>
        </w:rPr>
        <w:t xml:space="preserve"> </w:t>
      </w:r>
      <w:r w:rsidRPr="001E3974">
        <w:rPr>
          <w:rFonts w:eastAsia="仿宋_GB2312"/>
          <w:kern w:val="0"/>
          <w:sz w:val="28"/>
          <w:szCs w:val="28"/>
        </w:rPr>
        <w:t>监事会职责</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负责监督董事会和行长室在市场风险管理方面的履职情况。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第八条</w:t>
      </w:r>
      <w:r w:rsidRPr="001E3974">
        <w:rPr>
          <w:rFonts w:eastAsia="仿宋_GB2312"/>
          <w:bCs/>
          <w:kern w:val="0"/>
          <w:sz w:val="28"/>
          <w:szCs w:val="28"/>
        </w:rPr>
        <w:t xml:space="preserve"> </w:t>
      </w:r>
      <w:r w:rsidRPr="001E3974">
        <w:rPr>
          <w:rFonts w:eastAsia="仿宋_GB2312"/>
          <w:kern w:val="0"/>
          <w:sz w:val="28"/>
          <w:szCs w:val="28"/>
        </w:rPr>
        <w:t>风险管理部职责</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本行风险管理部为本行市场风险管理牵头部门，主要承担：</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（一）拟定市场风险管理政策和程序；</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（二）监测相关业务经营部门和支行对市场风险限额的遵守情况，报告超限额情况；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（三）识别、评估新产品、新业务中所包含的市场风险，审核相应的操作和风险管理程序；</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lastRenderedPageBreak/>
        <w:t>（四）及时向董事会和行长室提供独立的市场风险报告；</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（五）其他有关职责。</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第九条</w:t>
      </w:r>
      <w:r w:rsidRPr="001E3974">
        <w:rPr>
          <w:rFonts w:eastAsia="仿宋_GB2312"/>
          <w:bCs/>
          <w:kern w:val="0"/>
          <w:sz w:val="28"/>
          <w:szCs w:val="28"/>
        </w:rPr>
        <w:t xml:space="preserve"> </w:t>
      </w:r>
      <w:r w:rsidR="00FE12BA">
        <w:rPr>
          <w:rFonts w:eastAsia="仿宋_GB2312" w:hint="eastAsia"/>
          <w:kern w:val="0"/>
          <w:sz w:val="28"/>
          <w:szCs w:val="28"/>
        </w:rPr>
        <w:t>本</w:t>
      </w:r>
      <w:r w:rsidR="00FE12BA">
        <w:rPr>
          <w:rFonts w:eastAsia="仿宋_GB2312"/>
          <w:kern w:val="0"/>
          <w:sz w:val="28"/>
          <w:szCs w:val="28"/>
        </w:rPr>
        <w:t>行金融市场部、</w:t>
      </w:r>
      <w:r w:rsidR="00FE12BA">
        <w:rPr>
          <w:rFonts w:eastAsia="仿宋_GB2312" w:hint="eastAsia"/>
          <w:kern w:val="0"/>
          <w:sz w:val="28"/>
          <w:szCs w:val="28"/>
        </w:rPr>
        <w:t>三农业务</w:t>
      </w:r>
      <w:r w:rsidRPr="001E3974">
        <w:rPr>
          <w:rFonts w:eastAsia="仿宋_GB2312"/>
          <w:kern w:val="0"/>
          <w:sz w:val="28"/>
          <w:szCs w:val="28"/>
        </w:rPr>
        <w:t>部、</w:t>
      </w:r>
      <w:r w:rsidR="00FE12BA">
        <w:rPr>
          <w:rFonts w:eastAsia="仿宋_GB2312" w:hint="eastAsia"/>
          <w:kern w:val="0"/>
          <w:sz w:val="28"/>
          <w:szCs w:val="28"/>
        </w:rPr>
        <w:t>公司及小微部、</w:t>
      </w:r>
      <w:r w:rsidRPr="001E3974">
        <w:rPr>
          <w:rFonts w:eastAsia="仿宋_GB2312"/>
          <w:kern w:val="0"/>
          <w:sz w:val="28"/>
          <w:szCs w:val="28"/>
        </w:rPr>
        <w:t>电子银行部等承担市场风险的业务管理部门</w:t>
      </w:r>
      <w:r w:rsidR="00FE12BA">
        <w:rPr>
          <w:rFonts w:eastAsia="仿宋_GB2312" w:hint="eastAsia"/>
          <w:kern w:val="0"/>
          <w:sz w:val="28"/>
          <w:szCs w:val="28"/>
        </w:rPr>
        <w:t>，</w:t>
      </w:r>
      <w:r w:rsidRPr="001E3974">
        <w:rPr>
          <w:rFonts w:eastAsia="仿宋_GB2312"/>
          <w:kern w:val="0"/>
          <w:sz w:val="28"/>
          <w:szCs w:val="28"/>
        </w:rPr>
        <w:t>市场风险管理职责：</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负责识别、计量和监测市场风险，充分了解并在业务决策中充分考虑所从事业务中包含的本业务的各类市场风险。特别是在开展新产品和开展新业务之前应当充分识别和评估其中包含的市场风险，制定相应风险控制措施，按规定报审并执行，及时报告执行结果信息，以实现经风险调整的收益率的最大化。</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（二）设计、实施事后检验和压力测试。</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（三）负责本部门的有关市场风险监测数据的提交。</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（四）应当为市场风险所带来的损失承担责任。</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第十条</w:t>
      </w:r>
      <w:r w:rsidRPr="001E3974">
        <w:rPr>
          <w:rFonts w:eastAsia="仿宋_GB2312"/>
          <w:bCs/>
          <w:kern w:val="0"/>
          <w:sz w:val="28"/>
          <w:szCs w:val="28"/>
        </w:rPr>
        <w:t xml:space="preserve"> </w:t>
      </w:r>
      <w:r w:rsidRPr="001E3974">
        <w:rPr>
          <w:rFonts w:eastAsia="仿宋_GB2312"/>
          <w:kern w:val="0"/>
          <w:sz w:val="28"/>
          <w:szCs w:val="28"/>
        </w:rPr>
        <w:t>各支行负责本支行业务中客户或交易对手相关市场风险监测数据的提交及报告。</w:t>
      </w:r>
    </w:p>
    <w:p w:rsidR="001E3974" w:rsidRPr="001E3974" w:rsidRDefault="001E3974" w:rsidP="001E3974">
      <w:pPr>
        <w:widowControl/>
        <w:adjustRightInd w:val="0"/>
        <w:snapToGrid w:val="0"/>
        <w:spacing w:line="360" w:lineRule="auto"/>
        <w:ind w:firstLineChars="195" w:firstLine="546"/>
        <w:rPr>
          <w:rFonts w:eastAsia="仿宋_GB2312"/>
          <w:kern w:val="0"/>
          <w:sz w:val="28"/>
          <w:szCs w:val="28"/>
        </w:rPr>
      </w:pPr>
      <w:r w:rsidRPr="001E3974">
        <w:rPr>
          <w:rFonts w:eastAsia="仿宋_GB2312"/>
          <w:bCs/>
          <w:kern w:val="0"/>
          <w:sz w:val="28"/>
          <w:szCs w:val="28"/>
        </w:rPr>
        <w:t>第十一条</w:t>
      </w:r>
      <w:r w:rsidRPr="001E3974">
        <w:rPr>
          <w:rFonts w:eastAsia="仿宋_GB2312"/>
          <w:bCs/>
          <w:kern w:val="0"/>
          <w:sz w:val="28"/>
          <w:szCs w:val="28"/>
        </w:rPr>
        <w:t xml:space="preserve"> </w:t>
      </w:r>
      <w:r w:rsidRPr="001E3974">
        <w:rPr>
          <w:rFonts w:eastAsia="仿宋_GB2312"/>
          <w:kern w:val="0"/>
          <w:sz w:val="28"/>
          <w:szCs w:val="28"/>
        </w:rPr>
        <w:t>各支行、各有关部门负责市场风险控制措施的执行与结果信息反馈。</w:t>
      </w:r>
    </w:p>
    <w:p w:rsidR="001E3974" w:rsidRPr="00AF7535" w:rsidRDefault="001E3974" w:rsidP="00AF7535">
      <w:pPr>
        <w:spacing w:beforeLines="50" w:before="156" w:line="360" w:lineRule="auto"/>
        <w:jc w:val="center"/>
        <w:rPr>
          <w:rFonts w:ascii="仿宋" w:eastAsia="仿宋" w:hAnsi="仿宋" w:cs="黑体"/>
          <w:b/>
          <w:sz w:val="28"/>
          <w:szCs w:val="28"/>
        </w:rPr>
      </w:pPr>
      <w:r w:rsidRPr="00AF7535">
        <w:rPr>
          <w:rFonts w:ascii="仿宋" w:eastAsia="仿宋" w:hAnsi="仿宋" w:cs="黑体"/>
          <w:b/>
          <w:sz w:val="28"/>
          <w:szCs w:val="28"/>
        </w:rPr>
        <w:t>第三章 原则与基本规定</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第十二条</w:t>
      </w:r>
      <w:r w:rsidRPr="001E3974">
        <w:rPr>
          <w:rFonts w:eastAsia="仿宋_GB2312"/>
          <w:bCs/>
          <w:kern w:val="0"/>
          <w:sz w:val="28"/>
          <w:szCs w:val="28"/>
        </w:rPr>
        <w:t xml:space="preserve"> </w:t>
      </w:r>
      <w:r w:rsidRPr="001E3974">
        <w:rPr>
          <w:rFonts w:eastAsia="仿宋_GB2312"/>
          <w:kern w:val="0"/>
          <w:sz w:val="28"/>
          <w:szCs w:val="28"/>
        </w:rPr>
        <w:t>市场风险管理应遵循量化管理，因素分析，合理定价，及时调整的原则。</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（一）量化管理，是指定量计算市场风险的大小；</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（二）因素分析，是指要分析影响利率、汇率等变动的各种因素；</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（三）合理定价，是指定价要考虑吸收资金成本、管理成本、资本成本、各种风险和预期利润等，坚持收入覆盖风险的原则；</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（四）及时调整，是指根据利率和汇率变动情况及时调整资产组合和负债组合，或者采取对冲措施转移风险。</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lastRenderedPageBreak/>
        <w:t>第十三条</w:t>
      </w:r>
      <w:r w:rsidRPr="001E3974">
        <w:rPr>
          <w:rFonts w:eastAsia="仿宋_GB2312"/>
          <w:bCs/>
          <w:kern w:val="0"/>
          <w:sz w:val="28"/>
          <w:szCs w:val="28"/>
        </w:rPr>
        <w:t xml:space="preserve"> </w:t>
      </w:r>
      <w:r w:rsidRPr="001E3974">
        <w:rPr>
          <w:rFonts w:eastAsia="仿宋_GB2312"/>
          <w:kern w:val="0"/>
          <w:sz w:val="28"/>
          <w:szCs w:val="28"/>
        </w:rPr>
        <w:t>市场风险管理的策略和方法是限额管理和风险对冲。</w:t>
      </w:r>
    </w:p>
    <w:p w:rsidR="001E3974" w:rsidRPr="001E3974" w:rsidRDefault="001E3974" w:rsidP="001E3974">
      <w:pPr>
        <w:shd w:val="clear" w:color="auto" w:fill="FFFFFF"/>
        <w:adjustRightInd w:val="0"/>
        <w:snapToGrid w:val="0"/>
        <w:spacing w:line="360" w:lineRule="auto"/>
        <w:ind w:firstLineChars="200" w:firstLine="560"/>
        <w:rPr>
          <w:rFonts w:eastAsia="仿宋_GB2312"/>
          <w:sz w:val="28"/>
          <w:szCs w:val="28"/>
        </w:rPr>
      </w:pPr>
      <w:r w:rsidRPr="001E3974">
        <w:rPr>
          <w:rFonts w:eastAsia="仿宋_GB2312"/>
          <w:kern w:val="0"/>
          <w:sz w:val="28"/>
          <w:szCs w:val="28"/>
        </w:rPr>
        <w:t>第十四条</w:t>
      </w:r>
      <w:r w:rsidRPr="001E3974">
        <w:rPr>
          <w:rFonts w:eastAsia="仿宋_GB2312"/>
          <w:kern w:val="0"/>
          <w:sz w:val="28"/>
          <w:szCs w:val="28"/>
        </w:rPr>
        <w:t xml:space="preserve"> </w:t>
      </w:r>
      <w:r w:rsidRPr="001E3974">
        <w:rPr>
          <w:rFonts w:eastAsia="仿宋_GB2312"/>
          <w:sz w:val="28"/>
          <w:szCs w:val="28"/>
        </w:rPr>
        <w:t xml:space="preserve">为市场风险的计量、监测和控制建立完备、可靠的管理信息系统，并采取相应措施确保数据的准确、可靠、及时和安全。　　</w:t>
      </w:r>
    </w:p>
    <w:p w:rsidR="001E3974" w:rsidRPr="001E3974" w:rsidRDefault="001E3974" w:rsidP="00FE12BA">
      <w:pPr>
        <w:shd w:val="clear" w:color="auto" w:fill="FFFFFF"/>
        <w:adjustRightInd w:val="0"/>
        <w:snapToGrid w:val="0"/>
        <w:spacing w:line="360" w:lineRule="auto"/>
        <w:ind w:firstLineChars="200" w:firstLine="560"/>
        <w:rPr>
          <w:rFonts w:eastAsia="仿宋_GB2312"/>
          <w:sz w:val="28"/>
          <w:szCs w:val="28"/>
        </w:rPr>
      </w:pPr>
      <w:r w:rsidRPr="001E3974">
        <w:rPr>
          <w:rFonts w:eastAsia="仿宋_GB2312"/>
          <w:sz w:val="28"/>
          <w:szCs w:val="28"/>
        </w:rPr>
        <w:t>第十五条</w:t>
      </w:r>
      <w:r w:rsidRPr="001E3974">
        <w:rPr>
          <w:rFonts w:eastAsia="仿宋_GB2312"/>
          <w:sz w:val="28"/>
          <w:szCs w:val="28"/>
        </w:rPr>
        <w:t xml:space="preserve"> </w:t>
      </w:r>
      <w:r w:rsidRPr="001E3974">
        <w:rPr>
          <w:rFonts w:eastAsia="仿宋_GB2312"/>
          <w:kern w:val="0"/>
          <w:sz w:val="28"/>
          <w:szCs w:val="28"/>
        </w:rPr>
        <w:t>审计稽核部应当定期（至少每年一次）对市场风险管理各个组成部分和环节的准确、可靠、充分和有效性进行独立的审查和评价。</w:t>
      </w:r>
    </w:p>
    <w:p w:rsidR="001E3974" w:rsidRPr="001E3974" w:rsidRDefault="001E3974" w:rsidP="001E3974">
      <w:pPr>
        <w:shd w:val="clear" w:color="auto" w:fill="FFFFFF"/>
        <w:adjustRightInd w:val="0"/>
        <w:snapToGrid w:val="0"/>
        <w:spacing w:line="360" w:lineRule="auto"/>
        <w:ind w:firstLineChars="200" w:firstLine="560"/>
        <w:rPr>
          <w:rFonts w:eastAsia="仿宋_GB2312"/>
          <w:sz w:val="28"/>
          <w:szCs w:val="28"/>
        </w:rPr>
      </w:pPr>
      <w:r w:rsidRPr="001E3974">
        <w:rPr>
          <w:rFonts w:eastAsia="仿宋_GB2312"/>
          <w:kern w:val="0"/>
          <w:sz w:val="28"/>
          <w:szCs w:val="28"/>
        </w:rPr>
        <w:t>第十六条</w:t>
      </w:r>
      <w:r w:rsidRPr="001E3974">
        <w:rPr>
          <w:rFonts w:eastAsia="仿宋_GB2312"/>
          <w:kern w:val="0"/>
          <w:sz w:val="28"/>
          <w:szCs w:val="28"/>
        </w:rPr>
        <w:t xml:space="preserve"> </w:t>
      </w:r>
      <w:r w:rsidRPr="001E3974">
        <w:rPr>
          <w:rFonts w:eastAsia="仿宋_GB2312"/>
          <w:sz w:val="28"/>
          <w:szCs w:val="28"/>
        </w:rPr>
        <w:t>对市场风险有重大影响的情形制定应急处理方案。</w:t>
      </w:r>
    </w:p>
    <w:p w:rsidR="001E3974" w:rsidRPr="001E3974" w:rsidRDefault="001E3974" w:rsidP="001E3974">
      <w:pPr>
        <w:adjustRightInd w:val="0"/>
        <w:snapToGrid w:val="0"/>
        <w:spacing w:line="360" w:lineRule="auto"/>
        <w:ind w:firstLineChars="200" w:firstLine="560"/>
        <w:rPr>
          <w:rFonts w:eastAsia="仿宋_GB2312"/>
          <w:sz w:val="28"/>
          <w:szCs w:val="28"/>
        </w:rPr>
      </w:pPr>
      <w:r w:rsidRPr="001E3974">
        <w:rPr>
          <w:rFonts w:eastAsia="仿宋_GB2312"/>
          <w:sz w:val="28"/>
          <w:szCs w:val="28"/>
        </w:rPr>
        <w:t>第十七条</w:t>
      </w:r>
      <w:r w:rsidRPr="001E3974">
        <w:rPr>
          <w:rFonts w:eastAsia="仿宋_GB2312"/>
          <w:sz w:val="28"/>
          <w:szCs w:val="28"/>
        </w:rPr>
        <w:t xml:space="preserve"> </w:t>
      </w:r>
      <w:r w:rsidRPr="001E3974">
        <w:rPr>
          <w:rFonts w:eastAsia="仿宋_GB2312"/>
          <w:sz w:val="28"/>
          <w:szCs w:val="28"/>
        </w:rPr>
        <w:t>本行在开展新产品和开展新业务之前应当充分识别和评估其中包含的市场风险，建立相应的内部审批、操作和风险管理程序，并获得董事会或其授权的专门委员会</w:t>
      </w:r>
      <w:r w:rsidRPr="001E3974">
        <w:rPr>
          <w:rFonts w:eastAsia="仿宋_GB2312"/>
          <w:sz w:val="28"/>
          <w:szCs w:val="28"/>
        </w:rPr>
        <w:t>/</w:t>
      </w:r>
      <w:r w:rsidRPr="001E3974">
        <w:rPr>
          <w:rFonts w:eastAsia="仿宋_GB2312"/>
          <w:sz w:val="28"/>
          <w:szCs w:val="28"/>
        </w:rPr>
        <w:t>部门的批准。</w:t>
      </w:r>
    </w:p>
    <w:p w:rsidR="001E3974" w:rsidRPr="001E3974" w:rsidRDefault="001E3974" w:rsidP="001E3974">
      <w:pPr>
        <w:adjustRightInd w:val="0"/>
        <w:snapToGrid w:val="0"/>
        <w:spacing w:line="360" w:lineRule="auto"/>
        <w:ind w:firstLineChars="200" w:firstLine="560"/>
        <w:rPr>
          <w:rFonts w:eastAsia="仿宋_GB2312"/>
          <w:sz w:val="28"/>
          <w:szCs w:val="28"/>
        </w:rPr>
      </w:pPr>
      <w:r w:rsidRPr="001E3974">
        <w:rPr>
          <w:rFonts w:eastAsia="仿宋_GB2312"/>
          <w:sz w:val="28"/>
          <w:szCs w:val="28"/>
        </w:rPr>
        <w:t>第十八条</w:t>
      </w:r>
      <w:r w:rsidRPr="001E3974">
        <w:rPr>
          <w:rFonts w:eastAsia="仿宋_GB2312"/>
          <w:sz w:val="28"/>
          <w:szCs w:val="28"/>
        </w:rPr>
        <w:t xml:space="preserve"> </w:t>
      </w:r>
      <w:r w:rsidRPr="001E3974">
        <w:rPr>
          <w:rFonts w:eastAsia="仿宋_GB2312"/>
          <w:sz w:val="28"/>
          <w:szCs w:val="28"/>
        </w:rPr>
        <w:t>本行应当按照银监会关于商业银行资本充足率管理的有关要求划分银行账户和交易账户，并根据银行账户和交易账户的性质和特点，采取相应的市场风险识别、计量、监测和控制方法。</w:t>
      </w:r>
    </w:p>
    <w:p w:rsidR="001E3974" w:rsidRPr="00AF7535" w:rsidRDefault="001E3974" w:rsidP="00AF7535">
      <w:pPr>
        <w:spacing w:beforeLines="50" w:before="156" w:line="360" w:lineRule="auto"/>
        <w:jc w:val="center"/>
        <w:rPr>
          <w:rFonts w:ascii="仿宋" w:eastAsia="仿宋" w:hAnsi="仿宋" w:cs="黑体"/>
          <w:b/>
          <w:sz w:val="28"/>
          <w:szCs w:val="28"/>
        </w:rPr>
      </w:pPr>
      <w:r w:rsidRPr="00AF7535">
        <w:rPr>
          <w:rFonts w:ascii="仿宋" w:eastAsia="仿宋" w:hAnsi="仿宋" w:cs="黑体"/>
          <w:b/>
          <w:sz w:val="28"/>
          <w:szCs w:val="28"/>
        </w:rPr>
        <w:t>第四章 市场风险管理流程</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第十九条</w:t>
      </w:r>
      <w:r w:rsidRPr="001E3974">
        <w:rPr>
          <w:rFonts w:eastAsia="仿宋_GB2312"/>
          <w:bCs/>
          <w:kern w:val="0"/>
          <w:sz w:val="28"/>
          <w:szCs w:val="28"/>
        </w:rPr>
        <w:t xml:space="preserve"> </w:t>
      </w:r>
      <w:r w:rsidRPr="001E3974">
        <w:rPr>
          <w:rFonts w:eastAsia="仿宋_GB2312"/>
          <w:kern w:val="0"/>
          <w:sz w:val="28"/>
          <w:szCs w:val="28"/>
        </w:rPr>
        <w:t>市场风险识别</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（一）利率风险识别</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w:t>
      </w:r>
      <w:r w:rsidRPr="001E3974">
        <w:rPr>
          <w:rFonts w:eastAsia="仿宋_GB2312"/>
          <w:kern w:val="0"/>
          <w:sz w:val="28"/>
          <w:szCs w:val="28"/>
        </w:rPr>
        <w:t>．利率风险影响因素</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1</w:t>
      </w:r>
      <w:r w:rsidRPr="001E3974">
        <w:rPr>
          <w:rFonts w:eastAsia="仿宋_GB2312"/>
          <w:kern w:val="0"/>
          <w:sz w:val="28"/>
          <w:szCs w:val="28"/>
        </w:rPr>
        <w:t>）经营成本；</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2</w:t>
      </w:r>
      <w:r w:rsidRPr="001E3974">
        <w:rPr>
          <w:rFonts w:eastAsia="仿宋_GB2312"/>
          <w:kern w:val="0"/>
          <w:sz w:val="28"/>
          <w:szCs w:val="28"/>
        </w:rPr>
        <w:t>）通货膨胀预期；</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3</w:t>
      </w:r>
      <w:r w:rsidRPr="001E3974">
        <w:rPr>
          <w:rFonts w:eastAsia="仿宋_GB2312"/>
          <w:kern w:val="0"/>
          <w:sz w:val="28"/>
          <w:szCs w:val="28"/>
        </w:rPr>
        <w:t>）央行货币政策；</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4</w:t>
      </w:r>
      <w:r w:rsidRPr="001E3974">
        <w:rPr>
          <w:rFonts w:eastAsia="仿宋_GB2312"/>
          <w:kern w:val="0"/>
          <w:sz w:val="28"/>
          <w:szCs w:val="28"/>
        </w:rPr>
        <w:t>）经济周期；</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5</w:t>
      </w:r>
      <w:r w:rsidRPr="001E3974">
        <w:rPr>
          <w:rFonts w:eastAsia="仿宋_GB2312"/>
          <w:kern w:val="0"/>
          <w:sz w:val="28"/>
          <w:szCs w:val="28"/>
        </w:rPr>
        <w:t>）国际利率水平；</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6</w:t>
      </w:r>
      <w:r w:rsidRPr="001E3974">
        <w:rPr>
          <w:rFonts w:eastAsia="仿宋_GB2312"/>
          <w:kern w:val="0"/>
          <w:sz w:val="28"/>
          <w:szCs w:val="28"/>
        </w:rPr>
        <w:t>）资本市场状况；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7</w:t>
      </w:r>
      <w:r w:rsidRPr="001E3974">
        <w:rPr>
          <w:rFonts w:eastAsia="仿宋_GB2312"/>
          <w:kern w:val="0"/>
          <w:sz w:val="28"/>
          <w:szCs w:val="28"/>
        </w:rPr>
        <w:t>）其他因素。</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2</w:t>
      </w:r>
      <w:r w:rsidRPr="001E3974">
        <w:rPr>
          <w:rFonts w:eastAsia="仿宋_GB2312"/>
          <w:kern w:val="0"/>
          <w:sz w:val="28"/>
          <w:szCs w:val="28"/>
        </w:rPr>
        <w:t>．利率风险影响范围</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lastRenderedPageBreak/>
        <w:t>利率风险主要影响对象是利率敏感型资产及利率敏感型负债。</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（二）汇率风险识别</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汇率风险影响因素</w:t>
      </w:r>
      <w:r w:rsidRPr="001E3974">
        <w:rPr>
          <w:rFonts w:eastAsia="仿宋_GB2312"/>
          <w:kern w:val="0"/>
          <w:sz w:val="28"/>
          <w:szCs w:val="28"/>
        </w:rPr>
        <w:t>:</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w:t>
      </w:r>
      <w:r w:rsidRPr="001E3974">
        <w:rPr>
          <w:rFonts w:eastAsia="仿宋_GB2312"/>
          <w:kern w:val="0"/>
          <w:sz w:val="28"/>
          <w:szCs w:val="28"/>
        </w:rPr>
        <w:t>．国际收支；</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2</w:t>
      </w:r>
      <w:r w:rsidRPr="001E3974">
        <w:rPr>
          <w:rFonts w:eastAsia="仿宋_GB2312"/>
          <w:kern w:val="0"/>
          <w:sz w:val="28"/>
          <w:szCs w:val="28"/>
        </w:rPr>
        <w:t>．通货膨胀率；</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3</w:t>
      </w:r>
      <w:r w:rsidRPr="001E3974">
        <w:rPr>
          <w:rFonts w:eastAsia="仿宋_GB2312"/>
          <w:kern w:val="0"/>
          <w:sz w:val="28"/>
          <w:szCs w:val="28"/>
        </w:rPr>
        <w:t>．利率政策；</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4</w:t>
      </w:r>
      <w:r w:rsidRPr="001E3974">
        <w:rPr>
          <w:rFonts w:eastAsia="仿宋_GB2312"/>
          <w:kern w:val="0"/>
          <w:sz w:val="28"/>
          <w:szCs w:val="28"/>
        </w:rPr>
        <w:t>．汇率政策；</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5</w:t>
      </w:r>
      <w:r w:rsidRPr="001E3974">
        <w:rPr>
          <w:rFonts w:eastAsia="仿宋_GB2312"/>
          <w:kern w:val="0"/>
          <w:sz w:val="28"/>
          <w:szCs w:val="28"/>
        </w:rPr>
        <w:t>．市场预期；</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6</w:t>
      </w:r>
      <w:r w:rsidRPr="001E3974">
        <w:rPr>
          <w:rFonts w:eastAsia="仿宋_GB2312"/>
          <w:kern w:val="0"/>
          <w:sz w:val="28"/>
          <w:szCs w:val="28"/>
        </w:rPr>
        <w:t>．投机冲击；</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7</w:t>
      </w:r>
      <w:r w:rsidRPr="001E3974">
        <w:rPr>
          <w:rFonts w:eastAsia="仿宋_GB2312"/>
          <w:kern w:val="0"/>
          <w:sz w:val="28"/>
          <w:szCs w:val="28"/>
        </w:rPr>
        <w:t>．其他国际突发事件或经济危机。</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（三）商品风险识别</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w:t>
      </w:r>
      <w:r w:rsidRPr="001E3974">
        <w:rPr>
          <w:rFonts w:eastAsia="仿宋_GB2312"/>
          <w:kern w:val="0"/>
          <w:sz w:val="28"/>
          <w:szCs w:val="28"/>
        </w:rPr>
        <w:t>．商品风险影响因素</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1</w:t>
      </w:r>
      <w:r w:rsidRPr="001E3974">
        <w:rPr>
          <w:rFonts w:eastAsia="仿宋_GB2312"/>
          <w:kern w:val="0"/>
          <w:sz w:val="28"/>
          <w:szCs w:val="28"/>
        </w:rPr>
        <w:t>）商品合约中约定的交割形式和地点；</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2</w:t>
      </w:r>
      <w:r w:rsidRPr="001E3974">
        <w:rPr>
          <w:rFonts w:eastAsia="仿宋_GB2312"/>
          <w:kern w:val="0"/>
          <w:sz w:val="28"/>
          <w:szCs w:val="28"/>
        </w:rPr>
        <w:t>）远期合约定价中运输、储藏和保险；</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3</w:t>
      </w:r>
      <w:r w:rsidRPr="001E3974">
        <w:rPr>
          <w:rFonts w:eastAsia="仿宋_GB2312"/>
          <w:kern w:val="0"/>
          <w:sz w:val="28"/>
          <w:szCs w:val="28"/>
        </w:rPr>
        <w:t>）国内商品市场价格波动；</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4</w:t>
      </w:r>
      <w:r w:rsidRPr="001E3974">
        <w:rPr>
          <w:rFonts w:eastAsia="仿宋_GB2312"/>
          <w:kern w:val="0"/>
          <w:sz w:val="28"/>
          <w:szCs w:val="28"/>
        </w:rPr>
        <w:t>）国际同类商品市场价格波动；</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5</w:t>
      </w:r>
      <w:r w:rsidRPr="001E3974">
        <w:rPr>
          <w:rFonts w:eastAsia="仿宋_GB2312"/>
          <w:kern w:val="0"/>
          <w:sz w:val="28"/>
          <w:szCs w:val="28"/>
        </w:rPr>
        <w:t>）通货膨胀预期；</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6</w:t>
      </w:r>
      <w:r w:rsidRPr="001E3974">
        <w:rPr>
          <w:rFonts w:eastAsia="仿宋_GB2312"/>
          <w:kern w:val="0"/>
          <w:sz w:val="28"/>
          <w:szCs w:val="28"/>
        </w:rPr>
        <w:t>）国家进出口政策、相关税制的变动。</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2</w:t>
      </w:r>
      <w:r w:rsidRPr="001E3974">
        <w:rPr>
          <w:rFonts w:eastAsia="仿宋_GB2312"/>
          <w:kern w:val="0"/>
          <w:sz w:val="28"/>
          <w:szCs w:val="28"/>
        </w:rPr>
        <w:t>．商品风险影响范围</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商品风险对本行主要影响范围在于由于市场商品价格变动导致本行所持有抵质押资产市场价格可能缩水的部分。</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第二十条</w:t>
      </w:r>
      <w:r w:rsidRPr="001E3974">
        <w:rPr>
          <w:rFonts w:eastAsia="仿宋_GB2312"/>
          <w:kern w:val="0"/>
          <w:sz w:val="28"/>
          <w:szCs w:val="28"/>
        </w:rPr>
        <w:t xml:space="preserve"> </w:t>
      </w:r>
      <w:r w:rsidRPr="001E3974">
        <w:rPr>
          <w:rFonts w:eastAsia="仿宋_GB2312"/>
          <w:kern w:val="0"/>
          <w:sz w:val="28"/>
          <w:szCs w:val="28"/>
        </w:rPr>
        <w:t>市场风险评估计量</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（一）本行对每项业务和产品中的市场风险因素进行分解和分析，及时、准确地识别所有交易和</w:t>
      </w:r>
      <w:proofErr w:type="gramStart"/>
      <w:r w:rsidRPr="001E3974">
        <w:rPr>
          <w:rFonts w:eastAsia="仿宋_GB2312"/>
          <w:kern w:val="0"/>
          <w:sz w:val="28"/>
          <w:szCs w:val="28"/>
        </w:rPr>
        <w:t>非交易</w:t>
      </w:r>
      <w:proofErr w:type="gramEnd"/>
      <w:r w:rsidRPr="001E3974">
        <w:rPr>
          <w:rFonts w:eastAsia="仿宋_GB2312"/>
          <w:kern w:val="0"/>
          <w:sz w:val="28"/>
          <w:szCs w:val="28"/>
        </w:rPr>
        <w:t>业务中市场风险的类别和性质。</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（二）根据本行的业务性质、规模和复杂程度，对银行账户和交</w:t>
      </w:r>
      <w:r w:rsidRPr="001E3974">
        <w:rPr>
          <w:rFonts w:eastAsia="仿宋_GB2312"/>
          <w:kern w:val="0"/>
          <w:sz w:val="28"/>
          <w:szCs w:val="28"/>
        </w:rPr>
        <w:lastRenderedPageBreak/>
        <w:t>易账户中不同类别的市场风险选择适当的、普遍接受的计量方法，基于合理的假设前提和参数，计量承担的所有市场风险。</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（三）本行尽量对所计量的银行账户和交易账户中的市场风险（特别是利率风险）在全行范围内进行加总，以便董事会和高级管理层了解本行的总体市场风险水平。</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（四）按照《</w:t>
      </w:r>
      <w:r w:rsidR="003C3B10" w:rsidRPr="003C3B10">
        <w:rPr>
          <w:rFonts w:eastAsia="仿宋_GB2312" w:hint="eastAsia"/>
          <w:kern w:val="0"/>
          <w:sz w:val="28"/>
          <w:szCs w:val="28"/>
        </w:rPr>
        <w:t>××××</w:t>
      </w:r>
      <w:r w:rsidRPr="001E3974">
        <w:rPr>
          <w:rFonts w:eastAsia="仿宋_GB2312"/>
          <w:kern w:val="0"/>
          <w:sz w:val="28"/>
          <w:szCs w:val="28"/>
        </w:rPr>
        <w:t>银行股份有限公司资本管理办法》，本行采用标准法计量市场风险。</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第二十一条</w:t>
      </w:r>
      <w:r w:rsidRPr="001E3974">
        <w:rPr>
          <w:rFonts w:eastAsia="仿宋_GB2312"/>
          <w:bCs/>
          <w:kern w:val="0"/>
          <w:sz w:val="28"/>
          <w:szCs w:val="28"/>
        </w:rPr>
        <w:t xml:space="preserve"> </w:t>
      </w:r>
      <w:r w:rsidRPr="001E3974">
        <w:rPr>
          <w:rFonts w:eastAsia="仿宋_GB2312"/>
          <w:kern w:val="0"/>
          <w:sz w:val="28"/>
          <w:szCs w:val="28"/>
        </w:rPr>
        <w:t>市场风险监测</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（一）本行应当对交易账户头寸按市值每日至少重估一次价值。</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本行应按一定周期（季度、年度）末对全行市场风险进行监测。各有关部门风险管理员负责本部门的风险监测数据进行收集，汇总后提交风险管理部门。风险管理部对收集的数据进行进一步的分析评估，并形成报告意见。</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第二十二条</w:t>
      </w:r>
      <w:r w:rsidRPr="001E3974">
        <w:rPr>
          <w:rFonts w:eastAsia="仿宋_GB2312"/>
          <w:bCs/>
          <w:kern w:val="0"/>
          <w:sz w:val="28"/>
          <w:szCs w:val="28"/>
        </w:rPr>
        <w:t xml:space="preserve"> </w:t>
      </w:r>
      <w:r w:rsidRPr="001E3974">
        <w:rPr>
          <w:rFonts w:eastAsia="仿宋_GB2312"/>
          <w:kern w:val="0"/>
          <w:sz w:val="28"/>
          <w:szCs w:val="28"/>
        </w:rPr>
        <w:t>市场风险控制措施</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本行应当建立全面、严密的压力测试程序，定期对突发的小概率事件，如市场价格发生剧烈变动，或者发生意外的政治、经济事件可能造成的潜在损失进行模拟和估计，以评估本行在极端不利情况下的亏损承受能力。压力测试应当包含定性和定量分析。</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压力测试应当选择对市场风险有重大影响的情景，包括历史上发生过重大损失的情景和假设情景。假设情景包括模型假设和参数不再适用的情形、市场价格发生剧烈变动的情形、市场流动性严重不足的情形，以及外部环境发生重大变化、可能导致重大损失或风险难以控制的情景。商业银行应当使用银监会规定的压力情景和根据本行业务性质、市场环境设计的压力情景进行压力测试。</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应当根据压力测试的结果，对市场风险有重大影响的情形制定应</w:t>
      </w:r>
      <w:r w:rsidRPr="001E3974">
        <w:rPr>
          <w:rFonts w:eastAsia="仿宋_GB2312"/>
          <w:kern w:val="0"/>
          <w:sz w:val="28"/>
          <w:szCs w:val="28"/>
        </w:rPr>
        <w:lastRenderedPageBreak/>
        <w:t>急处理方案，并决定是否及如何对限额管理、资本配置及市场风险管理的其他政策和程序进行改进。董事会和高级管理层应当定期对压力测试的设计和结果进行审查，不断完善压力测试程序。</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（二）对市场风险实施限额管理，根据业务性质、规模、复杂程度和风险承受能力设定、定期审查和更新限额。</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市场风险限额包括交易限额、风险限额及止损限额等，商业银行总的市场风险限额以及限额的种类、结构应当由董事会批准。</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在设计限额体系时考虑以下因素：</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（一）业务性质、规模和复杂程度；</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（二）商业银行能够承担的市场风险水平；</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（三）业务经营部门的既往业绩；</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（四）工作人员的专业水平和经验；</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（五）定价、估值和市场风险计量系统；</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（六）压力测试结果；</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（七）内部控制水平；</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（八）资本实力；</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（九）外部市场的发展变化情况。</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对超限额情况制定监控和处理程序。超限额情况及时向相应级别的管理层报告。该级别管理层根据限额管理的政策和程序决定是否批准</w:t>
      </w:r>
      <w:proofErr w:type="gramStart"/>
      <w:r w:rsidRPr="001E3974">
        <w:rPr>
          <w:rFonts w:eastAsia="仿宋_GB2312"/>
          <w:kern w:val="0"/>
          <w:sz w:val="28"/>
          <w:szCs w:val="28"/>
        </w:rPr>
        <w:t>以及此超限额</w:t>
      </w:r>
      <w:proofErr w:type="gramEnd"/>
      <w:r w:rsidRPr="001E3974">
        <w:rPr>
          <w:rFonts w:eastAsia="仿宋_GB2312"/>
          <w:kern w:val="0"/>
          <w:sz w:val="28"/>
          <w:szCs w:val="28"/>
        </w:rPr>
        <w:t>情况可以保持多长时间。对未经批准的超限额情况应当按照限额管理的政策和程序进行处理。管理层应当根据超限额发生情况决定是否对限额管理体系进行调整。</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（三）对市场风险有重大影响的情形制定应急处理方案，包括采取对冲、减少风险暴露等措施降低市场风险水平，以及建立针对自然灾害、银行系统故障和其他突发事件的应急处理或者备用系统、程序</w:t>
      </w:r>
      <w:r w:rsidRPr="001E3974">
        <w:rPr>
          <w:rFonts w:eastAsia="仿宋_GB2312"/>
          <w:kern w:val="0"/>
          <w:sz w:val="28"/>
          <w:szCs w:val="28"/>
        </w:rPr>
        <w:lastRenderedPageBreak/>
        <w:t>和措施，以减少银行可能发生的损失和银行声誉可能受到的损害。</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商业银行应当将压力测试的结果作为制定市场风险应急处理方案的重要依据，并定期对应急处理方案进行审查和测试，不断更新和完善应急处理方案。</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第二十三条</w:t>
      </w:r>
      <w:r w:rsidRPr="001E3974">
        <w:rPr>
          <w:rFonts w:eastAsia="仿宋_GB2312"/>
          <w:kern w:val="0"/>
          <w:sz w:val="28"/>
          <w:szCs w:val="28"/>
        </w:rPr>
        <w:t xml:space="preserve"> </w:t>
      </w:r>
      <w:r w:rsidRPr="001E3974">
        <w:rPr>
          <w:rFonts w:eastAsia="仿宋_GB2312"/>
          <w:kern w:val="0"/>
          <w:sz w:val="28"/>
          <w:szCs w:val="28"/>
        </w:rPr>
        <w:t>市场风险报告</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（一）本行定期、及时向董事会、高级管理层和其他管理人员提供市场风险报告。</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风险管理部根据监测数据分析评估全行市场风险，并与各部门沟通提出控制措施方案，在每周期开始（季度初、年初）提交市场风险报告。报告内容包括：</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w:t>
      </w:r>
      <w:r w:rsidRPr="001E3974">
        <w:rPr>
          <w:rFonts w:eastAsia="仿宋_GB2312"/>
          <w:kern w:val="0"/>
          <w:sz w:val="28"/>
          <w:szCs w:val="28"/>
        </w:rPr>
        <w:t>．按业务、部门和风险类别分别统计的市场风险头寸；</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2</w:t>
      </w:r>
      <w:r w:rsidRPr="001E3974">
        <w:rPr>
          <w:rFonts w:eastAsia="仿宋_GB2312"/>
          <w:kern w:val="0"/>
          <w:sz w:val="28"/>
          <w:szCs w:val="28"/>
        </w:rPr>
        <w:t>．按业务、部门和风险类别分别计量的市场风险水平；</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3</w:t>
      </w:r>
      <w:r w:rsidRPr="001E3974">
        <w:rPr>
          <w:rFonts w:eastAsia="仿宋_GB2312"/>
          <w:kern w:val="0"/>
          <w:sz w:val="28"/>
          <w:szCs w:val="28"/>
        </w:rPr>
        <w:t>．总体市场风险头寸和市场风险水平及其结构分析；</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4</w:t>
      </w:r>
      <w:r w:rsidRPr="001E3974">
        <w:rPr>
          <w:rFonts w:eastAsia="仿宋_GB2312"/>
          <w:kern w:val="0"/>
          <w:sz w:val="28"/>
          <w:szCs w:val="28"/>
        </w:rPr>
        <w:t>．盈亏情况；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5</w:t>
      </w:r>
      <w:r w:rsidRPr="001E3974">
        <w:rPr>
          <w:rFonts w:eastAsia="仿宋_GB2312"/>
          <w:kern w:val="0"/>
          <w:sz w:val="28"/>
          <w:szCs w:val="28"/>
        </w:rPr>
        <w:t>．市场风险识别、计量、检测和控制方法及程序的变更情况；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6</w:t>
      </w:r>
      <w:r w:rsidRPr="001E3974">
        <w:rPr>
          <w:rFonts w:eastAsia="仿宋_GB2312"/>
          <w:kern w:val="0"/>
          <w:sz w:val="28"/>
          <w:szCs w:val="28"/>
        </w:rPr>
        <w:t>．市场风险管理政策和程序的遵守情况；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7</w:t>
      </w:r>
      <w:r w:rsidRPr="001E3974">
        <w:rPr>
          <w:rFonts w:eastAsia="仿宋_GB2312"/>
          <w:kern w:val="0"/>
          <w:sz w:val="28"/>
          <w:szCs w:val="28"/>
        </w:rPr>
        <w:t>．市场风险限额的遵守情况，包括对超限额情况的处理；</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8</w:t>
      </w:r>
      <w:r w:rsidRPr="001E3974">
        <w:rPr>
          <w:rFonts w:eastAsia="仿宋_GB2312"/>
          <w:kern w:val="0"/>
          <w:sz w:val="28"/>
          <w:szCs w:val="28"/>
        </w:rPr>
        <w:t>．事后检验和压力测试情况；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9</w:t>
      </w:r>
      <w:r w:rsidRPr="001E3974">
        <w:rPr>
          <w:rFonts w:eastAsia="仿宋_GB2312"/>
          <w:kern w:val="0"/>
          <w:sz w:val="28"/>
          <w:szCs w:val="28"/>
        </w:rPr>
        <w:t>．内部和外部审计情况；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10</w:t>
      </w:r>
      <w:r w:rsidRPr="001E3974">
        <w:rPr>
          <w:rFonts w:eastAsia="仿宋_GB2312"/>
          <w:kern w:val="0"/>
          <w:sz w:val="28"/>
          <w:szCs w:val="28"/>
        </w:rPr>
        <w:t>．市场风险经济资本分配情况；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11.</w:t>
      </w:r>
      <w:r w:rsidRPr="001E3974">
        <w:rPr>
          <w:rFonts w:eastAsia="仿宋_GB2312"/>
          <w:kern w:val="0"/>
          <w:sz w:val="28"/>
          <w:szCs w:val="28"/>
        </w:rPr>
        <w:t>对改进市场风险管理政策、程序以及市场风险应急方案的建议；</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12</w:t>
      </w:r>
      <w:r w:rsidRPr="001E3974">
        <w:rPr>
          <w:rFonts w:eastAsia="仿宋_GB2312"/>
          <w:kern w:val="0"/>
          <w:sz w:val="28"/>
          <w:szCs w:val="28"/>
        </w:rPr>
        <w:t>．市场风险的控制措施；</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13</w:t>
      </w:r>
      <w:r w:rsidRPr="001E3974">
        <w:rPr>
          <w:rFonts w:eastAsia="仿宋_GB2312"/>
          <w:kern w:val="0"/>
          <w:sz w:val="28"/>
          <w:szCs w:val="28"/>
        </w:rPr>
        <w:t>．市场风险管理的其他情况。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（二）市场风险报告提交路径及频度</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lastRenderedPageBreak/>
        <w:t>1</w:t>
      </w:r>
      <w:r w:rsidRPr="001E3974">
        <w:rPr>
          <w:rFonts w:eastAsia="仿宋_GB2312"/>
          <w:kern w:val="0"/>
          <w:sz w:val="28"/>
          <w:szCs w:val="28"/>
        </w:rPr>
        <w:t>．市场风险报告应依次提交分管副行长、行长审批，最后报送董事会审核批准通过风险控制措施方案。</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2</w:t>
      </w:r>
      <w:r w:rsidRPr="001E3974">
        <w:rPr>
          <w:rFonts w:eastAsia="仿宋_GB2312"/>
          <w:kern w:val="0"/>
          <w:sz w:val="28"/>
          <w:szCs w:val="28"/>
        </w:rPr>
        <w:t>．市场风险相关部门的风险管理员在正常市场条件下，需每月向部门经理报告市场风险管理情况，并且由该部门向风险管理部、分管副行长、行长报告；在市场剧烈波动的情况下，需要进行实时报告。</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三</w:t>
      </w:r>
      <w:r w:rsidRPr="001E3974">
        <w:rPr>
          <w:rFonts w:eastAsia="仿宋_GB2312"/>
          <w:kern w:val="0"/>
          <w:sz w:val="28"/>
          <w:szCs w:val="28"/>
        </w:rPr>
        <w:t>)</w:t>
      </w:r>
      <w:r w:rsidRPr="001E3974">
        <w:rPr>
          <w:rFonts w:eastAsia="仿宋_GB2312"/>
          <w:kern w:val="0"/>
          <w:sz w:val="28"/>
          <w:szCs w:val="28"/>
        </w:rPr>
        <w:t>市场风险重大事项报告制度</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本行出现下列重大市场风险事项，各业务条</w:t>
      </w:r>
      <w:r w:rsidRPr="001E3974">
        <w:rPr>
          <w:rFonts w:eastAsia="仿宋_GB2312"/>
          <w:kern w:val="0"/>
          <w:sz w:val="28"/>
          <w:szCs w:val="28"/>
        </w:rPr>
        <w:t xml:space="preserve"> </w:t>
      </w:r>
      <w:r w:rsidRPr="001E3974">
        <w:rPr>
          <w:rFonts w:eastAsia="仿宋_GB2312"/>
          <w:kern w:val="0"/>
          <w:sz w:val="28"/>
          <w:szCs w:val="28"/>
        </w:rPr>
        <w:t>线应及时向本行董事会、高管层、风险管理部报告；并</w:t>
      </w:r>
      <w:proofErr w:type="gramStart"/>
      <w:r w:rsidRPr="001E3974">
        <w:rPr>
          <w:rFonts w:eastAsia="仿宋_GB2312"/>
          <w:kern w:val="0"/>
          <w:sz w:val="28"/>
          <w:szCs w:val="28"/>
        </w:rPr>
        <w:t>由风险</w:t>
      </w:r>
      <w:proofErr w:type="gramEnd"/>
      <w:r w:rsidRPr="001E3974">
        <w:rPr>
          <w:rFonts w:eastAsia="仿宋_GB2312"/>
          <w:kern w:val="0"/>
          <w:sz w:val="28"/>
          <w:szCs w:val="28"/>
        </w:rPr>
        <w:t>管理部按照董事会要求统一向银监会报告。</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重大市场风险事项如下：</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1</w:t>
      </w:r>
      <w:r w:rsidRPr="001E3974">
        <w:rPr>
          <w:rFonts w:eastAsia="仿宋_GB2312"/>
          <w:kern w:val="0"/>
          <w:sz w:val="28"/>
          <w:szCs w:val="28"/>
        </w:rPr>
        <w:t>）出现超过本行内部设定的市场风险限额的严重亏损；</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2</w:t>
      </w:r>
      <w:r w:rsidRPr="001E3974">
        <w:rPr>
          <w:rFonts w:eastAsia="仿宋_GB2312"/>
          <w:kern w:val="0"/>
          <w:sz w:val="28"/>
          <w:szCs w:val="28"/>
        </w:rPr>
        <w:t>）国内、国际金融市场发生的引起市场较大波动的重大事件将对本行市场风险水平及其管理状况产生的影响；</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3</w:t>
      </w:r>
      <w:r w:rsidRPr="001E3974">
        <w:rPr>
          <w:rFonts w:eastAsia="仿宋_GB2312"/>
          <w:kern w:val="0"/>
          <w:sz w:val="28"/>
          <w:szCs w:val="28"/>
        </w:rPr>
        <w:t>）交易业务中的违法行为；</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w:t>
      </w:r>
      <w:r w:rsidRPr="001E3974">
        <w:rPr>
          <w:rFonts w:eastAsia="仿宋_GB2312"/>
          <w:kern w:val="0"/>
          <w:sz w:val="28"/>
          <w:szCs w:val="28"/>
        </w:rPr>
        <w:t>4</w:t>
      </w:r>
      <w:r w:rsidRPr="001E3974">
        <w:rPr>
          <w:rFonts w:eastAsia="仿宋_GB2312"/>
          <w:kern w:val="0"/>
          <w:sz w:val="28"/>
          <w:szCs w:val="28"/>
        </w:rPr>
        <w:t>）其他重大意外情况。</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第二十四条</w:t>
      </w:r>
      <w:r w:rsidRPr="001E3974">
        <w:rPr>
          <w:rFonts w:eastAsia="仿宋_GB2312"/>
          <w:bCs/>
          <w:kern w:val="0"/>
          <w:sz w:val="28"/>
          <w:szCs w:val="28"/>
        </w:rPr>
        <w:t xml:space="preserve"> </w:t>
      </w:r>
      <w:r w:rsidRPr="001E3974">
        <w:rPr>
          <w:rFonts w:eastAsia="仿宋_GB2312"/>
          <w:kern w:val="0"/>
          <w:sz w:val="28"/>
          <w:szCs w:val="28"/>
        </w:rPr>
        <w:t>风险控制措施执行</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风险控制措施</w:t>
      </w:r>
      <w:proofErr w:type="gramStart"/>
      <w:r w:rsidRPr="001E3974">
        <w:rPr>
          <w:rFonts w:eastAsia="仿宋_GB2312"/>
          <w:kern w:val="0"/>
          <w:sz w:val="28"/>
          <w:szCs w:val="28"/>
        </w:rPr>
        <w:t>由风险</w:t>
      </w:r>
      <w:proofErr w:type="gramEnd"/>
      <w:r w:rsidRPr="001E3974">
        <w:rPr>
          <w:rFonts w:eastAsia="仿宋_GB2312"/>
          <w:kern w:val="0"/>
          <w:sz w:val="28"/>
          <w:szCs w:val="28"/>
        </w:rPr>
        <w:t>管理部门负责监督落实风险控制措施的执行。</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第二十五条</w:t>
      </w:r>
      <w:r w:rsidRPr="001E3974">
        <w:rPr>
          <w:rFonts w:eastAsia="仿宋_GB2312"/>
          <w:bCs/>
          <w:kern w:val="0"/>
          <w:sz w:val="28"/>
          <w:szCs w:val="28"/>
        </w:rPr>
        <w:t xml:space="preserve"> </w:t>
      </w:r>
      <w:r w:rsidRPr="001E3974">
        <w:rPr>
          <w:rFonts w:eastAsia="仿宋_GB2312"/>
          <w:kern w:val="0"/>
          <w:sz w:val="28"/>
          <w:szCs w:val="28"/>
        </w:rPr>
        <w:t>资料归档</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市场风险评估报告、控制措施及控制结果反馈等相关资料</w:t>
      </w:r>
      <w:proofErr w:type="gramStart"/>
      <w:r w:rsidRPr="001E3974">
        <w:rPr>
          <w:rFonts w:eastAsia="仿宋_GB2312"/>
          <w:kern w:val="0"/>
          <w:sz w:val="28"/>
          <w:szCs w:val="28"/>
        </w:rPr>
        <w:t>由风险</w:t>
      </w:r>
      <w:proofErr w:type="gramEnd"/>
      <w:r w:rsidRPr="001E3974">
        <w:rPr>
          <w:rFonts w:eastAsia="仿宋_GB2312"/>
          <w:kern w:val="0"/>
          <w:sz w:val="28"/>
          <w:szCs w:val="28"/>
        </w:rPr>
        <w:t>管理部最后进行分类、归档及保管。</w:t>
      </w:r>
    </w:p>
    <w:p w:rsidR="001E3974" w:rsidRPr="00AF7535" w:rsidRDefault="001E3974" w:rsidP="00AF7535">
      <w:pPr>
        <w:spacing w:beforeLines="50" w:before="156" w:line="360" w:lineRule="auto"/>
        <w:jc w:val="center"/>
        <w:rPr>
          <w:rFonts w:ascii="仿宋" w:eastAsia="仿宋" w:hAnsi="仿宋" w:cs="黑体"/>
          <w:b/>
          <w:sz w:val="28"/>
          <w:szCs w:val="28"/>
        </w:rPr>
      </w:pPr>
      <w:r w:rsidRPr="00AF7535">
        <w:rPr>
          <w:rFonts w:ascii="仿宋" w:eastAsia="仿宋" w:hAnsi="仿宋" w:cs="黑体"/>
          <w:b/>
          <w:sz w:val="28"/>
          <w:szCs w:val="28"/>
        </w:rPr>
        <w:t>第五章 内部控制和审计</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第二十六条</w:t>
      </w:r>
      <w:r w:rsidRPr="001E3974">
        <w:rPr>
          <w:rFonts w:eastAsia="仿宋_GB2312"/>
          <w:kern w:val="0"/>
          <w:sz w:val="28"/>
          <w:szCs w:val="28"/>
        </w:rPr>
        <w:t xml:space="preserve"> </w:t>
      </w:r>
      <w:r w:rsidRPr="001E3974">
        <w:rPr>
          <w:rFonts w:eastAsia="仿宋_GB2312"/>
          <w:kern w:val="0"/>
          <w:sz w:val="28"/>
          <w:szCs w:val="28"/>
        </w:rPr>
        <w:t>按照银监会关于商业银行内部控制的有关要求，建立完善的市场风险管理内部控制体系，作为银行整体内部控制体系的有机组成部分。市场风险管理的内部控制有利于促进有效的业务运作，</w:t>
      </w:r>
      <w:r w:rsidRPr="001E3974">
        <w:rPr>
          <w:rFonts w:eastAsia="仿宋_GB2312"/>
          <w:kern w:val="0"/>
          <w:sz w:val="28"/>
          <w:szCs w:val="28"/>
        </w:rPr>
        <w:lastRenderedPageBreak/>
        <w:t>提供可靠的财务和监管报告，促使银行严格遵守相关法律、行政法规、部门规章</w:t>
      </w:r>
      <w:r w:rsidRPr="001E3974">
        <w:rPr>
          <w:rFonts w:eastAsia="仿宋_GB2312"/>
          <w:kern w:val="0"/>
          <w:sz w:val="28"/>
          <w:szCs w:val="28"/>
        </w:rPr>
        <w:t xml:space="preserve"> </w:t>
      </w:r>
      <w:r w:rsidRPr="001E3974">
        <w:rPr>
          <w:rFonts w:eastAsia="仿宋_GB2312"/>
          <w:kern w:val="0"/>
          <w:sz w:val="28"/>
          <w:szCs w:val="28"/>
        </w:rPr>
        <w:t>和内部的制度、程序，确保市场风险管理体系的有效运行。</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第二十七条</w:t>
      </w:r>
      <w:r w:rsidRPr="001E3974">
        <w:rPr>
          <w:rFonts w:eastAsia="仿宋_GB2312"/>
          <w:kern w:val="0"/>
          <w:sz w:val="28"/>
          <w:szCs w:val="28"/>
        </w:rPr>
        <w:t xml:space="preserve"> </w:t>
      </w:r>
      <w:r w:rsidRPr="001E3974">
        <w:rPr>
          <w:rFonts w:eastAsia="仿宋_GB2312"/>
          <w:kern w:val="0"/>
          <w:sz w:val="28"/>
          <w:szCs w:val="28"/>
        </w:rPr>
        <w:t>为避免潜在的利益冲突，本行确保各职能部门具有明确的职责分工，以及相关职能适当分离。市场风险管理职能与业务经营职能应当保持相对独立；交易部门前台、后台严格分离，前台交易人员不得参与交易的正式确认、对账、重新估值、交易结算和款项收付；必要时可设置中台监控机制。</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第二十八条</w:t>
      </w:r>
      <w:r w:rsidRPr="001E3974">
        <w:rPr>
          <w:rFonts w:eastAsia="仿宋_GB2312"/>
          <w:kern w:val="0"/>
          <w:sz w:val="28"/>
          <w:szCs w:val="28"/>
        </w:rPr>
        <w:t xml:space="preserve"> </w:t>
      </w:r>
      <w:r w:rsidRPr="001E3974">
        <w:rPr>
          <w:rFonts w:eastAsia="仿宋_GB2312"/>
          <w:kern w:val="0"/>
          <w:sz w:val="28"/>
          <w:szCs w:val="28"/>
        </w:rPr>
        <w:t>本行应避免其薪酬制度和激励机制与市场风险管理目标产生利益冲突。董事会和高级管理层应当避免薪酬制度具有鼓励过度冒险投资的负面效应，防止绩效考核过于注重短期投资收益表现，而不考虑长期投资风险。负责市场风险管理工作人员的薪酬不应当与直接投资收益挂钩。</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第二十九条</w:t>
      </w:r>
      <w:r w:rsidRPr="001E3974">
        <w:rPr>
          <w:rFonts w:eastAsia="仿宋_GB2312"/>
          <w:kern w:val="0"/>
          <w:sz w:val="28"/>
          <w:szCs w:val="28"/>
        </w:rPr>
        <w:t xml:space="preserve"> </w:t>
      </w:r>
      <w:r w:rsidRPr="001E3974">
        <w:rPr>
          <w:rFonts w:eastAsia="仿宋_GB2312"/>
          <w:kern w:val="0"/>
          <w:sz w:val="28"/>
          <w:szCs w:val="28"/>
        </w:rPr>
        <w:t>本行的内部审计部门应当定期（至少每年一次）对市场风险管理体系各个组成部分和环节的准确、可靠、充分和有效性进行独立的审查和评价。内部审计应当既对业务经营部门，也对负责市场风险管理的部门进行。内部审计报告应当直接提交给董事会。董事会应当督促高级管理层对内部审计所发现的问题提出改进方案并采取改进措施。内部审计部门应当跟踪检查改进措施的实施情况，并向董事会提交有关报告。</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对市场风险管理体系的内部审计应当至少包括以下内容：</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（一）市场风险头寸和风险水平；</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（二）市场风险管理体系文档的完备性；</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（三）市场风险管理的组织结构，市场风险管理职能的独立性，市场风险管理人员的充足性、专业性和履职情况；</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（四）市场风险管理所涵盖的风险类别及其范围；</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lastRenderedPageBreak/>
        <w:t>（五）市场风险管理信息系统的完备性、可靠性，市场风险头寸数据的准确性、完整性，数据来源的一致性、时效性、可靠性和独立性；</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（六）市场风险管理系统所用参数和假设前提的合理性、稳定性；</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（七）市场风险计量方法的恰当性和计量结果的准确性；</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（八）对市场风险管理政策和程序的遵守情况；</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（九）市场风险限额管理的有效性；</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（十）事后检验和压力测试系统的有效性；</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（十一）市场风险资本的计算和内部配置情况；</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（十二）对重大超限额交易、未授权交易和账目不匹配情况的调查。</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本在引入对市场风险水平有重大影响的新产品和新业务、市场风险管理体系出现重大变动或者存在严重缺陷的情况下，应当扩大市场风险内部审计的范围和增加内部审计频率。</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本行的内部审计人员应当具备相关的专业知识和技能，并经过相应的培训，能够充分理解市场风险识别、计量、监测、控制的方法和程序。</w:t>
      </w:r>
    </w:p>
    <w:p w:rsidR="001E3974" w:rsidRPr="001E3974" w:rsidRDefault="001E3974" w:rsidP="001E3974">
      <w:pPr>
        <w:adjustRightInd w:val="0"/>
        <w:snapToGrid w:val="0"/>
        <w:spacing w:line="360" w:lineRule="auto"/>
        <w:ind w:firstLineChars="200" w:firstLine="560"/>
        <w:rPr>
          <w:rFonts w:eastAsia="仿宋_GB2312"/>
          <w:kern w:val="0"/>
          <w:sz w:val="28"/>
          <w:szCs w:val="28"/>
        </w:rPr>
      </w:pPr>
      <w:r w:rsidRPr="001E3974">
        <w:rPr>
          <w:rFonts w:eastAsia="仿宋_GB2312"/>
          <w:kern w:val="0"/>
          <w:sz w:val="28"/>
          <w:szCs w:val="28"/>
        </w:rPr>
        <w:t>第三十条</w:t>
      </w:r>
      <w:r w:rsidRPr="001E3974">
        <w:rPr>
          <w:rFonts w:eastAsia="仿宋_GB2312"/>
          <w:kern w:val="0"/>
          <w:sz w:val="28"/>
          <w:szCs w:val="28"/>
        </w:rPr>
        <w:t xml:space="preserve"> </w:t>
      </w:r>
      <w:r w:rsidRPr="001E3974">
        <w:rPr>
          <w:rFonts w:eastAsia="仿宋_GB2312"/>
          <w:kern w:val="0"/>
          <w:sz w:val="28"/>
          <w:szCs w:val="28"/>
        </w:rPr>
        <w:t>如本行内部审计力量不足时，应当委托社会中介机构对其市场风险的性质、水平及市场风险管理体系进行审计。</w:t>
      </w:r>
    </w:p>
    <w:p w:rsidR="001E3974" w:rsidRPr="00AF7535" w:rsidRDefault="001E3974" w:rsidP="00AF7535">
      <w:pPr>
        <w:spacing w:beforeLines="50" w:before="156" w:line="360" w:lineRule="auto"/>
        <w:jc w:val="center"/>
        <w:rPr>
          <w:rFonts w:ascii="仿宋" w:eastAsia="仿宋" w:hAnsi="仿宋" w:cs="黑体"/>
          <w:b/>
          <w:sz w:val="28"/>
          <w:szCs w:val="28"/>
        </w:rPr>
      </w:pPr>
      <w:r w:rsidRPr="00AF7535">
        <w:rPr>
          <w:rFonts w:ascii="仿宋" w:eastAsia="仿宋" w:hAnsi="仿宋" w:cs="黑体"/>
          <w:b/>
          <w:sz w:val="28"/>
          <w:szCs w:val="28"/>
        </w:rPr>
        <w:t>第六章</w:t>
      </w:r>
      <w:r w:rsidR="00AF7535">
        <w:rPr>
          <w:rFonts w:ascii="仿宋" w:eastAsia="仿宋" w:hAnsi="仿宋" w:cs="黑体" w:hint="eastAsia"/>
          <w:b/>
          <w:sz w:val="28"/>
          <w:szCs w:val="28"/>
        </w:rPr>
        <w:t xml:space="preserve"> </w:t>
      </w:r>
      <w:r w:rsidRPr="00AF7535">
        <w:rPr>
          <w:rFonts w:ascii="仿宋" w:eastAsia="仿宋" w:hAnsi="仿宋" w:cs="黑体"/>
          <w:b/>
          <w:sz w:val="28"/>
          <w:szCs w:val="28"/>
        </w:rPr>
        <w:t xml:space="preserve"> 附则</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第三十一条</w:t>
      </w:r>
      <w:r w:rsidRPr="001E3974">
        <w:rPr>
          <w:rFonts w:eastAsia="仿宋_GB2312"/>
          <w:bCs/>
          <w:kern w:val="0"/>
          <w:sz w:val="28"/>
          <w:szCs w:val="28"/>
        </w:rPr>
        <w:t xml:space="preserve"> </w:t>
      </w:r>
      <w:r w:rsidRPr="001E3974">
        <w:rPr>
          <w:rFonts w:eastAsia="仿宋_GB2312"/>
          <w:kern w:val="0"/>
          <w:sz w:val="28"/>
          <w:szCs w:val="28"/>
        </w:rPr>
        <w:t>本制度未尽事宜，按国家有关法律、法规的规定执行；本制度如与国家日后颁布的法律、法规相抵触时，按国家有关法律、法规的规定执行。</w:t>
      </w:r>
    </w:p>
    <w:p w:rsidR="001E3974" w:rsidRPr="001E3974" w:rsidRDefault="001E3974" w:rsidP="001E3974">
      <w:pPr>
        <w:widowControl/>
        <w:adjustRightInd w:val="0"/>
        <w:snapToGrid w:val="0"/>
        <w:spacing w:line="360" w:lineRule="auto"/>
        <w:ind w:firstLineChars="200" w:firstLine="560"/>
        <w:rPr>
          <w:rFonts w:eastAsia="仿宋_GB2312"/>
          <w:kern w:val="0"/>
          <w:sz w:val="28"/>
          <w:szCs w:val="28"/>
        </w:rPr>
      </w:pPr>
      <w:r w:rsidRPr="001E3974">
        <w:rPr>
          <w:rFonts w:eastAsia="仿宋_GB2312"/>
          <w:bCs/>
          <w:kern w:val="0"/>
          <w:sz w:val="28"/>
          <w:szCs w:val="28"/>
        </w:rPr>
        <w:t>第三十二条</w:t>
      </w:r>
      <w:r w:rsidRPr="001E3974">
        <w:rPr>
          <w:rFonts w:eastAsia="仿宋_GB2312"/>
          <w:bCs/>
          <w:kern w:val="0"/>
          <w:sz w:val="28"/>
          <w:szCs w:val="28"/>
        </w:rPr>
        <w:t xml:space="preserve"> </w:t>
      </w:r>
      <w:r w:rsidRPr="001E3974">
        <w:rPr>
          <w:rFonts w:eastAsia="仿宋_GB2312"/>
          <w:kern w:val="0"/>
          <w:sz w:val="28"/>
          <w:szCs w:val="28"/>
        </w:rPr>
        <w:t>本制度由</w:t>
      </w:r>
      <w:r w:rsidR="003C3B10" w:rsidRPr="003C3B10">
        <w:rPr>
          <w:rFonts w:eastAsia="仿宋_GB2312" w:hint="eastAsia"/>
          <w:kern w:val="0"/>
          <w:sz w:val="28"/>
          <w:szCs w:val="28"/>
        </w:rPr>
        <w:t>××××</w:t>
      </w:r>
      <w:bookmarkStart w:id="1" w:name="_GoBack"/>
      <w:bookmarkEnd w:id="1"/>
      <w:r w:rsidRPr="001E3974">
        <w:rPr>
          <w:rFonts w:eastAsia="仿宋_GB2312"/>
          <w:kern w:val="0"/>
          <w:sz w:val="28"/>
          <w:szCs w:val="28"/>
        </w:rPr>
        <w:t>银行股份有限公司</w:t>
      </w:r>
      <w:r w:rsidR="00AF7535">
        <w:rPr>
          <w:rFonts w:eastAsia="仿宋_GB2312"/>
          <w:kern w:val="0"/>
          <w:sz w:val="28"/>
          <w:szCs w:val="28"/>
        </w:rPr>
        <w:t>负责</w:t>
      </w:r>
      <w:r w:rsidR="004D6327">
        <w:rPr>
          <w:rFonts w:eastAsia="仿宋_GB2312"/>
          <w:kern w:val="0"/>
          <w:sz w:val="28"/>
          <w:szCs w:val="28"/>
        </w:rPr>
        <w:t>解释和</w:t>
      </w:r>
      <w:r w:rsidR="004D6327">
        <w:rPr>
          <w:rFonts w:eastAsia="仿宋_GB2312" w:hint="eastAsia"/>
          <w:kern w:val="0"/>
          <w:sz w:val="28"/>
          <w:szCs w:val="28"/>
        </w:rPr>
        <w:t>修订</w:t>
      </w:r>
      <w:r w:rsidRPr="001E3974">
        <w:rPr>
          <w:rFonts w:eastAsia="仿宋_GB2312"/>
          <w:kern w:val="0"/>
          <w:sz w:val="28"/>
          <w:szCs w:val="28"/>
        </w:rPr>
        <w:t>。</w:t>
      </w:r>
    </w:p>
    <w:p w:rsidR="001E3974" w:rsidRPr="001E3974" w:rsidRDefault="001E3974" w:rsidP="001E3974">
      <w:pPr>
        <w:widowControl/>
        <w:adjustRightInd w:val="0"/>
        <w:snapToGrid w:val="0"/>
        <w:spacing w:line="360" w:lineRule="auto"/>
        <w:ind w:firstLineChars="200" w:firstLine="560"/>
        <w:rPr>
          <w:rFonts w:eastAsia="仿宋_GB2312"/>
          <w:sz w:val="28"/>
          <w:szCs w:val="28"/>
        </w:rPr>
      </w:pPr>
      <w:r w:rsidRPr="001E3974">
        <w:rPr>
          <w:rFonts w:eastAsia="仿宋_GB2312"/>
          <w:bCs/>
          <w:kern w:val="0"/>
          <w:sz w:val="28"/>
          <w:szCs w:val="28"/>
        </w:rPr>
        <w:lastRenderedPageBreak/>
        <w:t>第三十三条</w:t>
      </w:r>
      <w:r w:rsidRPr="001E3974">
        <w:rPr>
          <w:rFonts w:eastAsia="仿宋_GB2312"/>
          <w:bCs/>
          <w:kern w:val="0"/>
          <w:sz w:val="28"/>
          <w:szCs w:val="28"/>
        </w:rPr>
        <w:t xml:space="preserve"> </w:t>
      </w:r>
      <w:r w:rsidRPr="001E3974">
        <w:rPr>
          <w:rFonts w:eastAsia="仿宋_GB2312"/>
          <w:kern w:val="0"/>
          <w:sz w:val="28"/>
          <w:szCs w:val="28"/>
        </w:rPr>
        <w:t>本制度自</w:t>
      </w:r>
      <w:r w:rsidRPr="001E3974">
        <w:rPr>
          <w:rFonts w:eastAsia="仿宋_GB2312"/>
          <w:bCs/>
          <w:sz w:val="28"/>
          <w:szCs w:val="28"/>
        </w:rPr>
        <w:t>发文</w:t>
      </w:r>
      <w:r w:rsidRPr="001E3974">
        <w:rPr>
          <w:rFonts w:eastAsia="仿宋_GB2312"/>
          <w:kern w:val="0"/>
          <w:sz w:val="28"/>
          <w:szCs w:val="28"/>
        </w:rPr>
        <w:t>之日起施行。</w:t>
      </w:r>
    </w:p>
    <w:p w:rsidR="0026604B" w:rsidRPr="001E3974" w:rsidRDefault="0026604B">
      <w:pPr>
        <w:rPr>
          <w:sz w:val="28"/>
          <w:szCs w:val="28"/>
        </w:rPr>
      </w:pPr>
    </w:p>
    <w:sectPr w:rsidR="0026604B" w:rsidRPr="001E3974" w:rsidSect="008D6C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C07" w:rsidRDefault="00204C07" w:rsidP="001E3974">
      <w:r>
        <w:separator/>
      </w:r>
    </w:p>
  </w:endnote>
  <w:endnote w:type="continuationSeparator" w:id="0">
    <w:p w:rsidR="00204C07" w:rsidRDefault="00204C07" w:rsidP="001E3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C07" w:rsidRDefault="00204C07" w:rsidP="001E3974">
      <w:r>
        <w:separator/>
      </w:r>
    </w:p>
  </w:footnote>
  <w:footnote w:type="continuationSeparator" w:id="0">
    <w:p w:rsidR="00204C07" w:rsidRDefault="00204C07" w:rsidP="001E3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27FD"/>
    <w:rsid w:val="000A6E34"/>
    <w:rsid w:val="000E4837"/>
    <w:rsid w:val="001E3974"/>
    <w:rsid w:val="00204C07"/>
    <w:rsid w:val="0026604B"/>
    <w:rsid w:val="002E3225"/>
    <w:rsid w:val="003C3B10"/>
    <w:rsid w:val="004D6327"/>
    <w:rsid w:val="006227FD"/>
    <w:rsid w:val="006353F1"/>
    <w:rsid w:val="00650FA2"/>
    <w:rsid w:val="006C17F9"/>
    <w:rsid w:val="007404CA"/>
    <w:rsid w:val="007A53A5"/>
    <w:rsid w:val="008362FB"/>
    <w:rsid w:val="008D6C75"/>
    <w:rsid w:val="009E5E2B"/>
    <w:rsid w:val="00A93CD3"/>
    <w:rsid w:val="00AF7535"/>
    <w:rsid w:val="00D87245"/>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93DAA8-ED1F-41EB-8FD2-574ABF27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3974"/>
    <w:pPr>
      <w:widowControl w:val="0"/>
      <w:jc w:val="both"/>
    </w:pPr>
    <w:rPr>
      <w:rFonts w:ascii="Times New Roman" w:eastAsia="宋体" w:hAnsi="Times New Roman" w:cs="Times New Roman"/>
      <w:sz w:val="20"/>
      <w:szCs w:val="20"/>
    </w:rPr>
  </w:style>
  <w:style w:type="paragraph" w:styleId="2">
    <w:name w:val="heading 2"/>
    <w:basedOn w:val="a"/>
    <w:next w:val="a"/>
    <w:link w:val="20"/>
    <w:autoRedefine/>
    <w:qFormat/>
    <w:rsid w:val="001E3974"/>
    <w:pPr>
      <w:keepNext/>
      <w:keepLines/>
      <w:spacing w:line="560" w:lineRule="exact"/>
      <w:ind w:firstLineChars="200" w:firstLine="422"/>
      <w:jc w:val="center"/>
      <w:outlineLvl w:val="1"/>
    </w:pPr>
    <w:rPr>
      <w:rFonts w:ascii="Calibri Light" w:eastAsia="仿宋_GB2312" w:hAnsi="Calibri Light"/>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9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E3974"/>
    <w:rPr>
      <w:sz w:val="18"/>
      <w:szCs w:val="18"/>
    </w:rPr>
  </w:style>
  <w:style w:type="paragraph" w:styleId="a5">
    <w:name w:val="footer"/>
    <w:basedOn w:val="a"/>
    <w:link w:val="a6"/>
    <w:uiPriority w:val="99"/>
    <w:unhideWhenUsed/>
    <w:rsid w:val="001E39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E3974"/>
    <w:rPr>
      <w:sz w:val="18"/>
      <w:szCs w:val="18"/>
    </w:rPr>
  </w:style>
  <w:style w:type="character" w:customStyle="1" w:styleId="20">
    <w:name w:val="标题 2 字符"/>
    <w:basedOn w:val="a0"/>
    <w:link w:val="2"/>
    <w:rsid w:val="001E3974"/>
    <w:rPr>
      <w:rFonts w:ascii="Calibri Light" w:eastAsia="仿宋_GB2312" w:hAnsi="Calibri Light" w:cs="Times New Roman"/>
      <w:b/>
      <w:bCs/>
      <w:szCs w:val="32"/>
    </w:rPr>
  </w:style>
  <w:style w:type="paragraph" w:styleId="3">
    <w:name w:val="Body Text 3"/>
    <w:basedOn w:val="a"/>
    <w:link w:val="30"/>
    <w:rsid w:val="001E3974"/>
    <w:pPr>
      <w:tabs>
        <w:tab w:val="right" w:pos="8505"/>
      </w:tabs>
    </w:pPr>
    <w:rPr>
      <w:rFonts w:ascii="仿宋_GB2312" w:eastAsia="仿宋_GB2312"/>
      <w:b/>
      <w:sz w:val="32"/>
    </w:rPr>
  </w:style>
  <w:style w:type="character" w:customStyle="1" w:styleId="3Char">
    <w:name w:val="正文文本 3 Char"/>
    <w:basedOn w:val="a0"/>
    <w:uiPriority w:val="99"/>
    <w:semiHidden/>
    <w:rsid w:val="001E3974"/>
    <w:rPr>
      <w:rFonts w:ascii="Times New Roman" w:eastAsia="宋体" w:hAnsi="Times New Roman" w:cs="Times New Roman"/>
      <w:sz w:val="16"/>
      <w:szCs w:val="16"/>
    </w:rPr>
  </w:style>
  <w:style w:type="character" w:customStyle="1" w:styleId="30">
    <w:name w:val="正文文本 3 字符"/>
    <w:link w:val="3"/>
    <w:rsid w:val="001E3974"/>
    <w:rPr>
      <w:rFonts w:ascii="仿宋_GB2312" w:eastAsia="仿宋_GB2312" w:hAnsi="Times New Roman"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888</Words>
  <Characters>5066</Characters>
  <Application>Microsoft Office Word</Application>
  <DocSecurity>0</DocSecurity>
  <Lines>42</Lines>
  <Paragraphs>11</Paragraphs>
  <ScaleCrop>false</ScaleCrop>
  <Company>Microsoft</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XT1</dc:creator>
  <cp:keywords/>
  <dc:description/>
  <cp:lastModifiedBy>方 盈</cp:lastModifiedBy>
  <cp:revision>13</cp:revision>
  <dcterms:created xsi:type="dcterms:W3CDTF">2017-04-07T07:55:00Z</dcterms:created>
  <dcterms:modified xsi:type="dcterms:W3CDTF">2020-01-08T12:43:00Z</dcterms:modified>
</cp:coreProperties>
</file>