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4FFA6" w14:textId="77777777" w:rsidR="00AB3EE8" w:rsidRPr="008907AF" w:rsidRDefault="00AB3EE8" w:rsidP="008907AF">
      <w:pPr>
        <w:adjustRightInd/>
        <w:snapToGrid/>
        <w:spacing w:after="0" w:line="360" w:lineRule="auto"/>
        <w:jc w:val="center"/>
        <w:rPr>
          <w:rFonts w:ascii="Times New Roman" w:eastAsia="仿宋_GB2312" w:hAnsi="Times New Roman" w:cs="Times New Roman"/>
          <w:b/>
          <w:sz w:val="28"/>
          <w:szCs w:val="28"/>
        </w:rPr>
      </w:pPr>
      <w:bookmarkStart w:id="0" w:name="_GoBack"/>
      <w:bookmarkEnd w:id="0"/>
    </w:p>
    <w:p w14:paraId="07208A8E" w14:textId="5D0ADC5D" w:rsidR="004263B4" w:rsidRPr="008907AF" w:rsidRDefault="00D66BBE" w:rsidP="008907AF">
      <w:pPr>
        <w:adjustRightInd/>
        <w:snapToGrid/>
        <w:spacing w:after="0" w:line="360" w:lineRule="auto"/>
        <w:jc w:val="center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>
        <w:rPr>
          <w:rFonts w:ascii="Times New Roman" w:eastAsia="仿宋_GB2312" w:hAnsi="Times New Roman" w:cs="Times New Roman"/>
          <w:b/>
          <w:sz w:val="28"/>
          <w:szCs w:val="28"/>
        </w:rPr>
        <w:t>xxx</w:t>
      </w:r>
      <w:r>
        <w:rPr>
          <w:rFonts w:ascii="Times New Roman" w:eastAsia="仿宋_GB2312" w:hAnsi="Times New Roman" w:cs="Times New Roman"/>
          <w:b/>
          <w:sz w:val="28"/>
          <w:szCs w:val="28"/>
        </w:rPr>
        <w:t>银行</w:t>
      </w:r>
    </w:p>
    <w:p w14:paraId="067017D2" w14:textId="77777777" w:rsidR="004263B4" w:rsidRPr="008907AF" w:rsidRDefault="004263B4" w:rsidP="008907AF">
      <w:pPr>
        <w:pStyle w:val="a7"/>
        <w:ind w:firstLineChars="0" w:firstLine="0"/>
        <w:rPr>
          <w:rFonts w:ascii="Times New Roman" w:hAnsi="Times New Roman"/>
        </w:rPr>
      </w:pPr>
      <w:r w:rsidRPr="008907AF">
        <w:rPr>
          <w:rFonts w:ascii="Times New Roman" w:hAnsi="Times New Roman"/>
        </w:rPr>
        <w:t>计算机中心机房管理制度</w:t>
      </w:r>
    </w:p>
    <w:p w14:paraId="154E898A" w14:textId="77777777" w:rsidR="004263B4" w:rsidRPr="008907AF" w:rsidRDefault="004263B4" w:rsidP="008907AF">
      <w:pPr>
        <w:spacing w:line="360" w:lineRule="auto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</w:p>
    <w:p w14:paraId="00FF3A18" w14:textId="77777777" w:rsidR="004263B4" w:rsidRPr="008907AF" w:rsidRDefault="004263B4" w:rsidP="008907AF">
      <w:pPr>
        <w:spacing w:after="0" w:line="360" w:lineRule="auto"/>
        <w:jc w:val="center"/>
        <w:rPr>
          <w:rFonts w:ascii="Times New Roman" w:eastAsia="仿宋_GB2312" w:hAnsi="Times New Roman" w:cs="Times New Roman"/>
          <w:b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b/>
          <w:sz w:val="28"/>
          <w:szCs w:val="28"/>
        </w:rPr>
        <w:t>第一章　总　则</w:t>
      </w:r>
    </w:p>
    <w:p w14:paraId="5A645EB8" w14:textId="27576261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第一条　为规范</w:t>
      </w:r>
      <w:r w:rsidR="00D66BBE">
        <w:rPr>
          <w:rFonts w:ascii="Times New Roman" w:eastAsia="仿宋_GB2312" w:hAnsi="Times New Roman" w:cs="Times New Roman"/>
          <w:sz w:val="28"/>
          <w:szCs w:val="28"/>
        </w:rPr>
        <w:t>xxx</w:t>
      </w:r>
      <w:r w:rsidR="00D66BBE">
        <w:rPr>
          <w:rFonts w:ascii="Times New Roman" w:eastAsia="仿宋_GB2312" w:hAnsi="Times New Roman" w:cs="Times New Roman"/>
          <w:sz w:val="28"/>
          <w:szCs w:val="28"/>
        </w:rPr>
        <w:t>银行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（以下简称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“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本行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”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）中心机房管理，确保本行计算机核心业务系统和其它各类计算机系统安全、高效运行，防范和控制操作风险，根据《银行计算机机房及柜面设备安全防护暂行规定》等法律法规及相关规定，结合本行实际，特制定本制度。</w:t>
      </w:r>
    </w:p>
    <w:p w14:paraId="579294EE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第二条　计算机中心机房是指本行的数据、网络、核心设备集中存放的场所。</w:t>
      </w:r>
    </w:p>
    <w:p w14:paraId="2D685CD5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第三条　本制度明确了计算机中心机房设立标准、环境要求、系统管理要求、值班制度、出入管理等内容和要求，适用于本行计算机中心机房的管理。</w:t>
      </w:r>
    </w:p>
    <w:p w14:paraId="17BE2036" w14:textId="77777777" w:rsidR="004263B4" w:rsidRPr="008907AF" w:rsidRDefault="004263B4" w:rsidP="008907AF">
      <w:pPr>
        <w:spacing w:after="0" w:line="360" w:lineRule="auto"/>
        <w:jc w:val="both"/>
        <w:rPr>
          <w:rFonts w:ascii="Times New Roman" w:eastAsia="仿宋_GB2312" w:hAnsi="Times New Roman" w:cs="Times New Roman"/>
          <w:sz w:val="28"/>
          <w:szCs w:val="28"/>
        </w:rPr>
      </w:pPr>
    </w:p>
    <w:p w14:paraId="73E6805F" w14:textId="77777777" w:rsidR="004263B4" w:rsidRPr="008907AF" w:rsidRDefault="004263B4" w:rsidP="008907AF">
      <w:pPr>
        <w:spacing w:after="0" w:line="360" w:lineRule="auto"/>
        <w:jc w:val="center"/>
        <w:rPr>
          <w:rFonts w:ascii="Times New Roman" w:eastAsia="仿宋_GB2312" w:hAnsi="Times New Roman" w:cs="Times New Roman"/>
          <w:b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b/>
          <w:sz w:val="28"/>
          <w:szCs w:val="28"/>
        </w:rPr>
        <w:t>第二章　职责与权限</w:t>
      </w:r>
    </w:p>
    <w:p w14:paraId="6CD7A4A9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第四条　硬件管理人员、系统管理人员及当日值班人员负责计算机机房的日常管理。</w:t>
      </w:r>
    </w:p>
    <w:p w14:paraId="27D4D3D1" w14:textId="1BBD7214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 xml:space="preserve">第五条　</w:t>
      </w:r>
      <w:r w:rsidR="00A51BDD" w:rsidRPr="008907AF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负责人负责机房管理的检查、监督。</w:t>
      </w:r>
    </w:p>
    <w:p w14:paraId="2ACECC79" w14:textId="77777777" w:rsidR="004263B4" w:rsidRPr="008907AF" w:rsidRDefault="004263B4" w:rsidP="008907AF">
      <w:pPr>
        <w:overflowPunct w:val="0"/>
        <w:spacing w:after="0" w:line="360" w:lineRule="auto"/>
        <w:jc w:val="both"/>
        <w:rPr>
          <w:rFonts w:ascii="Times New Roman" w:eastAsia="仿宋_GB2312" w:hAnsi="Times New Roman" w:cs="Times New Roman"/>
          <w:sz w:val="28"/>
          <w:szCs w:val="28"/>
        </w:rPr>
      </w:pPr>
    </w:p>
    <w:p w14:paraId="5A8705BD" w14:textId="77777777" w:rsidR="004263B4" w:rsidRPr="008907AF" w:rsidRDefault="004263B4" w:rsidP="008907AF">
      <w:pPr>
        <w:spacing w:after="0" w:line="360" w:lineRule="auto"/>
        <w:jc w:val="center"/>
        <w:rPr>
          <w:rFonts w:ascii="Times New Roman" w:eastAsia="仿宋_GB2312" w:hAnsi="Times New Roman" w:cs="Times New Roman"/>
          <w:b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b/>
          <w:sz w:val="28"/>
          <w:szCs w:val="28"/>
        </w:rPr>
        <w:t>第三章　内容与要求</w:t>
      </w:r>
    </w:p>
    <w:p w14:paraId="08F3FDF4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第六条　设立的标准和环境要求</w:t>
      </w:r>
    </w:p>
    <w:p w14:paraId="13622866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（一）机房的建设应先委托有资质的单位根据国家相关标准进行设计，设计方案应满足国家计算机机房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A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级标准，设计完成并通过审核后再严格按照标准进行建设。</w:t>
      </w:r>
    </w:p>
    <w:p w14:paraId="37B491B8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lastRenderedPageBreak/>
        <w:t>（二）机房应按相应级别合理分区，保障不同运行环境有效的安全空间隔离。</w:t>
      </w:r>
    </w:p>
    <w:p w14:paraId="25471052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（三）安置重要计算机信息系统设备环境应当符合下列基本安全要求：</w:t>
      </w:r>
    </w:p>
    <w:p w14:paraId="3249D06A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 xml:space="preserve">1. 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中心机房应安装门禁系统、防雷系统、接地系统、监视系统、消防系统、报警系统。</w:t>
      </w:r>
    </w:p>
    <w:p w14:paraId="54CD35F1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 xml:space="preserve">2. 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中心主机房应建立必要的应急备份机制，确保紧急状态下备份设备切换运作的能力，做好备份设备的维护保养。中心运行模式采用双设备冗余，包括：双主机、双数据存储通道及双路由器和不同电信运营商线路备份。同时，根据业务流程，应制定紧急状态下完整的应急方案，并加强平时对应急方案的演练，确保紧急状态下业务持续。</w:t>
      </w:r>
    </w:p>
    <w:p w14:paraId="5F9B4AAC" w14:textId="39340939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 xml:space="preserve">3. 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中心业务数据备份必须遵循安全可靠的原则，严格按照相关的数据备份计划执行，采用磁盘和光盘双重备份。业务数据备份实行异地保存。对备份数据应定期恢复，检查其有效性，数据恢复操作必须经</w:t>
      </w:r>
      <w:r w:rsidR="00A51BDD" w:rsidRPr="008907AF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负责人授权，由系统管理员进行数据恢复，并做好记录。</w:t>
      </w:r>
    </w:p>
    <w:p w14:paraId="638C8671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 xml:space="preserve">4. 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计算机电源系统应符合技术规范，要求设专用的供电系统，配备必要的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 xml:space="preserve"> UPS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和发电机。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UPS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电源只能供计算机系统设备使用，严禁乱拉、乱接电源、严禁使用带电感性负载和可控硅负载及其他设备（如电热器件、风扇、空调、照明、卷闸门等设备）。</w:t>
      </w:r>
    </w:p>
    <w:p w14:paraId="210E94B7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 xml:space="preserve">5. 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机房内不得使用电热器、充电器、热水器、电饭煲等与运行无关的用电电器。</w:t>
      </w:r>
    </w:p>
    <w:p w14:paraId="476BE707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第七条　消防系统安全管理要求</w:t>
      </w:r>
    </w:p>
    <w:p w14:paraId="118ADA60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（一）中心机房严禁带入易燃、易爆、易污染、强磁性物质及各种杂物，严禁吸烟和使用大功率电热器具。</w:t>
      </w:r>
    </w:p>
    <w:p w14:paraId="16E85EC2" w14:textId="5B6A594E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（二）机房必须安装</w:t>
      </w:r>
      <w:r w:rsidR="00897D8D" w:rsidRPr="008907AF">
        <w:rPr>
          <w:rFonts w:ascii="Times New Roman" w:eastAsia="仿宋_GB2312" w:hAnsi="Times New Roman" w:cs="Times New Roman"/>
          <w:sz w:val="28"/>
          <w:szCs w:val="28"/>
        </w:rPr>
        <w:t>气体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灭火系统，同时指定消防责任人，定期对消防器材进行检查维护。</w:t>
      </w:r>
    </w:p>
    <w:p w14:paraId="6B87EFB2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（三）应定期对机房电器设备、线路、开关等进行检查，及时发现隐患，避免因电器、线路老化，造成短路，引发火灾。</w:t>
      </w:r>
    </w:p>
    <w:p w14:paraId="59037AD8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第八条　机房电源系统管理要求</w:t>
      </w:r>
    </w:p>
    <w:p w14:paraId="758CA1FB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（一）中心机房电源主要由机房中心配电柜和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UPS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主机、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UPS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备机和电池柜组成。</w:t>
      </w:r>
    </w:p>
    <w:p w14:paraId="2F2F2181" w14:textId="6547CCF8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（二）</w:t>
      </w:r>
      <w:r w:rsidR="004D6AE4" w:rsidRPr="008907AF">
        <w:rPr>
          <w:rFonts w:ascii="Times New Roman" w:eastAsia="仿宋_GB2312" w:hAnsi="Times New Roman" w:cs="Times New Roman"/>
          <w:sz w:val="28"/>
          <w:szCs w:val="28"/>
        </w:rPr>
        <w:t>中心机房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 UPS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不间断电源为计算机专用电源，中心</w:t>
      </w:r>
      <w:r w:rsidR="00285E4D" w:rsidRPr="008907AF">
        <w:rPr>
          <w:rFonts w:ascii="Times New Roman" w:eastAsia="仿宋_GB2312" w:hAnsi="Times New Roman" w:cs="Times New Roman"/>
          <w:sz w:val="28"/>
          <w:szCs w:val="28"/>
        </w:rPr>
        <w:t>机房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主机</w:t>
      </w:r>
      <w:r w:rsidR="00285E4D" w:rsidRPr="008907AF">
        <w:rPr>
          <w:rFonts w:ascii="Times New Roman" w:eastAsia="仿宋_GB2312" w:hAnsi="Times New Roman" w:cs="Times New Roman"/>
          <w:sz w:val="28"/>
          <w:szCs w:val="28"/>
        </w:rPr>
        <w:t>、服务器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、所有通讯设备、微机和终端都必须接入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UPS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。由于该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UPS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容量是经过对必保设备用电高峰测算后确定的，任何人不得擅自接入非计算机设备及各类大功率电器，以免损坏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UPS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并由此威胁计算机中心安全。</w:t>
      </w:r>
    </w:p>
    <w:p w14:paraId="3E252D80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（三）对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UPS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要及时签订维保协议，定期检查，确保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UPS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的稳定工作。</w:t>
      </w:r>
    </w:p>
    <w:p w14:paraId="334F66F6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（四）未经授权，中心各配电柜及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UPS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主控台不得随意开关，更严禁擅自维修和调整线路。</w:t>
      </w:r>
    </w:p>
    <w:p w14:paraId="082DAE95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（五）中心值班人员须注意观察市电输入及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UPS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输出的电压、电流及频率。供电电压要求三相额定线电压为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380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伏，单相额定电压为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220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伏，频率为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50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赫兹。</w:t>
      </w:r>
    </w:p>
    <w:p w14:paraId="5B8F3AFB" w14:textId="271A55BF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（六）当中心突然停电或其他紧急事故，应密切注意供电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 xml:space="preserve"> UPS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消防等系统的运行情况，如有异常，应立即通知相关负责人员，情况严重时，应通知</w:t>
      </w:r>
      <w:r w:rsidR="00A51BDD" w:rsidRPr="008907AF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负责人。</w:t>
      </w:r>
    </w:p>
    <w:p w14:paraId="20D69982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第九条　机房专用空调管理要求</w:t>
      </w:r>
    </w:p>
    <w:p w14:paraId="63CBE066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（一）中心机房空调系统由机房专用空调组成。</w:t>
      </w:r>
    </w:p>
    <w:p w14:paraId="1F6C9088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（二）机房专用空调指定专人管理，其它人员对空调主控台上各按钮不得随意操作。</w:t>
      </w:r>
    </w:p>
    <w:p w14:paraId="22F18554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（三）当机房停电重新供电时，必须先检查三相电的相位是否正确，只有在确认无误的情况下，方可开启空调。</w:t>
      </w:r>
    </w:p>
    <w:p w14:paraId="2694ABC7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（四）中心值班人员须注意观察机房的室内温度是否保持在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22-24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摄氏度范围内，及相对湿度是否保持在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40%-55%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之间。若超限，应及时通知有关人员，对空调参数进行调整。</w:t>
      </w:r>
    </w:p>
    <w:p w14:paraId="308EB6FA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五）应定期对空调滤网进行清洗和更换，保持良好的空气过滤作用，提高制冷、制热效果。对空调加湿罐要及时清洗沉淀的锈渍，防止堵塞，影响加湿效果。当风机皮带发出摩擦声时，应及时调整皮带的松紧程度，磨损严重时应及时更换。</w:t>
      </w:r>
    </w:p>
    <w:p w14:paraId="6E0E6BCF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（六）空调设备应及时过保，定期巡检。当空调发生故障时，必须尽快通知维修单位进行修理，以确保主机系统的安全运行。</w:t>
      </w:r>
    </w:p>
    <w:p w14:paraId="3A4ADFFB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第十条　值班人员及时间安排</w:t>
      </w:r>
    </w:p>
    <w:p w14:paraId="657F7CB8" w14:textId="2B2C3290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（一）计算机机房值班由</w:t>
      </w:r>
      <w:r w:rsidR="00A51BDD" w:rsidRPr="008907AF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组织实施。</w:t>
      </w:r>
    </w:p>
    <w:p w14:paraId="66E08532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（二）值班时间：正常营业工作时间。节假日照常值班。</w:t>
      </w:r>
    </w:p>
    <w:p w14:paraId="4E62ADA6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第十一条　工作职责</w:t>
      </w:r>
    </w:p>
    <w:p w14:paraId="3AAC9504" w14:textId="41CB5314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（一）值班人员要牢固树立高度的工作责任心和强烈的安全防范意识，认真细致地履行值班职责，充分利用本部门所拥有技术、信息资源，热情、妥善地处理值班期间所接受的技术咨</w:t>
      </w:r>
      <w:r w:rsidR="00CE272C" w:rsidRPr="008907AF">
        <w:rPr>
          <w:rFonts w:ascii="Times New Roman" w:eastAsia="仿宋_GB2312" w:hAnsi="Times New Roman" w:cs="Times New Roman"/>
          <w:sz w:val="28"/>
          <w:szCs w:val="28"/>
        </w:rPr>
        <w:t>询。机房管理人员</w:t>
      </w:r>
      <w:r w:rsidR="00DF0C17" w:rsidRPr="008907AF">
        <w:rPr>
          <w:rFonts w:ascii="Times New Roman" w:eastAsia="仿宋_GB2312" w:hAnsi="Times New Roman" w:cs="Times New Roman"/>
          <w:sz w:val="28"/>
          <w:szCs w:val="28"/>
        </w:rPr>
        <w:t>为</w:t>
      </w:r>
      <w:r w:rsidR="00CE272C" w:rsidRPr="008907AF">
        <w:rPr>
          <w:rFonts w:ascii="Times New Roman" w:eastAsia="仿宋_GB2312" w:hAnsi="Times New Roman" w:cs="Times New Roman"/>
          <w:sz w:val="28"/>
          <w:szCs w:val="28"/>
        </w:rPr>
        <w:t>要害岗位人员，须经安全培训后方可上岗工作。</w:t>
      </w:r>
    </w:p>
    <w:p w14:paraId="09DDA0E2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（二）负责接听各支行（部）报障电话并进行登记，负责常见问题处理，对不能处理的问题及时通知相关人员。</w:t>
      </w:r>
    </w:p>
    <w:p w14:paraId="1671BD32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（三）值班人员要定时对机房内电源、空调、门禁等检查，并作好记录，杜绝安全隐患。</w:t>
      </w:r>
    </w:p>
    <w:p w14:paraId="2473D865" w14:textId="63B48DCF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（四）值班人员要检查计算机设备的运行情况，确保机房计算机系统的正常使用，若发现异常或死机必须及时处理、恢复正常，如问题重大，应向</w:t>
      </w:r>
      <w:r w:rsidR="00A51BDD" w:rsidRPr="008907AF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负责人汇报。</w:t>
      </w:r>
    </w:p>
    <w:p w14:paraId="0B415B22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（五）定时检查各系统的运行情况，如有异常及时按照要求进行处理，不能处理的要及时通知相关系统责任人。</w:t>
      </w:r>
    </w:p>
    <w:p w14:paraId="6551E2EB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（六）负责处理领导交办的其他工作。</w:t>
      </w:r>
    </w:p>
    <w:p w14:paraId="117B3AB9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第十二条　工作制度</w:t>
      </w:r>
    </w:p>
    <w:p w14:paraId="3F888D85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（一）值班人员必须严格遵守本行规章制度，严格按照要求进行操作。</w:t>
      </w:r>
    </w:p>
    <w:p w14:paraId="74A9F7A3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（二）值班期间保持精神集中，不得随意离开工作岗位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, 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每天必须完成规定的操作流程。</w:t>
      </w:r>
    </w:p>
    <w:p w14:paraId="378E1DA1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三）值班人员接听电话时要用礼貌用语，如有问题必须进行登记，记录下营业网点或业务部门的电话、联系人姓名，并按照首问责任制要求及时回答咨询或解决问题，不得推诿拖拉，如需其他人员处理的，应立即联系有关人员，并跟踪处理情况，如有特殊原因不能及时处理，必须做好解释工作。</w:t>
      </w:r>
    </w:p>
    <w:p w14:paraId="6213753D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（四）值班人员必须保持工作环境的清洁、整齐，一律不准带茶杯或水具进入机房。</w:t>
      </w:r>
    </w:p>
    <w:p w14:paraId="1F859781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第十三条　交接班制度</w:t>
      </w:r>
    </w:p>
    <w:p w14:paraId="6311EA61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值班人员必须按时到岗进行值班交接，交接时必须做好交接登记，上一值班人员要将上日未能处理或需注意事项向下一值班人移交。</w:t>
      </w:r>
    </w:p>
    <w:p w14:paraId="4159861F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第十四条　请示报告制度</w:t>
      </w:r>
    </w:p>
    <w:p w14:paraId="227B28E8" w14:textId="47E5276C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（一）值班人员在处理、答复一些重要问题或超越本值班权限范围的事情，须通知相关部门，紧急情况可直接向</w:t>
      </w:r>
      <w:r w:rsidR="00A51BDD" w:rsidRPr="008907AF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负责人报告。</w:t>
      </w:r>
    </w:p>
    <w:p w14:paraId="69DD175B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（二）值班人员接听客户业务问题咨询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,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可指导客户拨打客户服务中心电话，不得简单回答不能处理。</w:t>
      </w:r>
    </w:p>
    <w:p w14:paraId="61D5FE69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（三）值班期间发生的系统问题，应立即通知相关系统责任人。</w:t>
      </w:r>
    </w:p>
    <w:p w14:paraId="698DE1C0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（四）除特殊情况外，重大问题必须坚持先请示，不得擅自处理。</w:t>
      </w:r>
    </w:p>
    <w:p w14:paraId="031A7A44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第十五条　责任处理</w:t>
      </w:r>
    </w:p>
    <w:p w14:paraId="29D12B51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值班人员由于态度差，有推诿、拖延现象，或没有履行职责，贻误工作，造成不良后果的，将根据本行有关规章制度追究值班人员的责任，并进行相应处罚。</w:t>
      </w:r>
    </w:p>
    <w:p w14:paraId="58778723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第十六条　机房的出入管理</w:t>
      </w:r>
    </w:p>
    <w:p w14:paraId="7C8829D8" w14:textId="512A30D5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（一）机房过道应设有录像监控</w:t>
      </w:r>
      <w:r w:rsidR="00775CBE" w:rsidRPr="008907AF">
        <w:rPr>
          <w:rFonts w:ascii="Times New Roman" w:eastAsia="仿宋_GB2312" w:hAnsi="Times New Roman" w:cs="Times New Roman"/>
          <w:sz w:val="28"/>
          <w:szCs w:val="28"/>
        </w:rPr>
        <w:t>，监控无死角，录像视频文件存储不少于</w:t>
      </w:r>
      <w:r w:rsidR="00775CBE" w:rsidRPr="008907AF">
        <w:rPr>
          <w:rFonts w:ascii="Times New Roman" w:eastAsia="仿宋_GB2312" w:hAnsi="Times New Roman" w:cs="Times New Roman"/>
          <w:sz w:val="28"/>
          <w:szCs w:val="28"/>
        </w:rPr>
        <w:t>1</w:t>
      </w:r>
      <w:r w:rsidR="00775CBE" w:rsidRPr="008907AF">
        <w:rPr>
          <w:rFonts w:ascii="Times New Roman" w:eastAsia="仿宋_GB2312" w:hAnsi="Times New Roman" w:cs="Times New Roman"/>
          <w:sz w:val="28"/>
          <w:szCs w:val="28"/>
        </w:rPr>
        <w:t>个月。</w:t>
      </w:r>
      <w:r w:rsidR="00775CBE" w:rsidRPr="008907AF">
        <w:rPr>
          <w:rFonts w:ascii="Times New Roman" w:eastAsia="仿宋_GB2312" w:hAnsi="Times New Roman" w:cs="Times New Roman"/>
          <w:sz w:val="28"/>
          <w:szCs w:val="28"/>
        </w:rPr>
        <w:t xml:space="preserve"> </w:t>
      </w:r>
    </w:p>
    <w:p w14:paraId="0EBA4566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（二）中心值班人员及系统管理员在非当班时间，无故不得进入中心机房的主机房。特殊情况进入主机房，实行双人进入、双人操作、双人管理制度。</w:t>
      </w:r>
    </w:p>
    <w:p w14:paraId="1B050C56" w14:textId="7CC298EB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（三）</w:t>
      </w:r>
      <w:r w:rsidR="00A51BDD" w:rsidRPr="008907AF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其他人员无故不得进入中心主机房，确需进入主机房进行维护工作的，必须在《机房进出人员登记簿》进行出入登记。</w:t>
      </w:r>
    </w:p>
    <w:p w14:paraId="2BB6EE26" w14:textId="4E5F1D7C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（四）非</w:t>
      </w:r>
      <w:r w:rsidR="00A51BDD" w:rsidRPr="008907AF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工作人员严禁进入中心机房。若需进入机房参观或进行系统维护时须经</w:t>
      </w:r>
      <w:r w:rsidR="00A51BDD" w:rsidRPr="008907AF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负责人批准，必要时须经</w:t>
      </w:r>
      <w:r w:rsidR="00A51BDD" w:rsidRPr="008907AF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分管领导批准。进入机房时必须由本部门工作人员全程陪同，并登记机房出入登记簿，不得随意触摸各种设备，随意上机操作和采集数据。</w:t>
      </w:r>
    </w:p>
    <w:p w14:paraId="23DAF668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（五）严禁易燃易爆和强磁物品及其它与机房工作无关的物品进入机房。</w:t>
      </w:r>
    </w:p>
    <w:p w14:paraId="222BBC04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（六）凡涉及机密事项、文件资料、重要数据不准带出机房。</w:t>
      </w:r>
    </w:p>
    <w:p w14:paraId="02D89CD4" w14:textId="0529C3F3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（七）出入主机房需进行登记，记录出入人员姓名，证件号码，出入日期、时间、事由，</w:t>
      </w:r>
      <w:r w:rsidR="00A51BDD" w:rsidRPr="008907AF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陪同人员等要素，并由出入人员在离开机房之前签字确认。</w:t>
      </w:r>
    </w:p>
    <w:p w14:paraId="4B052D68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第十七条　机房人员的操作管理</w:t>
      </w:r>
    </w:p>
    <w:p w14:paraId="7B8C89CB" w14:textId="5C4E4ADC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（一）外来人员在无本行人员陪同情况下不得在机房擅自操作电脑。</w:t>
      </w:r>
    </w:p>
    <w:p w14:paraId="598F227C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第十八条　机房纪律及检查</w:t>
      </w:r>
    </w:p>
    <w:p w14:paraId="632AE50F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（一）任何人员一律不准在机房内会客、吸烟、吃零食，乱扔杂物、大声喧哗。</w:t>
      </w:r>
    </w:p>
    <w:p w14:paraId="7FA24D82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（二）机房人员只能进入允许的工作区域内，使用指定的电脑完成相应的工作。</w:t>
      </w:r>
    </w:p>
    <w:p w14:paraId="108464FF" w14:textId="0AF2E842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（三）加强安全防范意识，定期检查与更换机房消防专用器材，保证防火、防盗等防范设施的完好无损。</w:t>
      </w:r>
    </w:p>
    <w:p w14:paraId="42234C59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（四）注意做好中心机房内各种重要的媒体数据安全保护工作，防止数据的泄漏、被毁、被盗及非法拷贝，实施专人管理。</w:t>
      </w:r>
    </w:p>
    <w:p w14:paraId="5F34D7A2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第十九条　严禁下列各种违反计算机安全管理的行为</w:t>
      </w:r>
    </w:p>
    <w:p w14:paraId="094151DF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（一）因工作责任心不强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,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造成计算机重要信息泄密的行为。</w:t>
      </w:r>
    </w:p>
    <w:p w14:paraId="29EEA0B2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（二）非法窃取各种计算机重要信息的行为，如重要的文件资料、密码、数据盘、网络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IP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地址、网络配置参数、通信电话号码等。</w:t>
      </w:r>
    </w:p>
    <w:p w14:paraId="4297877C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（三）未经许可非法登录业务主机进行操作的行为。</w:t>
      </w:r>
    </w:p>
    <w:p w14:paraId="4A356A13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（四）将来历不明的病毒盘装入业务主机中使用的行为。</w:t>
      </w:r>
    </w:p>
    <w:p w14:paraId="7E33466C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（五）故意编制病毒软件或其它破坏性软件的行为。</w:t>
      </w:r>
    </w:p>
    <w:p w14:paraId="1021902D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（六）有意传播计算机病毒的行为。</w:t>
      </w:r>
    </w:p>
    <w:p w14:paraId="72A4DA66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（七）对违反本办法人员，应追究有关责任人的责任。</w:t>
      </w:r>
    </w:p>
    <w:p w14:paraId="395B62E8" w14:textId="77777777" w:rsidR="004263B4" w:rsidRPr="008907AF" w:rsidRDefault="004263B4" w:rsidP="008907AF">
      <w:pPr>
        <w:spacing w:after="0" w:line="360" w:lineRule="auto"/>
        <w:jc w:val="both"/>
        <w:rPr>
          <w:rFonts w:ascii="Times New Roman" w:eastAsia="仿宋_GB2312" w:hAnsi="Times New Roman" w:cs="Times New Roman"/>
          <w:sz w:val="28"/>
          <w:szCs w:val="28"/>
        </w:rPr>
      </w:pPr>
    </w:p>
    <w:p w14:paraId="554EBF8C" w14:textId="43FD691C" w:rsidR="004263B4" w:rsidRPr="008907AF" w:rsidRDefault="004263B4" w:rsidP="008907AF">
      <w:pPr>
        <w:spacing w:after="0" w:line="360" w:lineRule="auto"/>
        <w:jc w:val="center"/>
        <w:rPr>
          <w:rFonts w:ascii="Times New Roman" w:eastAsia="仿宋_GB2312" w:hAnsi="Times New Roman" w:cs="Times New Roman"/>
          <w:b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b/>
          <w:sz w:val="28"/>
          <w:szCs w:val="28"/>
        </w:rPr>
        <w:t>第四章　附　则</w:t>
      </w:r>
    </w:p>
    <w:p w14:paraId="491741BD" w14:textId="77777777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第二十条　本制度未尽事宜，按国家有关法律、法规的规定执行；本制度如与国家日后颁布的法律、法规相抵触时，按国家有关法律、法规的规定执行，并立即修订。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 xml:space="preserve">  </w:t>
      </w:r>
    </w:p>
    <w:p w14:paraId="1C41CE5F" w14:textId="08408A3C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第二十一条　本制度由</w:t>
      </w:r>
      <w:r w:rsidR="00D66BBE">
        <w:rPr>
          <w:rFonts w:ascii="Times New Roman" w:eastAsia="仿宋_GB2312" w:hAnsi="Times New Roman" w:cs="Times New Roman"/>
          <w:sz w:val="28"/>
          <w:szCs w:val="28"/>
        </w:rPr>
        <w:t>xxx</w:t>
      </w:r>
      <w:r w:rsidR="00D66BBE">
        <w:rPr>
          <w:rFonts w:ascii="Times New Roman" w:eastAsia="仿宋_GB2312" w:hAnsi="Times New Roman" w:cs="Times New Roman"/>
          <w:sz w:val="28"/>
          <w:szCs w:val="28"/>
        </w:rPr>
        <w:t>银行</w:t>
      </w:r>
      <w:r w:rsidR="00CB3B2D" w:rsidRPr="008907AF">
        <w:rPr>
          <w:rFonts w:ascii="Times New Roman" w:eastAsia="仿宋_GB2312" w:hAnsi="Times New Roman" w:cs="Times New Roman"/>
          <w:sz w:val="28"/>
          <w:szCs w:val="28"/>
        </w:rPr>
        <w:t>信息科技部负责</w:t>
      </w:r>
      <w:r w:rsidR="00AD210B">
        <w:rPr>
          <w:rFonts w:ascii="Times New Roman" w:eastAsia="仿宋_GB2312" w:hAnsi="Times New Roman" w:cs="Times New Roman" w:hint="eastAsia"/>
          <w:sz w:val="28"/>
          <w:szCs w:val="28"/>
        </w:rPr>
        <w:t>解释</w:t>
      </w:r>
      <w:r w:rsidR="00AD210B">
        <w:rPr>
          <w:rFonts w:ascii="Times New Roman" w:eastAsia="仿宋_GB2312" w:hAnsi="Times New Roman" w:cs="Times New Roman"/>
          <w:sz w:val="28"/>
          <w:szCs w:val="28"/>
        </w:rPr>
        <w:t>和</w:t>
      </w:r>
      <w:r w:rsidR="00AD210B">
        <w:rPr>
          <w:rFonts w:ascii="Times New Roman" w:eastAsia="仿宋_GB2312" w:hAnsi="Times New Roman" w:cs="Times New Roman" w:hint="eastAsia"/>
          <w:sz w:val="28"/>
          <w:szCs w:val="28"/>
        </w:rPr>
        <w:t>修订</w:t>
      </w:r>
      <w:r w:rsidR="00CB3B2D" w:rsidRPr="008907AF">
        <w:rPr>
          <w:rFonts w:ascii="Times New Roman" w:eastAsia="仿宋_GB2312" w:hAnsi="Times New Roman" w:cs="Times New Roman"/>
          <w:sz w:val="28"/>
          <w:szCs w:val="28"/>
        </w:rPr>
        <w:t>。</w:t>
      </w:r>
    </w:p>
    <w:p w14:paraId="2396DCC5" w14:textId="6682D523" w:rsidR="004263B4" w:rsidRPr="008907AF" w:rsidRDefault="004263B4" w:rsidP="008907A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8907AF">
        <w:rPr>
          <w:rFonts w:ascii="Times New Roman" w:eastAsia="仿宋_GB2312" w:hAnsi="Times New Roman" w:cs="Times New Roman"/>
          <w:sz w:val="28"/>
          <w:szCs w:val="28"/>
        </w:rPr>
        <w:t>第二十二条　本制度</w:t>
      </w:r>
      <w:r w:rsidR="00664808">
        <w:rPr>
          <w:rFonts w:eastAsia="仿宋_GB2312" w:hint="eastAsia"/>
          <w:sz w:val="28"/>
          <w:szCs w:val="28"/>
        </w:rPr>
        <w:t>自发文之日起施行</w:t>
      </w:r>
      <w:r w:rsidRPr="008907AF">
        <w:rPr>
          <w:rFonts w:ascii="Times New Roman" w:eastAsia="仿宋_GB2312" w:hAnsi="Times New Roman" w:cs="Times New Roman"/>
          <w:sz w:val="28"/>
          <w:szCs w:val="28"/>
        </w:rPr>
        <w:t>。</w:t>
      </w:r>
    </w:p>
    <w:p w14:paraId="6DA02544" w14:textId="77777777" w:rsidR="004263B4" w:rsidRPr="008907AF" w:rsidRDefault="004263B4" w:rsidP="008907AF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</w:p>
    <w:p w14:paraId="33C28848" w14:textId="77777777" w:rsidR="004263B4" w:rsidRPr="008907AF" w:rsidRDefault="004263B4" w:rsidP="008907AF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</w:p>
    <w:p w14:paraId="48F2FF42" w14:textId="77777777" w:rsidR="004263B4" w:rsidRPr="008907AF" w:rsidRDefault="004263B4" w:rsidP="008907AF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</w:p>
    <w:p w14:paraId="2D375D4C" w14:textId="77777777" w:rsidR="004263B4" w:rsidRPr="008907AF" w:rsidRDefault="004263B4" w:rsidP="008907AF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</w:p>
    <w:p w14:paraId="4002E9AD" w14:textId="77777777" w:rsidR="004358AB" w:rsidRPr="008907AF" w:rsidRDefault="004358AB" w:rsidP="008907AF">
      <w:pPr>
        <w:spacing w:line="360" w:lineRule="auto"/>
        <w:jc w:val="both"/>
        <w:rPr>
          <w:rFonts w:ascii="Times New Roman" w:eastAsia="仿宋_GB2312" w:hAnsi="Times New Roman" w:cs="Times New Roman"/>
          <w:sz w:val="28"/>
          <w:szCs w:val="28"/>
        </w:rPr>
      </w:pPr>
    </w:p>
    <w:sectPr w:rsidR="004358AB" w:rsidRPr="008907A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34684" w14:textId="77777777" w:rsidR="00FF2318" w:rsidRDefault="00FF2318" w:rsidP="004263B4">
      <w:pPr>
        <w:spacing w:after="0"/>
      </w:pPr>
      <w:r>
        <w:separator/>
      </w:r>
    </w:p>
  </w:endnote>
  <w:endnote w:type="continuationSeparator" w:id="0">
    <w:p w14:paraId="2FE37862" w14:textId="77777777" w:rsidR="00FF2318" w:rsidRDefault="00FF2318" w:rsidP="004263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EE8093" w14:textId="77777777" w:rsidR="00FF2318" w:rsidRDefault="00FF2318" w:rsidP="004263B4">
      <w:pPr>
        <w:spacing w:after="0"/>
      </w:pPr>
      <w:r>
        <w:separator/>
      </w:r>
    </w:p>
  </w:footnote>
  <w:footnote w:type="continuationSeparator" w:id="0">
    <w:p w14:paraId="7ED9F385" w14:textId="77777777" w:rsidR="00FF2318" w:rsidRDefault="00FF2318" w:rsidP="004263B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E75F8"/>
    <w:rsid w:val="001F0510"/>
    <w:rsid w:val="002173CB"/>
    <w:rsid w:val="00285E4D"/>
    <w:rsid w:val="00323B43"/>
    <w:rsid w:val="003D37D8"/>
    <w:rsid w:val="003D4D3F"/>
    <w:rsid w:val="00426133"/>
    <w:rsid w:val="004263B4"/>
    <w:rsid w:val="004358AB"/>
    <w:rsid w:val="0049547E"/>
    <w:rsid w:val="004D6AE4"/>
    <w:rsid w:val="005949DD"/>
    <w:rsid w:val="005C275E"/>
    <w:rsid w:val="00664808"/>
    <w:rsid w:val="0071326D"/>
    <w:rsid w:val="00775CBE"/>
    <w:rsid w:val="007F5469"/>
    <w:rsid w:val="008907AF"/>
    <w:rsid w:val="00897D8D"/>
    <w:rsid w:val="00897F7E"/>
    <w:rsid w:val="008B7726"/>
    <w:rsid w:val="00A33F7D"/>
    <w:rsid w:val="00A51BDD"/>
    <w:rsid w:val="00A70DAD"/>
    <w:rsid w:val="00AA6C8D"/>
    <w:rsid w:val="00AB3EE8"/>
    <w:rsid w:val="00AD210B"/>
    <w:rsid w:val="00B260D8"/>
    <w:rsid w:val="00B27F29"/>
    <w:rsid w:val="00CB3B2D"/>
    <w:rsid w:val="00CE272C"/>
    <w:rsid w:val="00D31D50"/>
    <w:rsid w:val="00D66BBE"/>
    <w:rsid w:val="00DA4687"/>
    <w:rsid w:val="00DF0C17"/>
    <w:rsid w:val="00F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038098"/>
  <w15:docId w15:val="{6F68D0AC-288C-4B57-A2E3-0C3B4C02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60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B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63B4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63B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63B4"/>
    <w:rPr>
      <w:rFonts w:ascii="Tahoma" w:hAnsi="Tahoma"/>
      <w:sz w:val="18"/>
      <w:szCs w:val="18"/>
    </w:rPr>
  </w:style>
  <w:style w:type="paragraph" w:customStyle="1" w:styleId="a7">
    <w:name w:val="二级标题"/>
    <w:basedOn w:val="2"/>
    <w:qFormat/>
    <w:rsid w:val="00B260D8"/>
    <w:pPr>
      <w:widowControl w:val="0"/>
      <w:adjustRightInd/>
      <w:snapToGrid/>
      <w:spacing w:before="0" w:after="0" w:line="360" w:lineRule="auto"/>
      <w:ind w:firstLineChars="200" w:firstLine="200"/>
      <w:jc w:val="center"/>
    </w:pPr>
    <w:rPr>
      <w:rFonts w:ascii="仿宋_GB2312" w:eastAsia="仿宋_GB2312" w:hAnsi="华文中宋" w:cs="Times New Roman"/>
      <w:kern w:val="2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B260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B260D8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B260D8"/>
  </w:style>
  <w:style w:type="character" w:customStyle="1" w:styleId="aa">
    <w:name w:val="批注文字 字符"/>
    <w:basedOn w:val="a0"/>
    <w:link w:val="a9"/>
    <w:uiPriority w:val="99"/>
    <w:semiHidden/>
    <w:rsid w:val="00B260D8"/>
    <w:rPr>
      <w:rFonts w:ascii="Tahoma" w:hAnsi="Tahom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260D8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B260D8"/>
    <w:rPr>
      <w:rFonts w:ascii="Tahoma" w:hAnsi="Tahoma"/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260D8"/>
    <w:pPr>
      <w:spacing w:after="0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260D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IAlpaca</cp:lastModifiedBy>
  <cp:revision>2</cp:revision>
  <dcterms:created xsi:type="dcterms:W3CDTF">2020-01-08T13:37:00Z</dcterms:created>
  <dcterms:modified xsi:type="dcterms:W3CDTF">2020-01-08T13:37:00Z</dcterms:modified>
</cp:coreProperties>
</file>