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9D378" w14:textId="77777777" w:rsidR="0028304F" w:rsidRPr="0028304F" w:rsidRDefault="0028304F" w:rsidP="0028304F">
      <w:pPr>
        <w:spacing w:after="0"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bookmarkStart w:id="0" w:name="_GoBack"/>
      <w:bookmarkEnd w:id="0"/>
    </w:p>
    <w:p w14:paraId="65928918" w14:textId="5CE6E31B" w:rsidR="00A15220" w:rsidRPr="0028304F" w:rsidRDefault="00C50A69" w:rsidP="0028304F">
      <w:pPr>
        <w:spacing w:after="0"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>
        <w:rPr>
          <w:rFonts w:ascii="Times New Roman" w:eastAsia="仿宋_GB2312" w:hAnsi="Times New Roman" w:cs="Times New Roman"/>
          <w:b/>
          <w:sz w:val="28"/>
          <w:szCs w:val="28"/>
        </w:rPr>
        <w:t>xxx</w:t>
      </w:r>
      <w:r>
        <w:rPr>
          <w:rFonts w:ascii="Times New Roman" w:eastAsia="仿宋_GB2312" w:hAnsi="Times New Roman" w:cs="Times New Roman"/>
          <w:b/>
          <w:sz w:val="28"/>
          <w:szCs w:val="28"/>
        </w:rPr>
        <w:t>银行</w:t>
      </w:r>
    </w:p>
    <w:p w14:paraId="41A24A24" w14:textId="77777777" w:rsidR="00A15220" w:rsidRPr="0028304F" w:rsidRDefault="00A15220" w:rsidP="0028304F">
      <w:pPr>
        <w:pStyle w:val="a7"/>
        <w:spacing w:line="240" w:lineRule="auto"/>
        <w:ind w:firstLineChars="0" w:firstLine="0"/>
        <w:rPr>
          <w:rFonts w:ascii="Times New Roman" w:hAnsi="Times New Roman"/>
        </w:rPr>
      </w:pPr>
      <w:r w:rsidRPr="0028304F">
        <w:rPr>
          <w:rFonts w:ascii="Times New Roman" w:hAnsi="Times New Roman"/>
        </w:rPr>
        <w:t>计算机用电管理制度</w:t>
      </w:r>
    </w:p>
    <w:p w14:paraId="0A031A8D" w14:textId="77777777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</w:p>
    <w:p w14:paraId="341E5409" w14:textId="77777777" w:rsidR="00A15220" w:rsidRPr="0028304F" w:rsidRDefault="00A15220" w:rsidP="0028304F">
      <w:pPr>
        <w:spacing w:after="0"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b/>
          <w:sz w:val="28"/>
          <w:szCs w:val="28"/>
        </w:rPr>
        <w:t>第一章　总　则</w:t>
      </w:r>
    </w:p>
    <w:p w14:paraId="0A8ABBAF" w14:textId="38EC1E09" w:rsidR="00A15220" w:rsidRPr="0028304F" w:rsidRDefault="00A15220" w:rsidP="0028304F">
      <w:pPr>
        <w:overflowPunct w:val="0"/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>第一条　为规范</w:t>
      </w:r>
      <w:r w:rsidR="00C50A69">
        <w:rPr>
          <w:rFonts w:ascii="Times New Roman" w:eastAsia="仿宋_GB2312" w:hAnsi="Times New Roman" w:cs="Times New Roman"/>
          <w:sz w:val="28"/>
          <w:szCs w:val="28"/>
        </w:rPr>
        <w:t>xxx</w:t>
      </w:r>
      <w:r w:rsidR="00C50A69">
        <w:rPr>
          <w:rFonts w:ascii="Times New Roman" w:eastAsia="仿宋_GB2312" w:hAnsi="Times New Roman" w:cs="Times New Roman"/>
          <w:sz w:val="28"/>
          <w:szCs w:val="28"/>
        </w:rPr>
        <w:t>银行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（以下简称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“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本行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”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）计算机用电管理，确保用电安全和电力正常供给，</w:t>
      </w:r>
      <w:r w:rsidR="00D96A9A">
        <w:rPr>
          <w:rFonts w:ascii="Times New Roman" w:eastAsia="仿宋_GB2312" w:hAnsi="Times New Roman" w:hint="eastAsia"/>
          <w:sz w:val="28"/>
          <w:szCs w:val="28"/>
        </w:rPr>
        <w:t>根据</w:t>
      </w:r>
      <w:r w:rsidR="00D96A9A" w:rsidRPr="00BD17FF">
        <w:rPr>
          <w:rFonts w:ascii="Times New Roman" w:eastAsia="仿宋_GB2312" w:hAnsi="Times New Roman" w:hint="eastAsia"/>
          <w:sz w:val="28"/>
          <w:szCs w:val="28"/>
        </w:rPr>
        <w:t>《中华人民共和国计算机</w:t>
      </w:r>
      <w:r w:rsidR="00D96A9A">
        <w:rPr>
          <w:rFonts w:ascii="Times New Roman" w:eastAsia="仿宋_GB2312" w:hAnsi="Times New Roman" w:hint="eastAsia"/>
          <w:sz w:val="28"/>
          <w:szCs w:val="28"/>
        </w:rPr>
        <w:t>信息</w:t>
      </w:r>
      <w:r w:rsidR="00D96A9A" w:rsidRPr="00BD17FF">
        <w:rPr>
          <w:rFonts w:ascii="Times New Roman" w:eastAsia="仿宋_GB2312" w:hAnsi="Times New Roman" w:hint="eastAsia"/>
          <w:sz w:val="28"/>
          <w:szCs w:val="28"/>
        </w:rPr>
        <w:t>系统安全保护条例》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结合本行实际，特制定本制度。</w:t>
      </w:r>
    </w:p>
    <w:p w14:paraId="074ED6F5" w14:textId="72E98392" w:rsidR="00A15220" w:rsidRPr="0028304F" w:rsidRDefault="00A15220" w:rsidP="0028304F">
      <w:pPr>
        <w:overflowPunct w:val="0"/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>第二条　本制度适用于本行各部室及所属</w:t>
      </w:r>
      <w:r w:rsidR="003F6BED">
        <w:rPr>
          <w:rFonts w:ascii="仿宋_GB2312" w:eastAsia="仿宋_GB2312" w:hAnsi="Times New Roman" w:hint="eastAsia"/>
          <w:kern w:val="2"/>
          <w:sz w:val="28"/>
          <w:szCs w:val="28"/>
        </w:rPr>
        <w:t>团队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，各支行（含营业部，下同）。</w:t>
      </w:r>
    </w:p>
    <w:p w14:paraId="76993930" w14:textId="77777777" w:rsidR="00A15220" w:rsidRPr="0028304F" w:rsidRDefault="00A15220" w:rsidP="0028304F">
      <w:pPr>
        <w:overflowPunct w:val="0"/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14:paraId="6F33CB83" w14:textId="77777777" w:rsidR="00A15220" w:rsidRPr="0028304F" w:rsidRDefault="00A15220" w:rsidP="0028304F">
      <w:pPr>
        <w:spacing w:after="0"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b/>
          <w:sz w:val="28"/>
          <w:szCs w:val="28"/>
        </w:rPr>
        <w:t>第二章　用电管理</w:t>
      </w:r>
    </w:p>
    <w:p w14:paraId="31136224" w14:textId="77777777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napToGrid w:val="0"/>
          <w:sz w:val="28"/>
          <w:szCs w:val="28"/>
        </w:rPr>
        <w:t>第三条　供电系统要注意防潮、防尘、绝缘、通风，要定期检查。</w:t>
      </w:r>
    </w:p>
    <w:p w14:paraId="4FA8DB2A" w14:textId="77777777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napToGrid w:val="0"/>
          <w:sz w:val="28"/>
          <w:szCs w:val="28"/>
        </w:rPr>
        <w:t>第四条　供电系统的维护工作由本行指定专业人员进行维护。</w:t>
      </w:r>
    </w:p>
    <w:p w14:paraId="1BECBD2A" w14:textId="77777777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napToGrid w:val="0"/>
          <w:sz w:val="28"/>
          <w:szCs w:val="28"/>
        </w:rPr>
        <w:t>第五条　严禁在</w:t>
      </w:r>
      <w:r w:rsidRPr="0028304F">
        <w:rPr>
          <w:rFonts w:ascii="Times New Roman" w:eastAsia="仿宋_GB2312" w:hAnsi="Times New Roman" w:cs="Times New Roman"/>
          <w:snapToGrid w:val="0"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snapToGrid w:val="0"/>
          <w:sz w:val="28"/>
          <w:szCs w:val="28"/>
        </w:rPr>
        <w:t>输出端连接非业务类的电器设备。</w:t>
      </w:r>
    </w:p>
    <w:p w14:paraId="6421C51B" w14:textId="77777777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napToGrid w:val="0"/>
          <w:sz w:val="28"/>
          <w:szCs w:val="28"/>
        </w:rPr>
        <w:t>第六条　各单位要做到安全用电、节约用电。</w:t>
      </w:r>
    </w:p>
    <w:p w14:paraId="7E937645" w14:textId="1B648EDB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napToGrid w:val="0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napToGrid w:val="0"/>
          <w:sz w:val="28"/>
          <w:szCs w:val="28"/>
        </w:rPr>
        <w:t xml:space="preserve">第七条　</w:t>
      </w:r>
      <w:r w:rsidR="00AA5E6B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304F">
        <w:rPr>
          <w:rFonts w:ascii="Times New Roman" w:eastAsia="仿宋_GB2312" w:hAnsi="Times New Roman" w:cs="Times New Roman"/>
          <w:snapToGrid w:val="0"/>
          <w:sz w:val="28"/>
          <w:szCs w:val="28"/>
        </w:rPr>
        <w:t>每月应对供电设备及供电线路的运行状态进行一次检查。</w:t>
      </w:r>
    </w:p>
    <w:p w14:paraId="7A2D309F" w14:textId="1367F792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napToGrid w:val="0"/>
          <w:sz w:val="28"/>
          <w:szCs w:val="28"/>
        </w:rPr>
        <w:t xml:space="preserve">第八条　</w:t>
      </w:r>
      <w:r w:rsidR="00AA5E6B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304F">
        <w:rPr>
          <w:rFonts w:ascii="Times New Roman" w:eastAsia="仿宋_GB2312" w:hAnsi="Times New Roman" w:cs="Times New Roman"/>
          <w:snapToGrid w:val="0"/>
          <w:sz w:val="28"/>
          <w:szCs w:val="28"/>
        </w:rPr>
        <w:t>要定期对供电系统的接地情况进行测量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。</w:t>
      </w:r>
    </w:p>
    <w:p w14:paraId="32AF31D5" w14:textId="602886AD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 xml:space="preserve">第九条　</w:t>
      </w:r>
      <w:r w:rsidR="00AA5E6B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每季度应对配电电路的微机供电电压、辅助电路供电电压、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供电电压、线路各连接部件的牢靠程度以及各类参数进行一次测量。</w:t>
      </w:r>
    </w:p>
    <w:p w14:paraId="06178BC7" w14:textId="1EA55282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 xml:space="preserve">第十条　</w:t>
      </w:r>
      <w:r w:rsidR="00AA5E6B">
        <w:rPr>
          <w:rFonts w:ascii="Times New Roman" w:eastAsia="仿宋_GB2312" w:hAnsi="Times New Roman" w:cs="Times New Roman"/>
          <w:sz w:val="28"/>
          <w:szCs w:val="28"/>
        </w:rPr>
        <w:t>信息科技部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每年应对配电柜的仪表进行一次校对。</w:t>
      </w:r>
    </w:p>
    <w:p w14:paraId="505A0B23" w14:textId="77777777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14:paraId="296A203F" w14:textId="77777777" w:rsidR="00A15220" w:rsidRPr="0028304F" w:rsidRDefault="00A15220" w:rsidP="0028304F">
      <w:pPr>
        <w:spacing w:after="0"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b/>
          <w:sz w:val="28"/>
          <w:szCs w:val="28"/>
        </w:rPr>
        <w:lastRenderedPageBreak/>
        <w:t xml:space="preserve">第三章　</w:t>
      </w:r>
      <w:r w:rsidRPr="0028304F">
        <w:rPr>
          <w:rFonts w:ascii="Times New Roman" w:eastAsia="仿宋_GB2312" w:hAnsi="Times New Roman" w:cs="Times New Roman"/>
          <w:b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b/>
          <w:sz w:val="28"/>
          <w:szCs w:val="28"/>
        </w:rPr>
        <w:t>管理</w:t>
      </w:r>
    </w:p>
    <w:p w14:paraId="6763E541" w14:textId="3F3609AB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 xml:space="preserve">第十一条　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系统使用环境的温度应保持在</w:t>
      </w:r>
      <w:r w:rsidR="00AA5E6B">
        <w:rPr>
          <w:rFonts w:ascii="Times New Roman" w:eastAsia="仿宋_GB2312" w:hAnsi="Times New Roman" w:cs="Times New Roman" w:hint="eastAsia"/>
          <w:sz w:val="28"/>
          <w:szCs w:val="28"/>
        </w:rPr>
        <w:t>15</w:t>
      </w:r>
      <w:r w:rsidRPr="0028304F">
        <w:rPr>
          <w:rFonts w:ascii="宋体" w:eastAsia="宋体" w:hAnsi="宋体" w:cs="宋体" w:hint="eastAsia"/>
          <w:sz w:val="28"/>
          <w:szCs w:val="28"/>
        </w:rPr>
        <w:t>℃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-</w:t>
      </w:r>
      <w:r w:rsidR="00AA5E6B">
        <w:rPr>
          <w:rFonts w:ascii="Times New Roman" w:eastAsia="仿宋_GB2312" w:hAnsi="Times New Roman" w:cs="Times New Roman" w:hint="eastAsia"/>
          <w:sz w:val="28"/>
          <w:szCs w:val="28"/>
        </w:rPr>
        <w:t>25</w:t>
      </w:r>
      <w:r w:rsidRPr="0028304F">
        <w:rPr>
          <w:rFonts w:ascii="宋体" w:eastAsia="宋体" w:hAnsi="宋体" w:cs="宋体" w:hint="eastAsia"/>
          <w:sz w:val="28"/>
          <w:szCs w:val="28"/>
        </w:rPr>
        <w:t>℃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之间；</w:t>
      </w:r>
      <w:r w:rsidR="00096560" w:rsidRPr="00096560">
        <w:rPr>
          <w:rFonts w:ascii="Times New Roman" w:eastAsia="仿宋_GB2312" w:hAnsi="Times New Roman" w:cs="Times New Roman" w:hint="eastAsia"/>
          <w:sz w:val="28"/>
          <w:szCs w:val="28"/>
        </w:rPr>
        <w:t>辅助区温度控制在</w:t>
      </w:r>
      <w:r w:rsidR="00096560" w:rsidRPr="00096560">
        <w:rPr>
          <w:rFonts w:ascii="Times New Roman" w:eastAsia="仿宋_GB2312" w:hAnsi="Times New Roman" w:cs="Times New Roman" w:hint="eastAsia"/>
          <w:sz w:val="28"/>
          <w:szCs w:val="28"/>
        </w:rPr>
        <w:t>18-28</w:t>
      </w:r>
      <w:r w:rsidR="00096560" w:rsidRPr="00096560">
        <w:rPr>
          <w:rFonts w:ascii="Times New Roman" w:eastAsia="仿宋_GB2312" w:hAnsi="Times New Roman" w:cs="Times New Roman" w:hint="eastAsia"/>
          <w:sz w:val="28"/>
          <w:szCs w:val="28"/>
        </w:rPr>
        <w:t>℃</w:t>
      </w:r>
      <w:r w:rsidR="00096560">
        <w:rPr>
          <w:rFonts w:ascii="Times New Roman" w:eastAsia="仿宋_GB2312" w:hAnsi="Times New Roman" w:cs="Times New Roman" w:hint="eastAsia"/>
          <w:sz w:val="28"/>
          <w:szCs w:val="28"/>
        </w:rPr>
        <w:t>，</w:t>
      </w:r>
      <w:r w:rsidR="00096560" w:rsidRPr="00096560">
        <w:rPr>
          <w:rFonts w:ascii="Times New Roman" w:eastAsia="仿宋_GB2312" w:hAnsi="Times New Roman" w:cs="Times New Roman" w:hint="eastAsia"/>
          <w:sz w:val="28"/>
          <w:szCs w:val="28"/>
        </w:rPr>
        <w:t>湿度控制在</w:t>
      </w:r>
      <w:r w:rsidR="00096560" w:rsidRPr="00096560">
        <w:rPr>
          <w:rFonts w:ascii="Times New Roman" w:eastAsia="仿宋_GB2312" w:hAnsi="Times New Roman" w:cs="Times New Roman" w:hint="eastAsia"/>
          <w:sz w:val="28"/>
          <w:szCs w:val="28"/>
        </w:rPr>
        <w:t>35-75%</w:t>
      </w:r>
      <w:r w:rsidR="00075A2D">
        <w:rPr>
          <w:rFonts w:ascii="Times New Roman" w:eastAsia="仿宋_GB2312" w:hAnsi="Times New Roman" w:cs="Times New Roman" w:hint="eastAsia"/>
          <w:sz w:val="28"/>
          <w:szCs w:val="28"/>
        </w:rPr>
        <w:t>；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周围环境要保持清洁，以减少有害灰尘对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内部线路的腐蚀。</w:t>
      </w:r>
    </w:p>
    <w:p w14:paraId="7E5EDCAE" w14:textId="77777777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 xml:space="preserve">第十二条　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安放空间要充裕，方便维护人员进行维护。</w:t>
      </w:r>
    </w:p>
    <w:p w14:paraId="1844F8E6" w14:textId="77777777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 xml:space="preserve">第十三条　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必须有良好的接地系统，接地电阻应该小于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5Ω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。</w:t>
      </w:r>
    </w:p>
    <w:p w14:paraId="290D426F" w14:textId="77777777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 xml:space="preserve">第十四条　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开、关机要求：</w:t>
      </w:r>
    </w:p>
    <w:p w14:paraId="7CBA5C9C" w14:textId="77777777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>（一）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应按照正常的开机顺序开机。先送市电给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，使其处于旁路工作，再逐个打开负载，先开冲击电流较大的负载，再开冲击电流较小的负载，然后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面板开机，使其处于逆变工作状态。</w:t>
      </w:r>
    </w:p>
    <w:p w14:paraId="147FC708" w14:textId="77777777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>（二）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应按照正常的关机顺序关机。先逐个关闭负载，再将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面板关机，使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完全关闭，然后再将输入市电断开即可。</w:t>
      </w:r>
    </w:p>
    <w:p w14:paraId="05034937" w14:textId="77777777" w:rsidR="00A15220" w:rsidRPr="0028304F" w:rsidRDefault="00A15220" w:rsidP="0028304F">
      <w:pPr>
        <w:autoSpaceDE w:val="0"/>
        <w:autoSpaceDN w:val="0"/>
        <w:spacing w:after="0" w:line="360" w:lineRule="auto"/>
        <w:contextualSpacing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14:paraId="6A1C6525" w14:textId="77777777" w:rsidR="00A15220" w:rsidRPr="0028304F" w:rsidRDefault="00A15220" w:rsidP="0028304F">
      <w:pPr>
        <w:spacing w:after="0"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b/>
          <w:sz w:val="28"/>
          <w:szCs w:val="28"/>
        </w:rPr>
        <w:t>第四章　电池管理</w:t>
      </w:r>
    </w:p>
    <w:p w14:paraId="5E61360C" w14:textId="646B5870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>第十五条　电池应安装在清洁、阴凉、通风、干燥的地方，要避免受到阳</w:t>
      </w:r>
      <w:r w:rsidR="00792829">
        <w:rPr>
          <w:rFonts w:ascii="Times New Roman" w:eastAsia="仿宋_GB2312" w:hAnsi="Times New Roman" w:cs="Times New Roman" w:hint="eastAsia"/>
          <w:sz w:val="28"/>
          <w:szCs w:val="28"/>
        </w:rPr>
        <w:t>光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、暖气片或其他辐射热源的影响。</w:t>
      </w:r>
    </w:p>
    <w:p w14:paraId="526362FE" w14:textId="77777777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>第十六条　电池应正立放置，不可倾斜，每个电池间端子连接要牢固，接触要充分。</w:t>
      </w:r>
    </w:p>
    <w:p w14:paraId="49D9950C" w14:textId="77777777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>第十七条　电池环境温度应在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25</w:t>
      </w:r>
      <w:r w:rsidRPr="0028304F">
        <w:rPr>
          <w:rFonts w:ascii="宋体" w:eastAsia="宋体" w:hAnsi="宋体" w:cs="宋体" w:hint="eastAsia"/>
          <w:sz w:val="28"/>
          <w:szCs w:val="28"/>
        </w:rPr>
        <w:t>℃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左右。</w:t>
      </w:r>
    </w:p>
    <w:p w14:paraId="3B37C0FB" w14:textId="77777777" w:rsidR="00A15220" w:rsidRPr="0028304F" w:rsidRDefault="00A15220" w:rsidP="0028304F">
      <w:pPr>
        <w:spacing w:after="0"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>第十八条　定期对电池进行放电养护。放电实验三个月进行一次，放电方法：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带载（负载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50%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以上），然后断开市电，使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UPS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处于电池放电状态，放电持续时间视电池容量而定，一般电量指示灯剩下两格即可（电池不可以过度放电），放电后恢复市电供电，继续对电池充电。</w:t>
      </w:r>
    </w:p>
    <w:p w14:paraId="64F32BEE" w14:textId="77777777" w:rsidR="00A15220" w:rsidRPr="0028304F" w:rsidRDefault="00A15220" w:rsidP="0028304F">
      <w:pPr>
        <w:autoSpaceDE w:val="0"/>
        <w:autoSpaceDN w:val="0"/>
        <w:spacing w:after="0" w:line="360" w:lineRule="auto"/>
        <w:ind w:firstLineChars="200" w:firstLine="560"/>
        <w:contextualSpacing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>第十九条　对长期放置不用的电池，要定期进行充放电。</w:t>
      </w:r>
    </w:p>
    <w:p w14:paraId="5FE945FD" w14:textId="77777777" w:rsidR="00A15220" w:rsidRPr="0028304F" w:rsidRDefault="00A15220" w:rsidP="0028304F">
      <w:pPr>
        <w:spacing w:after="0" w:line="360" w:lineRule="auto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14:paraId="132EF6C5" w14:textId="77777777" w:rsidR="00A15220" w:rsidRPr="0028304F" w:rsidRDefault="00A15220" w:rsidP="0028304F">
      <w:pPr>
        <w:spacing w:after="0"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b/>
          <w:sz w:val="28"/>
          <w:szCs w:val="28"/>
        </w:rPr>
        <w:t>第五章</w:t>
      </w:r>
      <w:bookmarkStart w:id="1" w:name="_Toc108938008"/>
      <w:r w:rsidRPr="0028304F">
        <w:rPr>
          <w:rFonts w:ascii="Times New Roman" w:eastAsia="仿宋_GB2312" w:hAnsi="Times New Roman" w:cs="Times New Roman"/>
          <w:b/>
          <w:sz w:val="28"/>
          <w:szCs w:val="28"/>
        </w:rPr>
        <w:t xml:space="preserve">　附　则</w:t>
      </w:r>
      <w:bookmarkEnd w:id="1"/>
    </w:p>
    <w:p w14:paraId="0BBDA0B6" w14:textId="77777777" w:rsidR="00A15220" w:rsidRPr="0028304F" w:rsidRDefault="00A15220" w:rsidP="0028304F">
      <w:pPr>
        <w:overflowPunct w:val="0"/>
        <w:spacing w:after="0" w:line="360" w:lineRule="auto"/>
        <w:ind w:firstLineChars="196" w:firstLine="549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>第二十条　本制度未尽事宜，按国家有关法律、法规的规定执行；本制度如与国家日后颁布的法律、法规相抵触时，按国家有关法律、法规的规定执行，并立即修订。</w:t>
      </w:r>
    </w:p>
    <w:p w14:paraId="04CB21FD" w14:textId="6D331CEC" w:rsidR="00A15220" w:rsidRPr="0028304F" w:rsidRDefault="00A15220" w:rsidP="0028304F">
      <w:pPr>
        <w:spacing w:after="0" w:line="360" w:lineRule="auto"/>
        <w:ind w:firstLineChars="198" w:firstLine="554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>第二十一条　本制度由</w:t>
      </w:r>
      <w:r w:rsidR="00C50A69">
        <w:rPr>
          <w:rFonts w:ascii="Times New Roman" w:eastAsia="仿宋_GB2312" w:hAnsi="Times New Roman" w:cs="Times New Roman"/>
          <w:sz w:val="28"/>
          <w:szCs w:val="28"/>
        </w:rPr>
        <w:t>xxx</w:t>
      </w:r>
      <w:r w:rsidR="00C50A69">
        <w:rPr>
          <w:rFonts w:ascii="Times New Roman" w:eastAsia="仿宋_GB2312" w:hAnsi="Times New Roman" w:cs="Times New Roman"/>
          <w:sz w:val="28"/>
          <w:szCs w:val="28"/>
        </w:rPr>
        <w:t>银行</w:t>
      </w:r>
      <w:r w:rsidR="00CD75B1">
        <w:rPr>
          <w:rFonts w:ascii="Times New Roman" w:eastAsia="仿宋_GB2312" w:hAnsi="Times New Roman" w:cs="Times New Roman" w:hint="eastAsia"/>
          <w:sz w:val="28"/>
          <w:szCs w:val="28"/>
        </w:rPr>
        <w:t>信息科技部</w:t>
      </w:r>
      <w:r w:rsidR="00CD75B1">
        <w:rPr>
          <w:rFonts w:ascii="Times New Roman" w:eastAsia="仿宋_GB2312" w:hAnsi="Times New Roman" w:cs="Times New Roman"/>
          <w:sz w:val="28"/>
          <w:szCs w:val="28"/>
        </w:rPr>
        <w:t>负责</w:t>
      </w:r>
      <w:r w:rsidR="00873DC1">
        <w:rPr>
          <w:rFonts w:ascii="Times New Roman" w:eastAsia="仿宋_GB2312" w:hAnsi="Times New Roman" w:cs="Times New Roman" w:hint="eastAsia"/>
          <w:sz w:val="28"/>
          <w:szCs w:val="28"/>
        </w:rPr>
        <w:t>解释</w:t>
      </w:r>
      <w:r w:rsidR="00873DC1">
        <w:rPr>
          <w:rFonts w:ascii="Times New Roman" w:eastAsia="仿宋_GB2312" w:hAnsi="Times New Roman" w:cs="Times New Roman"/>
          <w:sz w:val="28"/>
          <w:szCs w:val="28"/>
        </w:rPr>
        <w:t>和修订</w:t>
      </w:r>
      <w:r w:rsidR="00CD75B1">
        <w:rPr>
          <w:rFonts w:ascii="Times New Roman" w:eastAsia="仿宋_GB2312" w:hAnsi="Times New Roman" w:cs="Times New Roman" w:hint="eastAsia"/>
          <w:sz w:val="28"/>
          <w:szCs w:val="28"/>
        </w:rPr>
        <w:t>。</w:t>
      </w:r>
    </w:p>
    <w:p w14:paraId="7FE39F67" w14:textId="2A83BEAF" w:rsidR="00A15220" w:rsidRPr="0028304F" w:rsidRDefault="00A15220" w:rsidP="0028304F">
      <w:pPr>
        <w:spacing w:after="0" w:line="360" w:lineRule="auto"/>
        <w:ind w:left="60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28304F">
        <w:rPr>
          <w:rFonts w:ascii="Times New Roman" w:eastAsia="仿宋_GB2312" w:hAnsi="Times New Roman" w:cs="Times New Roman"/>
          <w:sz w:val="28"/>
          <w:szCs w:val="28"/>
        </w:rPr>
        <w:t>第二十二条　本制度</w:t>
      </w:r>
      <w:r w:rsidR="00D37E4C">
        <w:rPr>
          <w:rFonts w:eastAsia="仿宋_GB2312" w:hint="eastAsia"/>
          <w:sz w:val="28"/>
          <w:szCs w:val="28"/>
        </w:rPr>
        <w:t>自发文之日起施行</w:t>
      </w:r>
      <w:r w:rsidRPr="0028304F">
        <w:rPr>
          <w:rFonts w:ascii="Times New Roman" w:eastAsia="仿宋_GB2312" w:hAnsi="Times New Roman" w:cs="Times New Roman"/>
          <w:sz w:val="28"/>
          <w:szCs w:val="28"/>
        </w:rPr>
        <w:t>。</w:t>
      </w:r>
    </w:p>
    <w:p w14:paraId="5A6730F8" w14:textId="77777777" w:rsidR="00A15220" w:rsidRPr="0028304F" w:rsidRDefault="00A15220" w:rsidP="0028304F">
      <w:pPr>
        <w:spacing w:after="0" w:line="360" w:lineRule="auto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14:paraId="43CE925B" w14:textId="77777777" w:rsidR="00A15220" w:rsidRPr="0028304F" w:rsidRDefault="00A15220" w:rsidP="0028304F">
      <w:pPr>
        <w:spacing w:after="0" w:line="360" w:lineRule="auto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14:paraId="66D174FD" w14:textId="77777777" w:rsidR="00A15220" w:rsidRPr="0028304F" w:rsidRDefault="00A15220" w:rsidP="0028304F">
      <w:pPr>
        <w:spacing w:after="0" w:line="360" w:lineRule="auto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14:paraId="0C81F624" w14:textId="77777777" w:rsidR="004358AB" w:rsidRPr="0028304F" w:rsidRDefault="004358AB" w:rsidP="0028304F">
      <w:pPr>
        <w:spacing w:after="0" w:line="360" w:lineRule="auto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sectPr w:rsidR="004358AB" w:rsidRPr="0028304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18EFF" w14:textId="77777777" w:rsidR="0050031F" w:rsidRDefault="0050031F" w:rsidP="00A15220">
      <w:pPr>
        <w:spacing w:after="0"/>
      </w:pPr>
      <w:r>
        <w:separator/>
      </w:r>
    </w:p>
  </w:endnote>
  <w:endnote w:type="continuationSeparator" w:id="0">
    <w:p w14:paraId="2CACF6FF" w14:textId="77777777" w:rsidR="0050031F" w:rsidRDefault="0050031F" w:rsidP="00A152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C5E66" w14:textId="77777777" w:rsidR="0050031F" w:rsidRDefault="0050031F" w:rsidP="00A15220">
      <w:pPr>
        <w:spacing w:after="0"/>
      </w:pPr>
      <w:r>
        <w:separator/>
      </w:r>
    </w:p>
  </w:footnote>
  <w:footnote w:type="continuationSeparator" w:id="0">
    <w:p w14:paraId="126B21AB" w14:textId="77777777" w:rsidR="0050031F" w:rsidRDefault="0050031F" w:rsidP="00A152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75A2D"/>
    <w:rsid w:val="00096560"/>
    <w:rsid w:val="00103D26"/>
    <w:rsid w:val="00121DC9"/>
    <w:rsid w:val="0028304F"/>
    <w:rsid w:val="00323B43"/>
    <w:rsid w:val="003354CB"/>
    <w:rsid w:val="003D37D8"/>
    <w:rsid w:val="003F6BED"/>
    <w:rsid w:val="00426133"/>
    <w:rsid w:val="004358AB"/>
    <w:rsid w:val="0050031F"/>
    <w:rsid w:val="00515D0B"/>
    <w:rsid w:val="00792829"/>
    <w:rsid w:val="00873DC1"/>
    <w:rsid w:val="008B7726"/>
    <w:rsid w:val="00A15220"/>
    <w:rsid w:val="00A90900"/>
    <w:rsid w:val="00AA5E6B"/>
    <w:rsid w:val="00AC34F9"/>
    <w:rsid w:val="00C147D0"/>
    <w:rsid w:val="00C50A69"/>
    <w:rsid w:val="00CD75B1"/>
    <w:rsid w:val="00D31D50"/>
    <w:rsid w:val="00D37E4C"/>
    <w:rsid w:val="00D96A9A"/>
    <w:rsid w:val="00E6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33C430"/>
  <w15:docId w15:val="{9FF76830-F9D8-4D9F-9D6F-57F4AE04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0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2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220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2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220"/>
    <w:rPr>
      <w:rFonts w:ascii="Tahoma" w:hAnsi="Tahoma"/>
      <w:sz w:val="18"/>
      <w:szCs w:val="18"/>
    </w:rPr>
  </w:style>
  <w:style w:type="paragraph" w:customStyle="1" w:styleId="a7">
    <w:name w:val="二级标题"/>
    <w:basedOn w:val="2"/>
    <w:qFormat/>
    <w:rsid w:val="0028304F"/>
    <w:pPr>
      <w:widowControl w:val="0"/>
      <w:adjustRightInd/>
      <w:snapToGrid/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830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28304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8304F"/>
  </w:style>
  <w:style w:type="character" w:customStyle="1" w:styleId="aa">
    <w:name w:val="批注文字 字符"/>
    <w:basedOn w:val="a0"/>
    <w:link w:val="a9"/>
    <w:uiPriority w:val="99"/>
    <w:semiHidden/>
    <w:rsid w:val="0028304F"/>
    <w:rPr>
      <w:rFonts w:ascii="Tahoma" w:hAnsi="Tahom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8304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8304F"/>
    <w:rPr>
      <w:rFonts w:ascii="Tahoma" w:hAnsi="Tahoma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8304F"/>
    <w:pPr>
      <w:spacing w:after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8304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IAlpaca</cp:lastModifiedBy>
  <cp:revision>2</cp:revision>
  <dcterms:created xsi:type="dcterms:W3CDTF">2020-01-08T13:37:00Z</dcterms:created>
  <dcterms:modified xsi:type="dcterms:W3CDTF">2020-01-08T13:37:00Z</dcterms:modified>
</cp:coreProperties>
</file>