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DD3" w:rsidRPr="008422D4" w:rsidRDefault="00663DD3" w:rsidP="008422D4">
      <w:pPr>
        <w:pStyle w:val="aa"/>
        <w:ind w:firstLineChars="0" w:firstLine="0"/>
      </w:pPr>
      <w:r w:rsidRPr="008422D4">
        <w:rPr>
          <w:rFonts w:hint="eastAsia"/>
        </w:rPr>
        <w:t>电子银行突发事件应急预案</w:t>
      </w:r>
    </w:p>
    <w:p w:rsidR="00663DD3" w:rsidRPr="008422D4" w:rsidRDefault="008422D4" w:rsidP="008D099D">
      <w:pPr>
        <w:spacing w:beforeLines="50" w:before="156" w:line="360" w:lineRule="auto"/>
        <w:jc w:val="center"/>
        <w:rPr>
          <w:rFonts w:ascii="仿宋_GB2312" w:eastAsia="仿宋_GB2312"/>
          <w:b/>
          <w:sz w:val="28"/>
          <w:szCs w:val="28"/>
        </w:rPr>
      </w:pPr>
      <w:r w:rsidRPr="008422D4">
        <w:rPr>
          <w:rFonts w:ascii="仿宋_GB2312" w:eastAsia="仿宋_GB2312" w:hint="eastAsia"/>
          <w:b/>
          <w:sz w:val="28"/>
          <w:szCs w:val="28"/>
        </w:rPr>
        <w:t xml:space="preserve">第一章  </w:t>
      </w:r>
      <w:r w:rsidR="00663DD3" w:rsidRPr="008422D4">
        <w:rPr>
          <w:rFonts w:ascii="仿宋_GB2312" w:eastAsia="仿宋_GB2312" w:hint="eastAsia"/>
          <w:b/>
          <w:sz w:val="28"/>
          <w:szCs w:val="28"/>
        </w:rPr>
        <w:t>总则</w:t>
      </w:r>
    </w:p>
    <w:p w:rsidR="00663DD3" w:rsidRPr="008422D4" w:rsidRDefault="00047247"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 xml:space="preserve">第一条  </w:t>
      </w:r>
      <w:r w:rsidR="00663DD3" w:rsidRPr="008422D4">
        <w:rPr>
          <w:rFonts w:ascii="仿宋_GB2312" w:eastAsia="仿宋_GB2312" w:hint="eastAsia"/>
          <w:sz w:val="28"/>
          <w:szCs w:val="28"/>
        </w:rPr>
        <w:t>为有效处置</w:t>
      </w:r>
      <w:r w:rsidR="00A96310">
        <w:rPr>
          <w:rFonts w:ascii="Times New Roman" w:eastAsia="仿宋_GB2312" w:hAnsi="Times New Roman" w:cs="Times New Roman" w:hint="eastAsia"/>
          <w:color w:val="000000" w:themeColor="text1"/>
          <w:sz w:val="28"/>
          <w:szCs w:val="28"/>
        </w:rPr>
        <w:t>农村商业银行</w:t>
      </w:r>
      <w:bookmarkStart w:id="0" w:name="_GoBack"/>
      <w:bookmarkEnd w:id="0"/>
      <w:r w:rsidR="00663DD3" w:rsidRPr="008422D4">
        <w:rPr>
          <w:rFonts w:ascii="仿宋_GB2312" w:eastAsia="仿宋_GB2312" w:hint="eastAsia"/>
          <w:sz w:val="28"/>
          <w:szCs w:val="28"/>
        </w:rPr>
        <w:t>电子银行突发事件，防止风险扩散和蔓延，提高快速反应和处置能力,最大程度降低突发事件的危害,保障电子银行业务安全、稳定、健康发展，</w:t>
      </w:r>
      <w:r w:rsidR="00AD5A0E" w:rsidRPr="000B07B1">
        <w:rPr>
          <w:rFonts w:ascii="仿宋_GB2312" w:eastAsia="仿宋_GB2312"/>
          <w:sz w:val="28"/>
          <w:szCs w:val="28"/>
        </w:rPr>
        <w:t>根据</w:t>
      </w:r>
      <w:r w:rsidR="00AD5A0E" w:rsidRPr="000B07B1">
        <w:rPr>
          <w:rFonts w:ascii="仿宋_GB2312" w:eastAsia="仿宋_GB2312" w:hint="eastAsia"/>
          <w:sz w:val="28"/>
          <w:szCs w:val="28"/>
        </w:rPr>
        <w:t>银监会</w:t>
      </w:r>
      <w:r w:rsidR="00AD5A0E" w:rsidRPr="000B07B1">
        <w:rPr>
          <w:rFonts w:ascii="仿宋_GB2312" w:eastAsia="仿宋_GB2312"/>
          <w:sz w:val="28"/>
          <w:szCs w:val="28"/>
        </w:rPr>
        <w:t>《</w:t>
      </w:r>
      <w:r w:rsidR="00AD5A0E" w:rsidRPr="000B07B1">
        <w:rPr>
          <w:rFonts w:ascii="仿宋_GB2312" w:eastAsia="仿宋_GB2312" w:hint="eastAsia"/>
          <w:sz w:val="28"/>
          <w:szCs w:val="28"/>
        </w:rPr>
        <w:t>电子银行业务管理办法</w:t>
      </w:r>
      <w:r w:rsidR="00AD5A0E" w:rsidRPr="000B07B1">
        <w:rPr>
          <w:rFonts w:ascii="仿宋_GB2312" w:eastAsia="仿宋_GB2312"/>
          <w:sz w:val="28"/>
          <w:szCs w:val="28"/>
        </w:rPr>
        <w:t>》</w:t>
      </w:r>
      <w:r w:rsidR="000B07B1">
        <w:rPr>
          <w:rFonts w:ascii="仿宋_GB2312" w:eastAsia="仿宋_GB2312" w:hint="eastAsia"/>
          <w:sz w:val="28"/>
          <w:szCs w:val="28"/>
        </w:rPr>
        <w:t>等</w:t>
      </w:r>
      <w:r w:rsidR="000B07B1">
        <w:rPr>
          <w:rFonts w:ascii="仿宋_GB2312" w:eastAsia="仿宋_GB2312"/>
          <w:sz w:val="28"/>
          <w:szCs w:val="28"/>
        </w:rPr>
        <w:t>有关规定</w:t>
      </w:r>
      <w:r w:rsidR="00AD5A0E" w:rsidRPr="000B07B1">
        <w:rPr>
          <w:rFonts w:ascii="仿宋_GB2312" w:eastAsia="仿宋_GB2312" w:hint="eastAsia"/>
          <w:sz w:val="28"/>
          <w:szCs w:val="28"/>
        </w:rPr>
        <w:t>，</w:t>
      </w:r>
      <w:r w:rsidR="00663DD3" w:rsidRPr="008422D4">
        <w:rPr>
          <w:rFonts w:ascii="仿宋_GB2312" w:eastAsia="仿宋_GB2312" w:hint="eastAsia"/>
          <w:sz w:val="28"/>
          <w:szCs w:val="28"/>
        </w:rPr>
        <w:t>特制定本预案。</w:t>
      </w:r>
    </w:p>
    <w:p w:rsidR="00663DD3" w:rsidRPr="008422D4" w:rsidRDefault="008422D4" w:rsidP="008422D4">
      <w:pPr>
        <w:spacing w:line="360" w:lineRule="auto"/>
        <w:ind w:firstLineChars="200" w:firstLine="560"/>
        <w:rPr>
          <w:rFonts w:ascii="仿宋_GB2312" w:eastAsia="仿宋_GB2312"/>
          <w:sz w:val="28"/>
          <w:szCs w:val="28"/>
        </w:rPr>
      </w:pPr>
      <w:r>
        <w:rPr>
          <w:rFonts w:ascii="仿宋_GB2312" w:eastAsia="仿宋_GB2312" w:hint="eastAsia"/>
          <w:sz w:val="28"/>
          <w:szCs w:val="28"/>
        </w:rPr>
        <w:t xml:space="preserve">第二条  </w:t>
      </w:r>
      <w:r w:rsidR="00663DD3" w:rsidRPr="008422D4">
        <w:rPr>
          <w:rFonts w:ascii="仿宋_GB2312" w:eastAsia="仿宋_GB2312" w:hint="eastAsia"/>
          <w:sz w:val="28"/>
          <w:szCs w:val="28"/>
        </w:rPr>
        <w:t>电子银行突发事件的处置，应坚持“分级负责、分类处置、快速高效、安全稳妥”的原则，有关部门密切配合、各支行协调联动，尽快恢复电子银行的正常运营，最大限度地减少损失和降低不良影响。</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第三条  本预案适用于超出本行的处置能力，或需要由省联社负责协调、处置的电子银行重大突发事件的应急处置工作。</w:t>
      </w:r>
    </w:p>
    <w:p w:rsidR="00663DD3" w:rsidRPr="008422D4" w:rsidRDefault="00663DD3" w:rsidP="008D099D">
      <w:pPr>
        <w:spacing w:beforeLines="50" w:before="156" w:line="360" w:lineRule="auto"/>
        <w:jc w:val="center"/>
        <w:rPr>
          <w:rFonts w:ascii="仿宋_GB2312" w:eastAsia="仿宋_GB2312"/>
          <w:b/>
          <w:sz w:val="28"/>
          <w:szCs w:val="28"/>
        </w:rPr>
      </w:pPr>
      <w:r w:rsidRPr="008422D4">
        <w:rPr>
          <w:rFonts w:ascii="仿宋_GB2312" w:eastAsia="仿宋_GB2312" w:hint="eastAsia"/>
          <w:b/>
          <w:sz w:val="28"/>
          <w:szCs w:val="28"/>
        </w:rPr>
        <w:t>第二章  组织机构及职责</w:t>
      </w:r>
    </w:p>
    <w:p w:rsidR="00663DD3" w:rsidRPr="008422D4" w:rsidRDefault="008422D4" w:rsidP="008422D4">
      <w:pPr>
        <w:spacing w:line="360" w:lineRule="auto"/>
        <w:ind w:firstLineChars="200" w:firstLine="560"/>
        <w:rPr>
          <w:rFonts w:ascii="仿宋_GB2312" w:eastAsia="仿宋_GB2312"/>
          <w:sz w:val="28"/>
          <w:szCs w:val="28"/>
        </w:rPr>
      </w:pPr>
      <w:r>
        <w:rPr>
          <w:rFonts w:ascii="仿宋_GB2312" w:eastAsia="仿宋_GB2312" w:hint="eastAsia"/>
          <w:sz w:val="28"/>
          <w:szCs w:val="28"/>
        </w:rPr>
        <w:t xml:space="preserve">第四条  </w:t>
      </w:r>
      <w:r w:rsidR="00663DD3" w:rsidRPr="008422D4">
        <w:rPr>
          <w:rFonts w:ascii="仿宋_GB2312" w:eastAsia="仿宋_GB2312" w:hint="eastAsia"/>
          <w:sz w:val="28"/>
          <w:szCs w:val="28"/>
        </w:rPr>
        <w:t>电子银行部负责建立和完善电子银行突发事件的防范、处置机制；接收、整理电子银行突发事件的有关信息资料；协调和督办电子银行突发事件应急处置的落实工作；收集保管有关档案资料；向分管电子银行业务的副行长报告有关情况。</w:t>
      </w:r>
    </w:p>
    <w:p w:rsidR="00663DD3" w:rsidRPr="008422D4" w:rsidRDefault="008422D4" w:rsidP="008422D4">
      <w:pPr>
        <w:spacing w:line="360" w:lineRule="auto"/>
        <w:ind w:firstLineChars="200" w:firstLine="560"/>
        <w:rPr>
          <w:rFonts w:ascii="仿宋_GB2312" w:eastAsia="仿宋_GB2312"/>
          <w:sz w:val="28"/>
          <w:szCs w:val="28"/>
        </w:rPr>
      </w:pPr>
      <w:r>
        <w:rPr>
          <w:rFonts w:ascii="仿宋_GB2312" w:eastAsia="仿宋_GB2312" w:hint="eastAsia"/>
          <w:sz w:val="28"/>
          <w:szCs w:val="28"/>
        </w:rPr>
        <w:t xml:space="preserve">第五条  </w:t>
      </w:r>
      <w:r w:rsidR="00663DD3" w:rsidRPr="008422D4">
        <w:rPr>
          <w:rFonts w:ascii="仿宋_GB2312" w:eastAsia="仿宋_GB2312" w:hint="eastAsia"/>
          <w:sz w:val="28"/>
          <w:szCs w:val="28"/>
        </w:rPr>
        <w:t>各支行、部，</w:t>
      </w:r>
      <w:r w:rsidR="001C6596">
        <w:rPr>
          <w:rFonts w:ascii="仿宋_GB2312" w:eastAsia="仿宋_GB2312" w:hint="eastAsia"/>
          <w:sz w:val="28"/>
          <w:szCs w:val="28"/>
        </w:rPr>
        <w:t>行政</w:t>
      </w:r>
      <w:r w:rsidR="00663DD3" w:rsidRPr="008422D4">
        <w:rPr>
          <w:rFonts w:ascii="仿宋_GB2312" w:eastAsia="仿宋_GB2312" w:hint="eastAsia"/>
          <w:sz w:val="28"/>
          <w:szCs w:val="28"/>
        </w:rPr>
        <w:t>办公室、计划财务部、信息</w:t>
      </w:r>
      <w:r w:rsidR="001C6596">
        <w:rPr>
          <w:rFonts w:ascii="仿宋_GB2312" w:eastAsia="仿宋_GB2312" w:hint="eastAsia"/>
          <w:sz w:val="28"/>
          <w:szCs w:val="28"/>
        </w:rPr>
        <w:t>科技</w:t>
      </w:r>
      <w:r w:rsidR="00663DD3" w:rsidRPr="008422D4">
        <w:rPr>
          <w:rFonts w:ascii="仿宋_GB2312" w:eastAsia="仿宋_GB2312" w:hint="eastAsia"/>
          <w:sz w:val="28"/>
          <w:szCs w:val="28"/>
        </w:rPr>
        <w:t>部、</w:t>
      </w:r>
      <w:r w:rsidR="001C6596">
        <w:rPr>
          <w:rFonts w:ascii="仿宋_GB2312" w:eastAsia="仿宋_GB2312" w:hint="eastAsia"/>
          <w:sz w:val="28"/>
          <w:szCs w:val="28"/>
        </w:rPr>
        <w:t>安全</w:t>
      </w:r>
      <w:r w:rsidR="001C6596" w:rsidRPr="008422D4">
        <w:rPr>
          <w:rFonts w:ascii="仿宋_GB2312" w:eastAsia="仿宋_GB2312" w:hint="eastAsia"/>
          <w:sz w:val="28"/>
          <w:szCs w:val="28"/>
        </w:rPr>
        <w:t>保卫部等相关部门予以配合</w:t>
      </w:r>
      <w:r w:rsidR="00663DD3" w:rsidRPr="008422D4">
        <w:rPr>
          <w:rFonts w:ascii="仿宋_GB2312" w:eastAsia="仿宋_GB2312" w:hint="eastAsia"/>
          <w:sz w:val="28"/>
          <w:szCs w:val="28"/>
        </w:rPr>
        <w:t>，负责处置各自职责范围内涉及电子银行突发事件应急事宜，提出具体应急处理措施并予以落实。</w:t>
      </w:r>
    </w:p>
    <w:p w:rsidR="00663DD3" w:rsidRPr="008422D4" w:rsidRDefault="000B07B1" w:rsidP="008D099D">
      <w:pPr>
        <w:spacing w:beforeLines="50" w:before="156" w:line="360" w:lineRule="auto"/>
        <w:jc w:val="center"/>
        <w:rPr>
          <w:rFonts w:ascii="仿宋_GB2312" w:eastAsia="仿宋_GB2312"/>
          <w:b/>
          <w:sz w:val="28"/>
          <w:szCs w:val="28"/>
        </w:rPr>
      </w:pPr>
      <w:r>
        <w:rPr>
          <w:rFonts w:ascii="仿宋_GB2312" w:eastAsia="仿宋_GB2312" w:hint="eastAsia"/>
          <w:b/>
          <w:sz w:val="28"/>
          <w:szCs w:val="28"/>
        </w:rPr>
        <w:t xml:space="preserve">第三章  </w:t>
      </w:r>
      <w:r w:rsidR="00663DD3" w:rsidRPr="008422D4">
        <w:rPr>
          <w:rFonts w:ascii="仿宋_GB2312" w:eastAsia="仿宋_GB2312" w:hint="eastAsia"/>
          <w:b/>
          <w:sz w:val="28"/>
          <w:szCs w:val="28"/>
        </w:rPr>
        <w:t>突发事件的分类及级别界定</w:t>
      </w:r>
    </w:p>
    <w:p w:rsidR="00663DD3" w:rsidRPr="008422D4" w:rsidRDefault="008422D4" w:rsidP="008422D4">
      <w:pPr>
        <w:spacing w:line="360" w:lineRule="auto"/>
        <w:ind w:firstLineChars="200" w:firstLine="560"/>
        <w:rPr>
          <w:rFonts w:ascii="仿宋_GB2312" w:eastAsia="仿宋_GB2312"/>
          <w:sz w:val="28"/>
          <w:szCs w:val="28"/>
        </w:rPr>
      </w:pPr>
      <w:r>
        <w:rPr>
          <w:rFonts w:ascii="仿宋_GB2312" w:eastAsia="仿宋_GB2312" w:hint="eastAsia"/>
          <w:sz w:val="28"/>
          <w:szCs w:val="28"/>
        </w:rPr>
        <w:lastRenderedPageBreak/>
        <w:t xml:space="preserve">第六条  </w:t>
      </w:r>
      <w:r w:rsidR="00663DD3" w:rsidRPr="008422D4">
        <w:rPr>
          <w:rFonts w:ascii="仿宋_GB2312" w:eastAsia="仿宋_GB2312" w:hint="eastAsia"/>
          <w:sz w:val="28"/>
          <w:szCs w:val="28"/>
        </w:rPr>
        <w:t>本预案所指电子银行突发事件是指突然发生，对电子银行业务正</w:t>
      </w:r>
      <w:proofErr w:type="gramStart"/>
      <w:r w:rsidR="00663DD3" w:rsidRPr="008422D4">
        <w:rPr>
          <w:rFonts w:ascii="仿宋_GB2312" w:eastAsia="仿宋_GB2312" w:hint="eastAsia"/>
          <w:sz w:val="28"/>
          <w:szCs w:val="28"/>
        </w:rPr>
        <w:t>常经营</w:t>
      </w:r>
      <w:proofErr w:type="gramEnd"/>
      <w:r w:rsidR="00663DD3" w:rsidRPr="008422D4">
        <w:rPr>
          <w:rFonts w:ascii="仿宋_GB2312" w:eastAsia="仿宋_GB2312" w:hint="eastAsia"/>
          <w:sz w:val="28"/>
          <w:szCs w:val="28"/>
        </w:rPr>
        <w:t>管理带来较大影响，造成或者可能造成客户及本行重大财产损失、声誉损失，或者可能带来全行性连锁反应及系统性风险，造成较大社会影响的电子银行紧急事件。主要包括以下四类:</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（一）重大突发电子银行运营事件。主要包括:发生电子银行应用系统、应用技术出现重大问题,或被人为攻击破坏等而导致电子银行服务连续中断（正常工作时间内4小时或正常工作时间外8小时以上）的事件。</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（二）重大突发电子银行案件事件。主要包括:发生批量客户资料丢失、威胁客户资金安全的案件；发生巨额资金（50万元以上）被盗案件；发生假冒网站、假冒电话银行及假冒手机银行等案件。</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（三）重大突发电子银行违规操作事件。主要包括:发生从业人员操作失误或违规操作,导致电子银行业务出现重大差错或隐患的事件;发生从业人员利用工作便利盗取客户资料、证书等，引发客户资金风险的事件。</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（四）其他电子银行重大突发事件。主要包括:发生大规模的电子银行客户群体性事件;</w:t>
      </w:r>
      <w:r w:rsidR="008422D4">
        <w:rPr>
          <w:rFonts w:ascii="仿宋_GB2312" w:eastAsia="仿宋_GB2312" w:hint="eastAsia"/>
          <w:sz w:val="28"/>
          <w:szCs w:val="28"/>
        </w:rPr>
        <w:t>其他不可抗力因素对电子银行业务造成严重影响等事件。</w:t>
      </w:r>
    </w:p>
    <w:p w:rsidR="00663DD3" w:rsidRPr="008422D4" w:rsidRDefault="008422D4" w:rsidP="008422D4">
      <w:pPr>
        <w:spacing w:line="360" w:lineRule="auto"/>
        <w:ind w:firstLineChars="200" w:firstLine="560"/>
        <w:rPr>
          <w:rFonts w:ascii="仿宋_GB2312" w:eastAsia="仿宋_GB2312"/>
          <w:sz w:val="28"/>
          <w:szCs w:val="28"/>
        </w:rPr>
      </w:pPr>
      <w:r>
        <w:rPr>
          <w:rFonts w:ascii="仿宋_GB2312" w:eastAsia="仿宋_GB2312" w:hint="eastAsia"/>
          <w:sz w:val="28"/>
          <w:szCs w:val="28"/>
        </w:rPr>
        <w:t xml:space="preserve">第七条  </w:t>
      </w:r>
      <w:r w:rsidR="00663DD3" w:rsidRPr="008422D4">
        <w:rPr>
          <w:rFonts w:ascii="仿宋_GB2312" w:eastAsia="仿宋_GB2312" w:hint="eastAsia"/>
          <w:sz w:val="28"/>
          <w:szCs w:val="28"/>
        </w:rPr>
        <w:t>按照影响范围和严重程度，电子银行突发事件分为以下三级：</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（一）有可能</w:t>
      </w:r>
      <w:proofErr w:type="gramStart"/>
      <w:r w:rsidRPr="008422D4">
        <w:rPr>
          <w:rFonts w:ascii="仿宋_GB2312" w:eastAsia="仿宋_GB2312" w:hint="eastAsia"/>
          <w:sz w:val="28"/>
          <w:szCs w:val="28"/>
        </w:rPr>
        <w:t>影响省联社</w:t>
      </w:r>
      <w:proofErr w:type="gramEnd"/>
      <w:r w:rsidRPr="008422D4">
        <w:rPr>
          <w:rFonts w:ascii="仿宋_GB2312" w:eastAsia="仿宋_GB2312" w:hint="eastAsia"/>
          <w:sz w:val="28"/>
          <w:szCs w:val="28"/>
        </w:rPr>
        <w:t>电子银行正常经营管理活动，或者影响全行电子银行业务稳定的事件，已经或者即将出现全行性连锁反应，</w:t>
      </w:r>
      <w:r w:rsidRPr="008422D4">
        <w:rPr>
          <w:rFonts w:ascii="仿宋_GB2312" w:eastAsia="仿宋_GB2312" w:hint="eastAsia"/>
          <w:sz w:val="28"/>
          <w:szCs w:val="28"/>
        </w:rPr>
        <w:lastRenderedPageBreak/>
        <w:t>需要全行协同配合共同处置的突发事件或发生100万元以上客户巨额资金损失、危害严重的突发事件为Ⅰ级电子银行突发事件。</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（二）涉及两个或两个以上的支行、部，有可能</w:t>
      </w:r>
      <w:proofErr w:type="gramStart"/>
      <w:r w:rsidRPr="008422D4">
        <w:rPr>
          <w:rFonts w:ascii="仿宋_GB2312" w:eastAsia="仿宋_GB2312" w:hint="eastAsia"/>
          <w:sz w:val="28"/>
          <w:szCs w:val="28"/>
        </w:rPr>
        <w:t>影响省联社</w:t>
      </w:r>
      <w:proofErr w:type="gramEnd"/>
      <w:r w:rsidRPr="008422D4">
        <w:rPr>
          <w:rFonts w:ascii="仿宋_GB2312" w:eastAsia="仿宋_GB2312" w:hint="eastAsia"/>
          <w:sz w:val="28"/>
          <w:szCs w:val="28"/>
        </w:rPr>
        <w:t>电子银行正常经营管理活动，或者</w:t>
      </w:r>
      <w:proofErr w:type="gramStart"/>
      <w:r w:rsidRPr="008422D4">
        <w:rPr>
          <w:rFonts w:ascii="仿宋_GB2312" w:eastAsia="仿宋_GB2312" w:hint="eastAsia"/>
          <w:sz w:val="28"/>
          <w:szCs w:val="28"/>
        </w:rPr>
        <w:t>影响省联</w:t>
      </w:r>
      <w:proofErr w:type="gramEnd"/>
      <w:r w:rsidRPr="008422D4">
        <w:rPr>
          <w:rFonts w:ascii="仿宋_GB2312" w:eastAsia="仿宋_GB2312" w:hint="eastAsia"/>
          <w:sz w:val="28"/>
          <w:szCs w:val="28"/>
        </w:rPr>
        <w:t>社电子银行业务稳定的突发事件为Ⅱ级电子银行突发事件。</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（三）涉及两个或两个以上支行、部，有可能对本行电子银行经营管理带来较大影响，或者可能影响本行电子银行业务稳定的突发事件为Ⅲ级电子银行突发事件。</w:t>
      </w:r>
    </w:p>
    <w:p w:rsidR="00663DD3" w:rsidRPr="008422D4" w:rsidRDefault="008422D4" w:rsidP="008422D4">
      <w:pPr>
        <w:spacing w:line="360" w:lineRule="auto"/>
        <w:ind w:firstLineChars="200" w:firstLine="560"/>
        <w:rPr>
          <w:rFonts w:ascii="仿宋_GB2312" w:eastAsia="仿宋_GB2312"/>
          <w:sz w:val="28"/>
          <w:szCs w:val="28"/>
        </w:rPr>
      </w:pPr>
      <w:r>
        <w:rPr>
          <w:rFonts w:ascii="仿宋_GB2312" w:eastAsia="仿宋_GB2312" w:hint="eastAsia"/>
          <w:sz w:val="28"/>
          <w:szCs w:val="28"/>
        </w:rPr>
        <w:t xml:space="preserve">第八条  </w:t>
      </w:r>
      <w:r w:rsidR="00663DD3" w:rsidRPr="008422D4">
        <w:rPr>
          <w:rFonts w:ascii="仿宋_GB2312" w:eastAsia="仿宋_GB2312" w:hint="eastAsia"/>
          <w:sz w:val="28"/>
          <w:szCs w:val="28"/>
        </w:rPr>
        <w:t>电子银行突发事件等级界定：当电子银行突发事件分级指标有交叉，难以判断级别时，应按照较高级别处理；当电子银行突发事件随着事态发展有所升级，按升级后级别处理。</w:t>
      </w:r>
    </w:p>
    <w:p w:rsidR="00663DD3" w:rsidRPr="008422D4" w:rsidRDefault="000B07B1" w:rsidP="008D099D">
      <w:pPr>
        <w:spacing w:beforeLines="50" w:before="156" w:line="360" w:lineRule="auto"/>
        <w:jc w:val="center"/>
        <w:rPr>
          <w:rFonts w:ascii="仿宋_GB2312" w:eastAsia="仿宋_GB2312"/>
          <w:b/>
          <w:sz w:val="28"/>
          <w:szCs w:val="28"/>
        </w:rPr>
      </w:pPr>
      <w:r>
        <w:rPr>
          <w:rFonts w:ascii="仿宋_GB2312" w:eastAsia="仿宋_GB2312" w:hint="eastAsia"/>
          <w:b/>
          <w:sz w:val="28"/>
          <w:szCs w:val="28"/>
        </w:rPr>
        <w:t xml:space="preserve">第四章  </w:t>
      </w:r>
      <w:r w:rsidR="00663DD3" w:rsidRPr="008422D4">
        <w:rPr>
          <w:rFonts w:ascii="仿宋_GB2312" w:eastAsia="仿宋_GB2312" w:hint="eastAsia"/>
          <w:b/>
          <w:sz w:val="28"/>
          <w:szCs w:val="28"/>
        </w:rPr>
        <w:t>应急响应</w:t>
      </w:r>
    </w:p>
    <w:p w:rsidR="00663DD3" w:rsidRPr="008422D4" w:rsidRDefault="008422D4" w:rsidP="008422D4">
      <w:pPr>
        <w:spacing w:line="360" w:lineRule="auto"/>
        <w:ind w:firstLineChars="200" w:firstLine="560"/>
        <w:rPr>
          <w:rFonts w:ascii="仿宋_GB2312" w:eastAsia="仿宋_GB2312"/>
          <w:sz w:val="28"/>
          <w:szCs w:val="28"/>
        </w:rPr>
      </w:pPr>
      <w:r>
        <w:rPr>
          <w:rFonts w:ascii="仿宋_GB2312" w:eastAsia="仿宋_GB2312" w:hint="eastAsia"/>
          <w:sz w:val="28"/>
          <w:szCs w:val="28"/>
        </w:rPr>
        <w:t xml:space="preserve">第九条  </w:t>
      </w:r>
      <w:r w:rsidR="00663DD3" w:rsidRPr="008422D4">
        <w:rPr>
          <w:rFonts w:ascii="仿宋_GB2312" w:eastAsia="仿宋_GB2312" w:hint="eastAsia"/>
          <w:sz w:val="28"/>
          <w:szCs w:val="28"/>
        </w:rPr>
        <w:t>电子银行突发事件应急响应程序</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（一）电子银行突发事件发生时，本行电子银行部要立即开展处置工作，采取有效措施控制事态发展。及时向省联社报告突发事件情况，上报实行逐级报告制。</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（二）各支行、部在接到突发事件情况报告后，应在第一时间通过电话将情况向电子银行部报告，随后上报</w:t>
      </w:r>
      <w:r w:rsidRPr="00B210F5">
        <w:rPr>
          <w:rFonts w:ascii="仿宋_GB2312" w:eastAsia="仿宋_GB2312" w:hint="eastAsia"/>
          <w:sz w:val="28"/>
          <w:szCs w:val="28"/>
        </w:rPr>
        <w:t>《江苏农村商业银行电子银行重大突发事件报告表》</w:t>
      </w:r>
      <w:r w:rsidRPr="008422D4">
        <w:rPr>
          <w:rFonts w:ascii="仿宋_GB2312" w:eastAsia="仿宋_GB2312" w:hint="eastAsia"/>
          <w:sz w:val="28"/>
          <w:szCs w:val="28"/>
        </w:rPr>
        <w:t>,并在突发事件处置完毕后上报处置结果。电子银行突发事件发生后,本行电子银行部应该按照有关规定报告本地</w:t>
      </w:r>
      <w:r w:rsidR="008422D4">
        <w:rPr>
          <w:rFonts w:ascii="仿宋_GB2312" w:eastAsia="仿宋_GB2312" w:hint="eastAsia"/>
          <w:sz w:val="28"/>
          <w:szCs w:val="28"/>
        </w:rPr>
        <w:t>金融监管机构。</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（三）由省联社发现的电子银行突发事件，电子银行部应</w:t>
      </w:r>
      <w:proofErr w:type="gramStart"/>
      <w:r w:rsidRPr="008422D4">
        <w:rPr>
          <w:rFonts w:ascii="仿宋_GB2312" w:eastAsia="仿宋_GB2312" w:hint="eastAsia"/>
          <w:sz w:val="28"/>
          <w:szCs w:val="28"/>
        </w:rPr>
        <w:t>向事发</w:t>
      </w:r>
      <w:r w:rsidRPr="008422D4">
        <w:rPr>
          <w:rFonts w:ascii="仿宋_GB2312" w:eastAsia="仿宋_GB2312" w:hint="eastAsia"/>
          <w:sz w:val="28"/>
          <w:szCs w:val="28"/>
        </w:rPr>
        <w:lastRenderedPageBreak/>
        <w:t>行</w:t>
      </w:r>
      <w:proofErr w:type="gramEnd"/>
      <w:r w:rsidRPr="008422D4">
        <w:rPr>
          <w:rFonts w:ascii="仿宋_GB2312" w:eastAsia="仿宋_GB2312" w:hint="eastAsia"/>
          <w:sz w:val="28"/>
          <w:szCs w:val="28"/>
        </w:rPr>
        <w:t>核实情况，进行事件级别认定，对Ⅰ级和Ⅱ级电子银行突发事件立即上报省联社主管领导。属于Ⅲ级电子银行突发事件，通报全行处置。</w:t>
      </w:r>
    </w:p>
    <w:p w:rsidR="00663DD3" w:rsidRPr="008422D4" w:rsidRDefault="008422D4" w:rsidP="008422D4">
      <w:pPr>
        <w:spacing w:line="360" w:lineRule="auto"/>
        <w:ind w:firstLineChars="200" w:firstLine="560"/>
        <w:rPr>
          <w:rFonts w:ascii="仿宋_GB2312" w:eastAsia="仿宋_GB2312"/>
          <w:sz w:val="28"/>
          <w:szCs w:val="28"/>
        </w:rPr>
      </w:pPr>
      <w:r>
        <w:rPr>
          <w:rFonts w:ascii="仿宋_GB2312" w:eastAsia="仿宋_GB2312" w:hint="eastAsia"/>
          <w:sz w:val="28"/>
          <w:szCs w:val="28"/>
        </w:rPr>
        <w:t xml:space="preserve">第十条  </w:t>
      </w:r>
      <w:r w:rsidR="00663DD3" w:rsidRPr="008422D4">
        <w:rPr>
          <w:rFonts w:ascii="仿宋_GB2312" w:eastAsia="仿宋_GB2312" w:hint="eastAsia"/>
          <w:sz w:val="28"/>
          <w:szCs w:val="28"/>
        </w:rPr>
        <w:t>电子银行突发事件报告内容</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向省联社上报电子银行突发事件应填写《江苏农村商业银行电子银行重大突发事件报告表》，内容包括：</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（一）发生突发事件的机构名称、时间和联系人。</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（二）发生突发事件的原因、性质、等级、影响范围，以及可能涉及的金额和人数。</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（三）事态的发展趋势，可能造成的损失，已经采取和准备进一步采取的应对措施，需要省联社解决的问题。</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（四）其他与本事件有关的内容。</w:t>
      </w:r>
    </w:p>
    <w:p w:rsidR="00663DD3" w:rsidRPr="008422D4" w:rsidRDefault="008422D4" w:rsidP="008422D4">
      <w:pPr>
        <w:spacing w:line="360" w:lineRule="auto"/>
        <w:ind w:firstLineChars="200" w:firstLine="560"/>
        <w:rPr>
          <w:rFonts w:ascii="仿宋_GB2312" w:eastAsia="仿宋_GB2312"/>
          <w:sz w:val="28"/>
          <w:szCs w:val="28"/>
        </w:rPr>
      </w:pPr>
      <w:r>
        <w:rPr>
          <w:rFonts w:ascii="仿宋_GB2312" w:eastAsia="仿宋_GB2312" w:hint="eastAsia"/>
          <w:sz w:val="28"/>
          <w:szCs w:val="28"/>
        </w:rPr>
        <w:t xml:space="preserve">第十一条  </w:t>
      </w:r>
      <w:r w:rsidR="00663DD3" w:rsidRPr="008422D4">
        <w:rPr>
          <w:rFonts w:ascii="仿宋_GB2312" w:eastAsia="仿宋_GB2312" w:hint="eastAsia"/>
          <w:sz w:val="28"/>
          <w:szCs w:val="28"/>
        </w:rPr>
        <w:t>电子银行突发事件信息发布</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电子银行突发事件发生后，</w:t>
      </w:r>
      <w:r w:rsidR="00987B2E">
        <w:rPr>
          <w:rFonts w:ascii="仿宋_GB2312" w:eastAsia="仿宋_GB2312" w:hint="eastAsia"/>
          <w:sz w:val="28"/>
          <w:szCs w:val="28"/>
        </w:rPr>
        <w:t>行政</w:t>
      </w:r>
      <w:r w:rsidRPr="008422D4">
        <w:rPr>
          <w:rFonts w:ascii="仿宋_GB2312" w:eastAsia="仿宋_GB2312" w:hint="eastAsia"/>
          <w:sz w:val="28"/>
          <w:szCs w:val="28"/>
        </w:rPr>
        <w:t>办公室根据管理权限和规定程序通过有关媒体对外发布信息或进行公告。</w:t>
      </w:r>
    </w:p>
    <w:p w:rsidR="00663DD3" w:rsidRPr="008422D4" w:rsidRDefault="00663DD3" w:rsidP="008D099D">
      <w:pPr>
        <w:spacing w:beforeLines="50" w:before="156" w:line="360" w:lineRule="auto"/>
        <w:jc w:val="center"/>
        <w:rPr>
          <w:rFonts w:ascii="仿宋_GB2312" w:eastAsia="仿宋_GB2312"/>
          <w:b/>
          <w:sz w:val="28"/>
          <w:szCs w:val="28"/>
        </w:rPr>
      </w:pPr>
      <w:r w:rsidRPr="008422D4">
        <w:rPr>
          <w:rFonts w:ascii="仿宋_GB2312" w:eastAsia="仿宋_GB2312" w:hint="eastAsia"/>
          <w:b/>
          <w:sz w:val="28"/>
          <w:szCs w:val="28"/>
        </w:rPr>
        <w:t>第五章</w:t>
      </w:r>
      <w:r w:rsidR="000B07B1">
        <w:rPr>
          <w:rFonts w:ascii="仿宋_GB2312" w:eastAsia="仿宋_GB2312" w:hint="eastAsia"/>
          <w:b/>
          <w:sz w:val="28"/>
          <w:szCs w:val="28"/>
        </w:rPr>
        <w:t xml:space="preserve"> </w:t>
      </w:r>
      <w:r w:rsidRPr="008422D4">
        <w:rPr>
          <w:rFonts w:ascii="仿宋_GB2312" w:eastAsia="仿宋_GB2312" w:hint="eastAsia"/>
          <w:b/>
          <w:sz w:val="28"/>
          <w:szCs w:val="28"/>
        </w:rPr>
        <w:t xml:space="preserve"> 应急处置</w:t>
      </w:r>
    </w:p>
    <w:p w:rsidR="00663DD3" w:rsidRPr="008422D4" w:rsidRDefault="008422D4" w:rsidP="008422D4">
      <w:pPr>
        <w:spacing w:line="360" w:lineRule="auto"/>
        <w:ind w:firstLineChars="200" w:firstLine="560"/>
        <w:rPr>
          <w:rFonts w:ascii="仿宋_GB2312" w:eastAsia="仿宋_GB2312"/>
          <w:sz w:val="28"/>
          <w:szCs w:val="28"/>
        </w:rPr>
      </w:pPr>
      <w:r>
        <w:rPr>
          <w:rFonts w:ascii="仿宋_GB2312" w:eastAsia="仿宋_GB2312" w:hint="eastAsia"/>
          <w:sz w:val="28"/>
          <w:szCs w:val="28"/>
        </w:rPr>
        <w:t xml:space="preserve">第十二条  </w:t>
      </w:r>
      <w:r w:rsidR="00663DD3" w:rsidRPr="008422D4">
        <w:rPr>
          <w:rFonts w:ascii="仿宋_GB2312" w:eastAsia="仿宋_GB2312" w:hint="eastAsia"/>
          <w:sz w:val="28"/>
          <w:szCs w:val="28"/>
        </w:rPr>
        <w:t>重大突发电子银行运营事件处置</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（一）各支行、部应加强对电子银行业务的监测和维护,及时处置电子银行运营事件，确保电子银行系统连续、正常运行。发现电子银行应用系统、应用技术重大问题的，首先积极协调本行</w:t>
      </w:r>
      <w:r w:rsidR="00AD5A0E" w:rsidRPr="000B07B1">
        <w:rPr>
          <w:rFonts w:ascii="仿宋_GB2312" w:eastAsia="仿宋_GB2312" w:hint="eastAsia"/>
          <w:sz w:val="28"/>
          <w:szCs w:val="28"/>
        </w:rPr>
        <w:t>信息科技部</w:t>
      </w:r>
      <w:r w:rsidRPr="008422D4">
        <w:rPr>
          <w:rFonts w:ascii="仿宋_GB2312" w:eastAsia="仿宋_GB2312" w:hint="eastAsia"/>
          <w:sz w:val="28"/>
          <w:szCs w:val="28"/>
        </w:rPr>
        <w:t>门予以解决；本行不能解决的，本行</w:t>
      </w:r>
      <w:r w:rsidR="00AD5A0E" w:rsidRPr="000B07B1">
        <w:rPr>
          <w:rFonts w:ascii="仿宋_GB2312" w:eastAsia="仿宋_GB2312" w:hint="eastAsia"/>
          <w:sz w:val="28"/>
          <w:szCs w:val="28"/>
        </w:rPr>
        <w:t>信息科技部</w:t>
      </w:r>
      <w:r w:rsidRPr="008422D4">
        <w:rPr>
          <w:rFonts w:ascii="仿宋_GB2312" w:eastAsia="仿宋_GB2312" w:hint="eastAsia"/>
          <w:sz w:val="28"/>
          <w:szCs w:val="28"/>
        </w:rPr>
        <w:t>应及时报告省联社予以解决。</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（二）</w:t>
      </w:r>
      <w:proofErr w:type="gramStart"/>
      <w:r w:rsidRPr="008422D4">
        <w:rPr>
          <w:rFonts w:ascii="仿宋_GB2312" w:eastAsia="仿宋_GB2312" w:hint="eastAsia"/>
          <w:sz w:val="28"/>
          <w:szCs w:val="28"/>
        </w:rPr>
        <w:t>在阶段</w:t>
      </w:r>
      <w:proofErr w:type="gramEnd"/>
      <w:r w:rsidRPr="008422D4">
        <w:rPr>
          <w:rFonts w:ascii="仿宋_GB2312" w:eastAsia="仿宋_GB2312" w:hint="eastAsia"/>
          <w:sz w:val="28"/>
          <w:szCs w:val="28"/>
        </w:rPr>
        <w:t>时间内由于交易量过大或其他原因造成网络拥堵的，</w:t>
      </w:r>
      <w:r w:rsidRPr="008422D4">
        <w:rPr>
          <w:rFonts w:ascii="仿宋_GB2312" w:eastAsia="仿宋_GB2312" w:hint="eastAsia"/>
          <w:sz w:val="28"/>
          <w:szCs w:val="28"/>
        </w:rPr>
        <w:lastRenderedPageBreak/>
        <w:t>本行</w:t>
      </w:r>
      <w:r w:rsidR="00987B2E" w:rsidRPr="00987B2E">
        <w:rPr>
          <w:rFonts w:ascii="仿宋_GB2312" w:eastAsia="仿宋_GB2312" w:hint="eastAsia"/>
          <w:sz w:val="28"/>
          <w:szCs w:val="28"/>
        </w:rPr>
        <w:t>信息科技部</w:t>
      </w:r>
      <w:r w:rsidRPr="008422D4">
        <w:rPr>
          <w:rFonts w:ascii="仿宋_GB2312" w:eastAsia="仿宋_GB2312" w:hint="eastAsia"/>
          <w:sz w:val="28"/>
          <w:szCs w:val="28"/>
        </w:rPr>
        <w:t>应及时向省联社报告请求解决。</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（三）由于通讯设备或公众网络故障造成业务较长时间中断的，本行</w:t>
      </w:r>
      <w:r w:rsidR="00987B2E" w:rsidRPr="00987B2E">
        <w:rPr>
          <w:rFonts w:ascii="仿宋_GB2312" w:eastAsia="仿宋_GB2312" w:hint="eastAsia"/>
          <w:sz w:val="28"/>
          <w:szCs w:val="28"/>
        </w:rPr>
        <w:t>信息科技部</w:t>
      </w:r>
      <w:r w:rsidRPr="008422D4">
        <w:rPr>
          <w:rFonts w:ascii="仿宋_GB2312" w:eastAsia="仿宋_GB2312" w:hint="eastAsia"/>
          <w:sz w:val="28"/>
          <w:szCs w:val="28"/>
        </w:rPr>
        <w:t>应及时报告省联社，并积极联系设备服务商或网络运营商，查明原因，排除故障，恢复正常运营。</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（四）在解决问题的过程中，各支行、部要向客户做好解释说明和安抚工作，及时引导客户通过柜台等其他渠道办理业务，为客户提供持续的、适当的服务，基本满足客户的需要和期望。</w:t>
      </w:r>
    </w:p>
    <w:p w:rsidR="00663DD3" w:rsidRPr="008422D4" w:rsidRDefault="008422D4" w:rsidP="008422D4">
      <w:pPr>
        <w:spacing w:line="360" w:lineRule="auto"/>
        <w:ind w:firstLineChars="200" w:firstLine="560"/>
        <w:rPr>
          <w:rFonts w:ascii="仿宋_GB2312" w:eastAsia="仿宋_GB2312"/>
          <w:sz w:val="28"/>
          <w:szCs w:val="28"/>
        </w:rPr>
      </w:pPr>
      <w:r>
        <w:rPr>
          <w:rFonts w:ascii="仿宋_GB2312" w:eastAsia="仿宋_GB2312" w:hint="eastAsia"/>
          <w:sz w:val="28"/>
          <w:szCs w:val="28"/>
        </w:rPr>
        <w:t xml:space="preserve">第十三条  </w:t>
      </w:r>
      <w:r w:rsidR="00663DD3" w:rsidRPr="008422D4">
        <w:rPr>
          <w:rFonts w:ascii="仿宋_GB2312" w:eastAsia="仿宋_GB2312" w:hint="eastAsia"/>
          <w:sz w:val="28"/>
          <w:szCs w:val="28"/>
        </w:rPr>
        <w:t>重大突发电子银行案件处置</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（一）发生批量客户资料丢失、威胁客户资金安全的案件处置。</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1．各支行、部应加强对客户资料等敏感信息的保护。如发生批量客户资料丢失，从业人员盗取客户资料、客户证书或银行证书等案件，</w:t>
      </w:r>
      <w:r w:rsidR="00987B2E" w:rsidRPr="008422D4">
        <w:rPr>
          <w:rFonts w:ascii="仿宋_GB2312" w:eastAsia="仿宋_GB2312" w:hint="eastAsia"/>
          <w:sz w:val="28"/>
          <w:szCs w:val="28"/>
        </w:rPr>
        <w:t>电子银行部要及时协调</w:t>
      </w:r>
      <w:r w:rsidR="00987B2E">
        <w:rPr>
          <w:rFonts w:ascii="仿宋_GB2312" w:eastAsia="仿宋_GB2312" w:hint="eastAsia"/>
          <w:sz w:val="28"/>
          <w:szCs w:val="28"/>
        </w:rPr>
        <w:t>安全</w:t>
      </w:r>
      <w:r w:rsidR="00987B2E" w:rsidRPr="008422D4">
        <w:rPr>
          <w:rFonts w:ascii="仿宋_GB2312" w:eastAsia="仿宋_GB2312" w:hint="eastAsia"/>
          <w:sz w:val="28"/>
          <w:szCs w:val="28"/>
        </w:rPr>
        <w:t>保卫部门</w:t>
      </w:r>
      <w:r w:rsidRPr="008422D4">
        <w:rPr>
          <w:rFonts w:ascii="仿宋_GB2312" w:eastAsia="仿宋_GB2312" w:hint="eastAsia"/>
          <w:sz w:val="28"/>
          <w:szCs w:val="28"/>
        </w:rPr>
        <w:t>向当地公安机关报案，协助公安机关侦破案件。</w:t>
      </w:r>
    </w:p>
    <w:p w:rsidR="00663DD3" w:rsidRPr="008422D4" w:rsidRDefault="008422D4" w:rsidP="008422D4">
      <w:pPr>
        <w:spacing w:line="360" w:lineRule="auto"/>
        <w:ind w:firstLineChars="200" w:firstLine="560"/>
        <w:rPr>
          <w:rFonts w:ascii="仿宋_GB2312" w:eastAsia="仿宋_GB2312"/>
          <w:sz w:val="28"/>
          <w:szCs w:val="28"/>
        </w:rPr>
      </w:pPr>
      <w:r>
        <w:rPr>
          <w:rFonts w:ascii="仿宋_GB2312" w:eastAsia="仿宋_GB2312" w:hint="eastAsia"/>
          <w:sz w:val="28"/>
          <w:szCs w:val="28"/>
        </w:rPr>
        <w:t>2.</w:t>
      </w:r>
      <w:r w:rsidR="00663DD3" w:rsidRPr="008422D4">
        <w:rPr>
          <w:rFonts w:ascii="仿宋_GB2312" w:eastAsia="仿宋_GB2312" w:hint="eastAsia"/>
          <w:sz w:val="28"/>
          <w:szCs w:val="28"/>
        </w:rPr>
        <w:t>对证书被盗等威胁客户资金安全的，各支行、部要立即采取果断措施，通过通知客户更改密码、证书挂失、暂停渠道及在必要时联系</w:t>
      </w:r>
      <w:r w:rsidR="00987B2E" w:rsidRPr="00987B2E">
        <w:rPr>
          <w:rFonts w:ascii="仿宋_GB2312" w:eastAsia="仿宋_GB2312" w:hint="eastAsia"/>
          <w:sz w:val="28"/>
          <w:szCs w:val="28"/>
        </w:rPr>
        <w:t>信息科技部</w:t>
      </w:r>
      <w:r w:rsidR="00663DD3" w:rsidRPr="008422D4">
        <w:rPr>
          <w:rFonts w:ascii="仿宋_GB2312" w:eastAsia="仿宋_GB2312" w:hint="eastAsia"/>
          <w:sz w:val="28"/>
          <w:szCs w:val="28"/>
        </w:rPr>
        <w:t>对涉及客户的账户资金予以暂时止付等手段，确保客户资金安全，尽量减小损失和影响。</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（二）发生客户巨额资金被盗案件处置。</w:t>
      </w:r>
    </w:p>
    <w:p w:rsidR="00663DD3" w:rsidRPr="008422D4" w:rsidRDefault="008422D4" w:rsidP="008422D4">
      <w:pPr>
        <w:spacing w:line="360" w:lineRule="auto"/>
        <w:ind w:firstLineChars="200" w:firstLine="560"/>
        <w:rPr>
          <w:rFonts w:ascii="仿宋_GB2312" w:eastAsia="仿宋_GB2312"/>
          <w:sz w:val="28"/>
          <w:szCs w:val="28"/>
        </w:rPr>
      </w:pPr>
      <w:r>
        <w:rPr>
          <w:rFonts w:ascii="仿宋_GB2312" w:eastAsia="仿宋_GB2312" w:hint="eastAsia"/>
          <w:sz w:val="28"/>
          <w:szCs w:val="28"/>
        </w:rPr>
        <w:t>1.</w:t>
      </w:r>
      <w:r w:rsidR="00663DD3" w:rsidRPr="008422D4">
        <w:rPr>
          <w:rFonts w:ascii="仿宋_GB2312" w:eastAsia="仿宋_GB2312" w:hint="eastAsia"/>
          <w:sz w:val="28"/>
          <w:szCs w:val="28"/>
        </w:rPr>
        <w:t>各支行、部应加强对电子银行案件的防范工作。发生客户巨额资金被盗案件，</w:t>
      </w:r>
      <w:r w:rsidR="00987B2E" w:rsidRPr="008422D4">
        <w:rPr>
          <w:rFonts w:ascii="仿宋_GB2312" w:eastAsia="仿宋_GB2312" w:hint="eastAsia"/>
          <w:sz w:val="28"/>
          <w:szCs w:val="28"/>
        </w:rPr>
        <w:t>本行</w:t>
      </w:r>
      <w:r w:rsidR="00987B2E" w:rsidRPr="000B07B1">
        <w:rPr>
          <w:rFonts w:ascii="仿宋_GB2312" w:eastAsia="仿宋_GB2312" w:hint="eastAsia"/>
          <w:sz w:val="28"/>
          <w:szCs w:val="28"/>
        </w:rPr>
        <w:t>安全保卫部门</w:t>
      </w:r>
      <w:r w:rsidR="00987B2E" w:rsidRPr="008422D4">
        <w:rPr>
          <w:rFonts w:ascii="仿宋_GB2312" w:eastAsia="仿宋_GB2312" w:hint="eastAsia"/>
          <w:sz w:val="28"/>
          <w:szCs w:val="28"/>
        </w:rPr>
        <w:t>应尽早向公安部门报案</w:t>
      </w:r>
      <w:r w:rsidR="00663DD3" w:rsidRPr="008422D4">
        <w:rPr>
          <w:rFonts w:ascii="仿宋_GB2312" w:eastAsia="仿宋_GB2312" w:hint="eastAsia"/>
          <w:sz w:val="28"/>
          <w:szCs w:val="28"/>
        </w:rPr>
        <w:t>，并及时向省联社报告；电子银行部应协助公安部门侦破案件帮助客户追缴损失资金。</w:t>
      </w:r>
    </w:p>
    <w:p w:rsidR="00663DD3" w:rsidRPr="008422D4" w:rsidRDefault="008422D4" w:rsidP="008422D4">
      <w:pPr>
        <w:spacing w:line="360" w:lineRule="auto"/>
        <w:ind w:firstLineChars="200" w:firstLine="560"/>
        <w:rPr>
          <w:rFonts w:ascii="仿宋_GB2312" w:eastAsia="仿宋_GB2312"/>
          <w:sz w:val="28"/>
          <w:szCs w:val="28"/>
        </w:rPr>
      </w:pPr>
      <w:r>
        <w:rPr>
          <w:rFonts w:ascii="仿宋_GB2312" w:eastAsia="仿宋_GB2312" w:hint="eastAsia"/>
          <w:sz w:val="28"/>
          <w:szCs w:val="28"/>
        </w:rPr>
        <w:lastRenderedPageBreak/>
        <w:t>2.</w:t>
      </w:r>
      <w:r w:rsidR="00663DD3" w:rsidRPr="008422D4">
        <w:rPr>
          <w:rFonts w:ascii="仿宋_GB2312" w:eastAsia="仿宋_GB2312" w:hint="eastAsia"/>
          <w:sz w:val="28"/>
          <w:szCs w:val="28"/>
        </w:rPr>
        <w:t>本行电子银行部请求省联社协查可疑交易记录情况、客户账户资金情况或者客户资料等信息的，须在案件报告中予以说明。</w:t>
      </w:r>
    </w:p>
    <w:p w:rsidR="00663DD3" w:rsidRPr="008422D4" w:rsidRDefault="008422D4" w:rsidP="008422D4">
      <w:pPr>
        <w:spacing w:line="360" w:lineRule="auto"/>
        <w:ind w:firstLineChars="200" w:firstLine="560"/>
        <w:rPr>
          <w:rFonts w:ascii="仿宋_GB2312" w:eastAsia="仿宋_GB2312"/>
          <w:sz w:val="28"/>
          <w:szCs w:val="28"/>
        </w:rPr>
      </w:pPr>
      <w:r>
        <w:rPr>
          <w:rFonts w:ascii="仿宋_GB2312" w:eastAsia="仿宋_GB2312" w:hint="eastAsia"/>
          <w:sz w:val="28"/>
          <w:szCs w:val="28"/>
        </w:rPr>
        <w:t>3.</w:t>
      </w:r>
      <w:r w:rsidR="00663DD3" w:rsidRPr="008422D4">
        <w:rPr>
          <w:rFonts w:ascii="仿宋_GB2312" w:eastAsia="仿宋_GB2312" w:hint="eastAsia"/>
          <w:sz w:val="28"/>
          <w:szCs w:val="28"/>
        </w:rPr>
        <w:t>由于本行业务、技术等自身原因引发的电子银行业务风险问题，造成客户资金损失的，应依照相关法律法规，承担赔偿责任。各支行、部要首先向客户垫付风险资金，尽量避免媒体炒作；垫付资金的</w:t>
      </w:r>
      <w:proofErr w:type="gramStart"/>
      <w:r w:rsidR="00663DD3" w:rsidRPr="008422D4">
        <w:rPr>
          <w:rFonts w:ascii="仿宋_GB2312" w:eastAsia="仿宋_GB2312" w:hint="eastAsia"/>
          <w:sz w:val="28"/>
          <w:szCs w:val="28"/>
        </w:rPr>
        <w:t>事发行</w:t>
      </w:r>
      <w:proofErr w:type="gramEnd"/>
      <w:r w:rsidR="00663DD3" w:rsidRPr="008422D4">
        <w:rPr>
          <w:rFonts w:ascii="仿宋_GB2312" w:eastAsia="仿宋_GB2312" w:hint="eastAsia"/>
          <w:sz w:val="28"/>
          <w:szCs w:val="28"/>
        </w:rPr>
        <w:t>要及时向本行计划财务部报告并申诉理由，</w:t>
      </w:r>
      <w:r w:rsidR="00987B2E" w:rsidRPr="000B07B1">
        <w:rPr>
          <w:rFonts w:ascii="仿宋_GB2312" w:eastAsia="仿宋_GB2312" w:hint="eastAsia"/>
          <w:sz w:val="28"/>
          <w:szCs w:val="28"/>
        </w:rPr>
        <w:t>安全保卫部根据案件发生实际情况向有关责任方追缴垫付资金</w:t>
      </w:r>
      <w:r w:rsidR="00663DD3" w:rsidRPr="008422D4">
        <w:rPr>
          <w:rFonts w:ascii="仿宋_GB2312" w:eastAsia="仿宋_GB2312" w:hint="eastAsia"/>
          <w:sz w:val="28"/>
          <w:szCs w:val="28"/>
        </w:rPr>
        <w:t>。</w:t>
      </w:r>
    </w:p>
    <w:p w:rsidR="00663DD3" w:rsidRPr="008422D4" w:rsidRDefault="008422D4" w:rsidP="008422D4">
      <w:pPr>
        <w:spacing w:line="360" w:lineRule="auto"/>
        <w:ind w:firstLineChars="200" w:firstLine="560"/>
        <w:rPr>
          <w:rFonts w:ascii="仿宋_GB2312" w:eastAsia="仿宋_GB2312"/>
          <w:sz w:val="28"/>
          <w:szCs w:val="28"/>
        </w:rPr>
      </w:pPr>
      <w:r>
        <w:rPr>
          <w:rFonts w:ascii="仿宋_GB2312" w:eastAsia="仿宋_GB2312" w:hint="eastAsia"/>
          <w:sz w:val="28"/>
          <w:szCs w:val="28"/>
        </w:rPr>
        <w:t>4.</w:t>
      </w:r>
      <w:r w:rsidR="00663DD3" w:rsidRPr="008422D4">
        <w:rPr>
          <w:rFonts w:ascii="仿宋_GB2312" w:eastAsia="仿宋_GB2312" w:hint="eastAsia"/>
          <w:sz w:val="28"/>
          <w:szCs w:val="28"/>
        </w:rPr>
        <w:t>各支行、部在处理客户投诉的过程中，要妥善安抚客户，并根据案件性质、客户损失金额大小、客户的情绪和社会影响等因素具体分析，采用不同办法进行处理，尽量把社会负面影响降到最低限度。</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（三）假冒网站、假冒电话银行、假冒手机银行案件处置。</w:t>
      </w:r>
    </w:p>
    <w:p w:rsidR="00663DD3" w:rsidRPr="008422D4" w:rsidRDefault="008422D4" w:rsidP="008422D4">
      <w:pPr>
        <w:spacing w:line="360" w:lineRule="auto"/>
        <w:ind w:firstLineChars="200" w:firstLine="560"/>
        <w:rPr>
          <w:rFonts w:ascii="仿宋_GB2312" w:eastAsia="仿宋_GB2312"/>
          <w:sz w:val="28"/>
          <w:szCs w:val="28"/>
        </w:rPr>
      </w:pPr>
      <w:r>
        <w:rPr>
          <w:rFonts w:ascii="仿宋_GB2312" w:eastAsia="仿宋_GB2312" w:hint="eastAsia"/>
          <w:sz w:val="28"/>
          <w:szCs w:val="28"/>
        </w:rPr>
        <w:t>1.</w:t>
      </w:r>
      <w:r w:rsidR="00663DD3" w:rsidRPr="008422D4">
        <w:rPr>
          <w:rFonts w:ascii="仿宋_GB2312" w:eastAsia="仿宋_GB2312" w:hint="eastAsia"/>
          <w:sz w:val="28"/>
          <w:szCs w:val="28"/>
        </w:rPr>
        <w:t>本行电子银行部应加强对假冒网站、假冒电话银行和假冒手机银行的监测和预警。发现假冒网站、假冒电话银行和假冒手机银行的，</w:t>
      </w:r>
      <w:r w:rsidR="00987B2E" w:rsidRPr="000B07B1">
        <w:rPr>
          <w:rFonts w:ascii="仿宋_GB2312" w:eastAsia="仿宋_GB2312" w:hint="eastAsia"/>
          <w:sz w:val="28"/>
          <w:szCs w:val="28"/>
        </w:rPr>
        <w:t>要将有关情况及时报告本行安全保卫部门</w:t>
      </w:r>
      <w:r w:rsidR="00663DD3" w:rsidRPr="000B07B1">
        <w:rPr>
          <w:rFonts w:ascii="仿宋_GB2312" w:eastAsia="仿宋_GB2312" w:hint="eastAsia"/>
          <w:sz w:val="28"/>
          <w:szCs w:val="28"/>
        </w:rPr>
        <w:t>，</w:t>
      </w:r>
      <w:r w:rsidR="00987B2E" w:rsidRPr="000B07B1">
        <w:rPr>
          <w:rFonts w:ascii="仿宋_GB2312" w:eastAsia="仿宋_GB2312" w:hint="eastAsia"/>
          <w:sz w:val="28"/>
          <w:szCs w:val="28"/>
        </w:rPr>
        <w:t>由安全保卫部门负责向当地公安机关报案</w:t>
      </w:r>
      <w:r w:rsidR="00663DD3" w:rsidRPr="000B07B1">
        <w:rPr>
          <w:rFonts w:ascii="仿宋_GB2312" w:eastAsia="仿宋_GB2312" w:hint="eastAsia"/>
          <w:sz w:val="28"/>
          <w:szCs w:val="28"/>
        </w:rPr>
        <w:t>，</w:t>
      </w:r>
      <w:r w:rsidR="00987B2E" w:rsidRPr="000B07B1">
        <w:rPr>
          <w:rFonts w:ascii="仿宋_GB2312" w:eastAsia="仿宋_GB2312" w:hint="eastAsia"/>
          <w:sz w:val="28"/>
          <w:szCs w:val="28"/>
        </w:rPr>
        <w:t>安全保卫部门同时负责将有关情况上报省联社</w:t>
      </w:r>
      <w:r w:rsidR="00663DD3" w:rsidRPr="008422D4">
        <w:rPr>
          <w:rFonts w:ascii="仿宋_GB2312" w:eastAsia="仿宋_GB2312" w:hint="eastAsia"/>
          <w:sz w:val="28"/>
          <w:szCs w:val="28"/>
        </w:rPr>
        <w:t>。</w:t>
      </w:r>
    </w:p>
    <w:p w:rsidR="00663DD3" w:rsidRPr="008422D4" w:rsidRDefault="008422D4" w:rsidP="008422D4">
      <w:pPr>
        <w:spacing w:line="360" w:lineRule="auto"/>
        <w:ind w:firstLineChars="200" w:firstLine="560"/>
        <w:rPr>
          <w:rFonts w:ascii="仿宋_GB2312" w:eastAsia="仿宋_GB2312"/>
          <w:sz w:val="28"/>
          <w:szCs w:val="28"/>
        </w:rPr>
      </w:pPr>
      <w:r>
        <w:rPr>
          <w:rFonts w:ascii="仿宋_GB2312" w:eastAsia="仿宋_GB2312" w:hint="eastAsia"/>
          <w:sz w:val="28"/>
          <w:szCs w:val="28"/>
        </w:rPr>
        <w:t>2.</w:t>
      </w:r>
      <w:r w:rsidR="00663DD3" w:rsidRPr="008422D4">
        <w:rPr>
          <w:rFonts w:ascii="仿宋_GB2312" w:eastAsia="仿宋_GB2312" w:hint="eastAsia"/>
          <w:sz w:val="28"/>
          <w:szCs w:val="28"/>
        </w:rPr>
        <w:t>电子银行部负责将假冒网站、假冒电话银行和假冒手机银行有关情况上报省联社电子银行管理部门并填写</w:t>
      </w:r>
      <w:r w:rsidR="00663DD3" w:rsidRPr="00B210F5">
        <w:rPr>
          <w:rFonts w:ascii="仿宋_GB2312" w:eastAsia="仿宋_GB2312" w:hint="eastAsia"/>
          <w:sz w:val="28"/>
          <w:szCs w:val="28"/>
        </w:rPr>
        <w:t>《假冒网站（假冒电话银行、手机银行）和可疑电子邮件举报通知书》</w:t>
      </w:r>
      <w:r w:rsidR="00663DD3" w:rsidRPr="008422D4">
        <w:rPr>
          <w:rFonts w:ascii="仿宋_GB2312" w:eastAsia="仿宋_GB2312" w:hint="eastAsia"/>
          <w:sz w:val="28"/>
          <w:szCs w:val="28"/>
        </w:rPr>
        <w:t>；负责跟踪假冒网站、假冒电话银行和假冒手机银行的关闭情况，及时将跟踪情况向省联社电子银行部报告。</w:t>
      </w:r>
    </w:p>
    <w:p w:rsidR="00663DD3" w:rsidRPr="008422D4" w:rsidRDefault="008422D4" w:rsidP="008422D4">
      <w:pPr>
        <w:spacing w:line="360" w:lineRule="auto"/>
        <w:ind w:firstLineChars="200" w:firstLine="560"/>
        <w:rPr>
          <w:rFonts w:ascii="仿宋_GB2312" w:eastAsia="仿宋_GB2312"/>
          <w:sz w:val="28"/>
          <w:szCs w:val="28"/>
        </w:rPr>
      </w:pPr>
      <w:r>
        <w:rPr>
          <w:rFonts w:ascii="仿宋_GB2312" w:eastAsia="仿宋_GB2312" w:hint="eastAsia"/>
          <w:sz w:val="28"/>
          <w:szCs w:val="28"/>
        </w:rPr>
        <w:t xml:space="preserve">第十四条 </w:t>
      </w:r>
      <w:r>
        <w:rPr>
          <w:rFonts w:ascii="仿宋_GB2312" w:eastAsia="仿宋_GB2312"/>
          <w:sz w:val="28"/>
          <w:szCs w:val="28"/>
        </w:rPr>
        <w:t xml:space="preserve"> </w:t>
      </w:r>
      <w:r w:rsidR="00663DD3" w:rsidRPr="008422D4">
        <w:rPr>
          <w:rFonts w:ascii="仿宋_GB2312" w:eastAsia="仿宋_GB2312" w:hint="eastAsia"/>
          <w:sz w:val="28"/>
          <w:szCs w:val="28"/>
        </w:rPr>
        <w:t>突发电子银行违规操作事件处置</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（一）发生操作人员操作失误或违规操作，导致电子银行业务重</w:t>
      </w:r>
      <w:r w:rsidRPr="008422D4">
        <w:rPr>
          <w:rFonts w:ascii="仿宋_GB2312" w:eastAsia="仿宋_GB2312" w:hint="eastAsia"/>
          <w:sz w:val="28"/>
          <w:szCs w:val="28"/>
        </w:rPr>
        <w:lastRenderedPageBreak/>
        <w:t>大差错或风险的处置。</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电子银行部应加强对电子银行从业人员的业务培训和管理，避免违规操作事件的发生，发现问题要立即采取措施纠正。对从业人员违规操作引发的重大突发事件，各支行、部要迅速启动本级应急预案,开展先期处置工作，对事件进行调查,核查事件发生真相并评估由此形成的危害程度及影响范围,组织协调有关单位及部门,采取积极的补救措施及后续管理措施,做好控制和降低风险的各项工作，并及时向本行电子银行部报告。</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（二）发生从业人员利用工作便利取得客户资料、证书，引发客户资金风险的处置。</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电子银行部应加强对电子银行从业人员管理，发现问题应立即责令离岗，委派其他人员追索丢失资料。尽快联系</w:t>
      </w:r>
      <w:r w:rsidRPr="000B07B1">
        <w:rPr>
          <w:rFonts w:ascii="仿宋_GB2312" w:eastAsia="仿宋_GB2312" w:hint="eastAsia"/>
          <w:sz w:val="28"/>
          <w:szCs w:val="28"/>
        </w:rPr>
        <w:t>信息</w:t>
      </w:r>
      <w:r w:rsidR="00987B2E" w:rsidRPr="000B07B1">
        <w:rPr>
          <w:rFonts w:ascii="仿宋_GB2312" w:eastAsia="仿宋_GB2312" w:hint="eastAsia"/>
          <w:sz w:val="28"/>
          <w:szCs w:val="28"/>
        </w:rPr>
        <w:t>科技</w:t>
      </w:r>
      <w:r w:rsidRPr="000B07B1">
        <w:rPr>
          <w:rFonts w:ascii="仿宋_GB2312" w:eastAsia="仿宋_GB2312" w:hint="eastAsia"/>
          <w:sz w:val="28"/>
          <w:szCs w:val="28"/>
        </w:rPr>
        <w:t>部或省联社对涉案资金予以暂时止付，通知客户更换账户密码，</w:t>
      </w:r>
      <w:r w:rsidR="00987B2E" w:rsidRPr="000B07B1">
        <w:rPr>
          <w:rFonts w:ascii="仿宋_GB2312" w:eastAsia="仿宋_GB2312" w:hint="eastAsia"/>
          <w:sz w:val="28"/>
          <w:szCs w:val="28"/>
        </w:rPr>
        <w:t>必要时通过安全保卫部向公安部门报案</w:t>
      </w:r>
      <w:r w:rsidRPr="008422D4">
        <w:rPr>
          <w:rFonts w:ascii="仿宋_GB2312" w:eastAsia="仿宋_GB2312" w:hint="eastAsia"/>
          <w:sz w:val="28"/>
          <w:szCs w:val="28"/>
        </w:rPr>
        <w:t>。</w:t>
      </w:r>
    </w:p>
    <w:p w:rsidR="00663DD3" w:rsidRPr="008422D4" w:rsidRDefault="008422D4" w:rsidP="008422D4">
      <w:pPr>
        <w:spacing w:line="360" w:lineRule="auto"/>
        <w:ind w:firstLineChars="200" w:firstLine="560"/>
        <w:rPr>
          <w:rFonts w:ascii="仿宋_GB2312" w:eastAsia="仿宋_GB2312"/>
          <w:sz w:val="28"/>
          <w:szCs w:val="28"/>
        </w:rPr>
      </w:pPr>
      <w:r>
        <w:rPr>
          <w:rFonts w:ascii="仿宋_GB2312" w:eastAsia="仿宋_GB2312" w:hint="eastAsia"/>
          <w:sz w:val="28"/>
          <w:szCs w:val="28"/>
        </w:rPr>
        <w:t xml:space="preserve">第十五条 </w:t>
      </w:r>
      <w:r>
        <w:rPr>
          <w:rFonts w:ascii="仿宋_GB2312" w:eastAsia="仿宋_GB2312"/>
          <w:sz w:val="28"/>
          <w:szCs w:val="28"/>
        </w:rPr>
        <w:t xml:space="preserve"> </w:t>
      </w:r>
      <w:r w:rsidR="00663DD3" w:rsidRPr="008422D4">
        <w:rPr>
          <w:rFonts w:ascii="仿宋_GB2312" w:eastAsia="仿宋_GB2312" w:hint="eastAsia"/>
          <w:sz w:val="28"/>
          <w:szCs w:val="28"/>
        </w:rPr>
        <w:t>电子银行重大突发事件处置</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（一）电子银行部应加强监测和预警。当行内发生大规模的电子银行客户群体性事件或其他不可抗力因素对电子银行业务造成严重影响等事件时,必须立即向省联社报告。</w:t>
      </w:r>
      <w:r w:rsidR="00987B2E" w:rsidRPr="000B07B1">
        <w:rPr>
          <w:rFonts w:ascii="仿宋_GB2312" w:eastAsia="仿宋_GB2312" w:hint="eastAsia"/>
          <w:sz w:val="28"/>
          <w:szCs w:val="28"/>
        </w:rPr>
        <w:t>行政</w:t>
      </w:r>
      <w:r w:rsidRPr="000B07B1">
        <w:rPr>
          <w:rFonts w:ascii="仿宋_GB2312" w:eastAsia="仿宋_GB2312" w:hint="eastAsia"/>
          <w:sz w:val="28"/>
          <w:szCs w:val="28"/>
        </w:rPr>
        <w:t>办公室、</w:t>
      </w:r>
      <w:r w:rsidR="00987B2E" w:rsidRPr="000B07B1">
        <w:rPr>
          <w:rFonts w:ascii="仿宋_GB2312" w:eastAsia="仿宋_GB2312" w:hint="eastAsia"/>
          <w:sz w:val="28"/>
          <w:szCs w:val="28"/>
        </w:rPr>
        <w:t>安全保卫部要密切关注外界媒体动向</w:t>
      </w:r>
      <w:r w:rsidRPr="008422D4">
        <w:rPr>
          <w:rFonts w:ascii="仿宋_GB2312" w:eastAsia="仿宋_GB2312" w:hint="eastAsia"/>
          <w:sz w:val="28"/>
          <w:szCs w:val="28"/>
        </w:rPr>
        <w:t>，配合电子银行部利用正面宣传平息事态。</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（二）发生大规模电子银行客户群体事件和不可抗力因素对电子银行业务造成严重影响的事件，各支行、部要立即开展先期处置工作，做好客户解释和安抚工作，把影响降低到最小程度。</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lastRenderedPageBreak/>
        <w:t>（三）根据电子银行突发事件的严重程度，必要时请省联社组织相关部门成立突发事件工作组，迅速赶赴现场，指导突发事件处置工作。</w:t>
      </w:r>
    </w:p>
    <w:p w:rsidR="00663DD3" w:rsidRPr="008422D4" w:rsidRDefault="008422D4" w:rsidP="008422D4">
      <w:pPr>
        <w:spacing w:line="360" w:lineRule="auto"/>
        <w:ind w:firstLineChars="200" w:firstLine="560"/>
        <w:rPr>
          <w:rFonts w:ascii="仿宋_GB2312" w:eastAsia="仿宋_GB2312"/>
          <w:sz w:val="28"/>
          <w:szCs w:val="28"/>
        </w:rPr>
      </w:pPr>
      <w:r>
        <w:rPr>
          <w:rFonts w:ascii="仿宋_GB2312" w:eastAsia="仿宋_GB2312" w:hint="eastAsia"/>
          <w:sz w:val="28"/>
          <w:szCs w:val="28"/>
        </w:rPr>
        <w:t xml:space="preserve">第十六条 </w:t>
      </w:r>
      <w:r>
        <w:rPr>
          <w:rFonts w:ascii="仿宋_GB2312" w:eastAsia="仿宋_GB2312"/>
          <w:sz w:val="28"/>
          <w:szCs w:val="28"/>
        </w:rPr>
        <w:t xml:space="preserve"> </w:t>
      </w:r>
      <w:r w:rsidR="00663DD3" w:rsidRPr="008422D4">
        <w:rPr>
          <w:rFonts w:ascii="仿宋_GB2312" w:eastAsia="仿宋_GB2312" w:hint="eastAsia"/>
          <w:sz w:val="28"/>
          <w:szCs w:val="28"/>
        </w:rPr>
        <w:t>电子银行突发事件时必须严格执行相应的保密规定。</w:t>
      </w:r>
    </w:p>
    <w:p w:rsidR="00663DD3" w:rsidRPr="008422D4" w:rsidRDefault="008422D4" w:rsidP="008D099D">
      <w:pPr>
        <w:spacing w:beforeLines="50" w:before="156" w:line="360" w:lineRule="auto"/>
        <w:jc w:val="center"/>
        <w:rPr>
          <w:rFonts w:ascii="仿宋_GB2312" w:eastAsia="仿宋_GB2312"/>
          <w:b/>
          <w:sz w:val="28"/>
          <w:szCs w:val="28"/>
        </w:rPr>
      </w:pPr>
      <w:r>
        <w:rPr>
          <w:rFonts w:ascii="仿宋_GB2312" w:eastAsia="仿宋_GB2312" w:hint="eastAsia"/>
          <w:b/>
          <w:sz w:val="28"/>
          <w:szCs w:val="28"/>
        </w:rPr>
        <w:t>第六章</w:t>
      </w:r>
      <w:r w:rsidR="00663DD3" w:rsidRPr="008422D4">
        <w:rPr>
          <w:rFonts w:ascii="仿宋_GB2312" w:eastAsia="仿宋_GB2312" w:hint="eastAsia"/>
          <w:b/>
          <w:sz w:val="28"/>
          <w:szCs w:val="28"/>
        </w:rPr>
        <w:t xml:space="preserve">  后期处置</w:t>
      </w:r>
    </w:p>
    <w:p w:rsidR="00663DD3" w:rsidRPr="008422D4" w:rsidRDefault="008422D4" w:rsidP="008422D4">
      <w:pPr>
        <w:spacing w:line="360" w:lineRule="auto"/>
        <w:ind w:firstLineChars="200" w:firstLine="560"/>
        <w:rPr>
          <w:rFonts w:ascii="仿宋_GB2312" w:eastAsia="仿宋_GB2312"/>
          <w:sz w:val="28"/>
          <w:szCs w:val="28"/>
        </w:rPr>
      </w:pPr>
      <w:r>
        <w:rPr>
          <w:rFonts w:ascii="仿宋_GB2312" w:eastAsia="仿宋_GB2312" w:hint="eastAsia"/>
          <w:sz w:val="28"/>
          <w:szCs w:val="28"/>
        </w:rPr>
        <w:t xml:space="preserve">第十七条 </w:t>
      </w:r>
      <w:r>
        <w:rPr>
          <w:rFonts w:ascii="仿宋_GB2312" w:eastAsia="仿宋_GB2312"/>
          <w:sz w:val="28"/>
          <w:szCs w:val="28"/>
        </w:rPr>
        <w:t xml:space="preserve"> </w:t>
      </w:r>
      <w:r w:rsidR="00663DD3" w:rsidRPr="008422D4">
        <w:rPr>
          <w:rFonts w:ascii="仿宋_GB2312" w:eastAsia="仿宋_GB2312" w:hint="eastAsia"/>
          <w:sz w:val="28"/>
          <w:szCs w:val="28"/>
        </w:rPr>
        <w:t>调查与情况总结</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（一）突发事件处置完毕后，本行电子银行部应对突发事件、应急处置工作的有关过程及处置结果进行全面总结，对由突发事件导致的直接和间接损失情</w:t>
      </w:r>
      <w:r w:rsidR="008422D4">
        <w:rPr>
          <w:rFonts w:ascii="仿宋_GB2312" w:eastAsia="仿宋_GB2312" w:hint="eastAsia"/>
          <w:sz w:val="28"/>
          <w:szCs w:val="28"/>
        </w:rPr>
        <w:t>况进行收集整理和量化统计，并向省联社电子银行部做出正式报告。</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（二）本行电子银行部应针对电子银行突发事件处置过程中暴露出的问题，提出切实可行的防范措施和办法，对业务制度、安全控制方式和技术手段等进行改进和完善,并进一步修改、完善本级应急预案。</w:t>
      </w:r>
    </w:p>
    <w:p w:rsidR="00663DD3" w:rsidRPr="008422D4" w:rsidRDefault="008422D4" w:rsidP="008422D4">
      <w:pPr>
        <w:spacing w:line="360" w:lineRule="auto"/>
        <w:ind w:firstLineChars="200" w:firstLine="560"/>
        <w:rPr>
          <w:rFonts w:ascii="仿宋_GB2312" w:eastAsia="仿宋_GB2312"/>
          <w:sz w:val="28"/>
          <w:szCs w:val="28"/>
        </w:rPr>
      </w:pPr>
      <w:r>
        <w:rPr>
          <w:rFonts w:ascii="仿宋_GB2312" w:eastAsia="仿宋_GB2312" w:hint="eastAsia"/>
          <w:sz w:val="28"/>
          <w:szCs w:val="28"/>
        </w:rPr>
        <w:t xml:space="preserve">第十八条  </w:t>
      </w:r>
      <w:r w:rsidR="00663DD3" w:rsidRPr="008422D4">
        <w:rPr>
          <w:rFonts w:ascii="仿宋_GB2312" w:eastAsia="仿宋_GB2312" w:hint="eastAsia"/>
          <w:sz w:val="28"/>
          <w:szCs w:val="28"/>
        </w:rPr>
        <w:t>责任与奖惩</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（一）电子银行突发事件处置工作实行领导负责制和责任追究制。对发生下列情况的直接责任人和相关责任人给予纪律处分，并对本行有关负责人进行问责。</w:t>
      </w:r>
    </w:p>
    <w:p w:rsidR="00663DD3" w:rsidRPr="008422D4" w:rsidRDefault="008422D4" w:rsidP="008422D4">
      <w:pPr>
        <w:spacing w:line="360" w:lineRule="auto"/>
        <w:ind w:firstLineChars="200" w:firstLine="560"/>
        <w:rPr>
          <w:rFonts w:ascii="仿宋_GB2312" w:eastAsia="仿宋_GB2312"/>
          <w:sz w:val="28"/>
          <w:szCs w:val="28"/>
        </w:rPr>
      </w:pPr>
      <w:r>
        <w:rPr>
          <w:rFonts w:ascii="仿宋_GB2312" w:eastAsia="仿宋_GB2312" w:hint="eastAsia"/>
          <w:sz w:val="28"/>
          <w:szCs w:val="28"/>
        </w:rPr>
        <w:t>1.</w:t>
      </w:r>
      <w:r w:rsidR="00663DD3" w:rsidRPr="008422D4">
        <w:rPr>
          <w:rFonts w:ascii="仿宋_GB2312" w:eastAsia="仿宋_GB2312" w:hint="eastAsia"/>
          <w:sz w:val="28"/>
          <w:szCs w:val="28"/>
        </w:rPr>
        <w:t>违反本预案规定，漏报、瞒报、谎报突发事件，造成严重后果的；</w:t>
      </w:r>
    </w:p>
    <w:p w:rsidR="00663DD3" w:rsidRPr="008422D4" w:rsidRDefault="008422D4" w:rsidP="008422D4">
      <w:pPr>
        <w:spacing w:line="360" w:lineRule="auto"/>
        <w:ind w:firstLineChars="200" w:firstLine="560"/>
        <w:rPr>
          <w:rFonts w:ascii="仿宋_GB2312" w:eastAsia="仿宋_GB2312"/>
          <w:sz w:val="28"/>
          <w:szCs w:val="28"/>
        </w:rPr>
      </w:pPr>
      <w:r>
        <w:rPr>
          <w:rFonts w:ascii="仿宋_GB2312" w:eastAsia="仿宋_GB2312" w:hint="eastAsia"/>
          <w:sz w:val="28"/>
          <w:szCs w:val="28"/>
        </w:rPr>
        <w:t>2.</w:t>
      </w:r>
      <w:r w:rsidR="00663DD3" w:rsidRPr="008422D4">
        <w:rPr>
          <w:rFonts w:ascii="仿宋_GB2312" w:eastAsia="仿宋_GB2312" w:hint="eastAsia"/>
          <w:sz w:val="28"/>
          <w:szCs w:val="28"/>
        </w:rPr>
        <w:t>违反制度规定或因失职、渎职行为造成突发事件发生的；</w:t>
      </w:r>
    </w:p>
    <w:p w:rsidR="00663DD3" w:rsidRPr="008422D4" w:rsidRDefault="008422D4" w:rsidP="008422D4">
      <w:pPr>
        <w:spacing w:line="360" w:lineRule="auto"/>
        <w:ind w:firstLineChars="200" w:firstLine="560"/>
        <w:rPr>
          <w:rFonts w:ascii="仿宋_GB2312" w:eastAsia="仿宋_GB2312"/>
          <w:sz w:val="28"/>
          <w:szCs w:val="28"/>
        </w:rPr>
      </w:pPr>
      <w:r>
        <w:rPr>
          <w:rFonts w:ascii="仿宋_GB2312" w:eastAsia="仿宋_GB2312" w:hint="eastAsia"/>
          <w:sz w:val="28"/>
          <w:szCs w:val="28"/>
        </w:rPr>
        <w:t>3.</w:t>
      </w:r>
      <w:r w:rsidR="00663DD3" w:rsidRPr="008422D4">
        <w:rPr>
          <w:rFonts w:ascii="仿宋_GB2312" w:eastAsia="仿宋_GB2312" w:hint="eastAsia"/>
          <w:sz w:val="28"/>
          <w:szCs w:val="28"/>
        </w:rPr>
        <w:t>突发事件发生后没有采取有效措施处置，造成重大损失或事态</w:t>
      </w:r>
      <w:r w:rsidR="00663DD3" w:rsidRPr="008422D4">
        <w:rPr>
          <w:rFonts w:ascii="仿宋_GB2312" w:eastAsia="仿宋_GB2312" w:hint="eastAsia"/>
          <w:sz w:val="28"/>
          <w:szCs w:val="28"/>
        </w:rPr>
        <w:lastRenderedPageBreak/>
        <w:t>扩大，影响恶劣的。</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（二）对在重大突发事件应急管理和处置工作中</w:t>
      </w:r>
      <w:proofErr w:type="gramStart"/>
      <w:r w:rsidRPr="008422D4">
        <w:rPr>
          <w:rFonts w:ascii="仿宋_GB2312" w:eastAsia="仿宋_GB2312" w:hint="eastAsia"/>
          <w:sz w:val="28"/>
          <w:szCs w:val="28"/>
        </w:rPr>
        <w:t>作出</w:t>
      </w:r>
      <w:proofErr w:type="gramEnd"/>
      <w:r w:rsidRPr="008422D4">
        <w:rPr>
          <w:rFonts w:ascii="仿宋_GB2312" w:eastAsia="仿宋_GB2312" w:hint="eastAsia"/>
          <w:sz w:val="28"/>
          <w:szCs w:val="28"/>
        </w:rPr>
        <w:t>突出贡献的集体和个人给予表彰和奖励。</w:t>
      </w:r>
    </w:p>
    <w:p w:rsidR="00663DD3" w:rsidRPr="008422D4" w:rsidRDefault="00663DD3" w:rsidP="008D099D">
      <w:pPr>
        <w:spacing w:beforeLines="50" w:before="156" w:line="360" w:lineRule="auto"/>
        <w:jc w:val="center"/>
        <w:rPr>
          <w:rFonts w:ascii="仿宋_GB2312" w:eastAsia="仿宋_GB2312"/>
          <w:b/>
          <w:sz w:val="28"/>
          <w:szCs w:val="28"/>
        </w:rPr>
      </w:pPr>
      <w:r w:rsidRPr="008422D4">
        <w:rPr>
          <w:rFonts w:ascii="仿宋_GB2312" w:eastAsia="仿宋_GB2312" w:hint="eastAsia"/>
          <w:b/>
          <w:sz w:val="28"/>
          <w:szCs w:val="28"/>
        </w:rPr>
        <w:t>第七章</w:t>
      </w:r>
      <w:r w:rsidR="00B210F5">
        <w:rPr>
          <w:rFonts w:ascii="仿宋_GB2312" w:eastAsia="仿宋_GB2312" w:hint="eastAsia"/>
          <w:b/>
          <w:sz w:val="28"/>
          <w:szCs w:val="28"/>
        </w:rPr>
        <w:t xml:space="preserve">  </w:t>
      </w:r>
      <w:r w:rsidRPr="008422D4">
        <w:rPr>
          <w:rFonts w:ascii="仿宋_GB2312" w:eastAsia="仿宋_GB2312" w:hint="eastAsia"/>
          <w:b/>
          <w:sz w:val="28"/>
          <w:szCs w:val="28"/>
        </w:rPr>
        <w:t>附则</w:t>
      </w:r>
    </w:p>
    <w:p w:rsidR="00663DD3" w:rsidRPr="008422D4"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第十九条  本制度由</w:t>
      </w:r>
      <w:r w:rsidR="00987B2E">
        <w:rPr>
          <w:rFonts w:ascii="仿宋_GB2312" w:eastAsia="仿宋_GB2312" w:hint="eastAsia"/>
          <w:sz w:val="28"/>
          <w:szCs w:val="28"/>
        </w:rPr>
        <w:t>电子银行部</w:t>
      </w:r>
      <w:r w:rsidRPr="008422D4">
        <w:rPr>
          <w:rFonts w:ascii="仿宋_GB2312" w:eastAsia="仿宋_GB2312" w:hint="eastAsia"/>
          <w:sz w:val="28"/>
          <w:szCs w:val="28"/>
        </w:rPr>
        <w:t>负责解释和</w:t>
      </w:r>
      <w:r w:rsidR="000B07B1">
        <w:rPr>
          <w:rFonts w:ascii="仿宋_GB2312" w:eastAsia="仿宋_GB2312" w:hint="eastAsia"/>
          <w:sz w:val="28"/>
          <w:szCs w:val="28"/>
        </w:rPr>
        <w:t>修订</w:t>
      </w:r>
      <w:r w:rsidRPr="008422D4">
        <w:rPr>
          <w:rFonts w:ascii="仿宋_GB2312" w:eastAsia="仿宋_GB2312" w:hint="eastAsia"/>
          <w:sz w:val="28"/>
          <w:szCs w:val="28"/>
        </w:rPr>
        <w:t>。</w:t>
      </w:r>
    </w:p>
    <w:p w:rsidR="000B07B1" w:rsidRDefault="00663DD3" w:rsidP="008422D4">
      <w:pPr>
        <w:spacing w:line="360" w:lineRule="auto"/>
        <w:ind w:firstLineChars="200" w:firstLine="560"/>
        <w:rPr>
          <w:rFonts w:ascii="仿宋_GB2312" w:eastAsia="仿宋_GB2312"/>
          <w:sz w:val="28"/>
          <w:szCs w:val="28"/>
        </w:rPr>
      </w:pPr>
      <w:r w:rsidRPr="008422D4">
        <w:rPr>
          <w:rFonts w:ascii="仿宋_GB2312" w:eastAsia="仿宋_GB2312" w:hint="eastAsia"/>
          <w:sz w:val="28"/>
          <w:szCs w:val="28"/>
        </w:rPr>
        <w:t>第二十条  本制度自发布之日起执行。</w:t>
      </w:r>
    </w:p>
    <w:p w:rsidR="00174AAD" w:rsidRDefault="00174AAD" w:rsidP="008422D4">
      <w:pPr>
        <w:spacing w:line="360" w:lineRule="auto"/>
        <w:ind w:firstLineChars="200" w:firstLine="560"/>
        <w:rPr>
          <w:rFonts w:ascii="仿宋_GB2312" w:eastAsia="仿宋_GB2312"/>
          <w:sz w:val="28"/>
          <w:szCs w:val="28"/>
        </w:rPr>
      </w:pPr>
    </w:p>
    <w:p w:rsidR="00B5125D" w:rsidRDefault="00174AAD" w:rsidP="00174AAD">
      <w:pPr>
        <w:spacing w:line="360" w:lineRule="auto"/>
        <w:ind w:firstLineChars="200" w:firstLine="560"/>
        <w:rPr>
          <w:rFonts w:ascii="仿宋_GB2312" w:eastAsia="仿宋_GB2312"/>
          <w:sz w:val="28"/>
          <w:szCs w:val="28"/>
        </w:rPr>
      </w:pPr>
      <w:r>
        <w:rPr>
          <w:rFonts w:ascii="仿宋_GB2312" w:eastAsia="仿宋_GB2312" w:hint="eastAsia"/>
          <w:sz w:val="28"/>
          <w:szCs w:val="28"/>
        </w:rPr>
        <w:t>附件</w:t>
      </w:r>
      <w:r>
        <w:rPr>
          <w:rFonts w:ascii="仿宋_GB2312" w:eastAsia="仿宋_GB2312"/>
          <w:sz w:val="28"/>
          <w:szCs w:val="28"/>
        </w:rPr>
        <w:t>：</w:t>
      </w:r>
    </w:p>
    <w:p w:rsidR="00174AAD" w:rsidRDefault="00B5125D" w:rsidP="00174AAD">
      <w:pPr>
        <w:spacing w:line="360" w:lineRule="auto"/>
        <w:ind w:firstLineChars="200" w:firstLine="560"/>
        <w:rPr>
          <w:rFonts w:ascii="仿宋_GB2312" w:eastAsia="仿宋_GB2312"/>
          <w:sz w:val="28"/>
          <w:szCs w:val="28"/>
        </w:rPr>
      </w:pPr>
      <w:r>
        <w:rPr>
          <w:rFonts w:ascii="仿宋_GB2312" w:eastAsia="仿宋_GB2312"/>
          <w:sz w:val="28"/>
          <w:szCs w:val="28"/>
        </w:rPr>
        <w:t>1</w:t>
      </w:r>
      <w:r>
        <w:rPr>
          <w:rFonts w:ascii="仿宋_GB2312" w:eastAsia="仿宋_GB2312" w:hint="eastAsia"/>
          <w:sz w:val="28"/>
          <w:szCs w:val="28"/>
        </w:rPr>
        <w:t>、</w:t>
      </w:r>
      <w:r w:rsidR="00174AAD" w:rsidRPr="00174AAD">
        <w:rPr>
          <w:rFonts w:ascii="仿宋_GB2312" w:eastAsia="仿宋_GB2312" w:hint="eastAsia"/>
          <w:sz w:val="28"/>
          <w:szCs w:val="28"/>
        </w:rPr>
        <w:t>江苏农村商业银行电子银行业务重大事项报告表</w:t>
      </w:r>
    </w:p>
    <w:p w:rsidR="000B07B1" w:rsidRDefault="000B07B1">
      <w:pPr>
        <w:widowControl/>
        <w:jc w:val="left"/>
        <w:rPr>
          <w:rFonts w:ascii="仿宋_GB2312" w:eastAsia="仿宋_GB2312"/>
          <w:sz w:val="28"/>
          <w:szCs w:val="28"/>
        </w:rPr>
      </w:pPr>
      <w:r>
        <w:rPr>
          <w:rFonts w:ascii="仿宋_GB2312" w:eastAsia="仿宋_GB2312"/>
          <w:sz w:val="28"/>
          <w:szCs w:val="28"/>
        </w:rPr>
        <w:br w:type="page"/>
      </w:r>
    </w:p>
    <w:p w:rsidR="001C431F" w:rsidRPr="001C431F" w:rsidRDefault="008D099D" w:rsidP="001C431F">
      <w:pPr>
        <w:pStyle w:val="af"/>
        <w:snapToGrid w:val="0"/>
        <w:spacing w:line="360" w:lineRule="auto"/>
        <w:ind w:firstLineChars="0" w:firstLine="0"/>
        <w:jc w:val="left"/>
        <w:rPr>
          <w:rFonts w:ascii="仿宋_GB2312" w:eastAsia="仿宋_GB2312" w:hAnsi="华文中宋"/>
          <w:spacing w:val="-10"/>
          <w:sz w:val="28"/>
          <w:szCs w:val="28"/>
        </w:rPr>
      </w:pPr>
      <w:r w:rsidRPr="001C431F">
        <w:rPr>
          <w:rFonts w:ascii="仿宋_GB2312" w:eastAsia="仿宋_GB2312" w:hAnsi="华文中宋" w:hint="eastAsia"/>
          <w:spacing w:val="-10"/>
          <w:sz w:val="28"/>
          <w:szCs w:val="28"/>
        </w:rPr>
        <w:lastRenderedPageBreak/>
        <w:t>附件：</w:t>
      </w:r>
    </w:p>
    <w:p w:rsidR="001C431F" w:rsidRDefault="008D099D" w:rsidP="008D099D">
      <w:pPr>
        <w:pStyle w:val="af"/>
        <w:snapToGrid w:val="0"/>
        <w:spacing w:line="540" w:lineRule="exact"/>
        <w:ind w:firstLineChars="0" w:firstLine="0"/>
        <w:jc w:val="center"/>
        <w:rPr>
          <w:rFonts w:ascii="华文中宋" w:eastAsia="华文中宋" w:hAnsi="华文中宋"/>
          <w:spacing w:val="-10"/>
          <w:sz w:val="36"/>
          <w:szCs w:val="36"/>
        </w:rPr>
      </w:pPr>
      <w:r w:rsidRPr="00533892">
        <w:rPr>
          <w:rFonts w:ascii="华文中宋" w:eastAsia="华文中宋" w:hAnsi="华文中宋" w:hint="eastAsia"/>
          <w:spacing w:val="-10"/>
          <w:sz w:val="36"/>
          <w:szCs w:val="36"/>
        </w:rPr>
        <w:t>江苏农村商业银行</w:t>
      </w:r>
    </w:p>
    <w:p w:rsidR="008D099D" w:rsidRPr="00533892" w:rsidRDefault="008D099D" w:rsidP="008D099D">
      <w:pPr>
        <w:pStyle w:val="af"/>
        <w:snapToGrid w:val="0"/>
        <w:spacing w:line="540" w:lineRule="exact"/>
        <w:ind w:firstLineChars="0" w:firstLine="0"/>
        <w:jc w:val="center"/>
        <w:rPr>
          <w:rFonts w:ascii="华文中宋" w:eastAsia="华文中宋" w:hAnsi="华文中宋"/>
          <w:spacing w:val="-10"/>
          <w:sz w:val="36"/>
          <w:szCs w:val="36"/>
        </w:rPr>
      </w:pPr>
      <w:r w:rsidRPr="00533892">
        <w:rPr>
          <w:rFonts w:ascii="华文中宋" w:eastAsia="华文中宋" w:hAnsi="华文中宋" w:hint="eastAsia"/>
          <w:spacing w:val="-10"/>
          <w:sz w:val="36"/>
          <w:szCs w:val="36"/>
        </w:rPr>
        <w:t>电子银行业务重大事项报告表</w:t>
      </w:r>
    </w:p>
    <w:p w:rsidR="008D099D" w:rsidRPr="00533892" w:rsidRDefault="008D099D" w:rsidP="008D099D">
      <w:pPr>
        <w:spacing w:line="540" w:lineRule="exact"/>
        <w:ind w:right="384" w:firstLineChars="3527" w:firstLine="7407"/>
        <w:rPr>
          <w:rFonts w:ascii="宋体" w:eastAsia="仿宋_GB2312" w:hAnsi="宋体"/>
          <w:sz w:val="30"/>
          <w:szCs w:val="21"/>
        </w:rPr>
      </w:pPr>
      <w:r w:rsidRPr="00533892">
        <w:rPr>
          <w:rFonts w:ascii="宋体" w:hAnsi="宋体" w:hint="eastAsia"/>
          <w:szCs w:val="21"/>
        </w:rPr>
        <w:t>编号</w:t>
      </w:r>
      <w:r w:rsidR="00174AAD">
        <w:rPr>
          <w:rFonts w:ascii="宋体" w:hAnsi="宋体" w:hint="eastAsia"/>
          <w:szCs w:val="21"/>
        </w:rPr>
        <w:t>：</w:t>
      </w:r>
      <w:r>
        <w:rPr>
          <w:rFonts w:ascii="宋体" w:hAnsi="宋体" w:hint="eastAsia"/>
          <w:szCs w:val="21"/>
        </w:rPr>
        <w:t xml:space="preserve">     </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6"/>
        <w:gridCol w:w="2401"/>
        <w:gridCol w:w="2258"/>
        <w:gridCol w:w="2472"/>
      </w:tblGrid>
      <w:tr w:rsidR="008D099D" w:rsidRPr="00533892" w:rsidTr="00C767F1">
        <w:trPr>
          <w:trHeight w:val="567"/>
          <w:jc w:val="center"/>
        </w:trPr>
        <w:tc>
          <w:tcPr>
            <w:tcW w:w="1986" w:type="dxa"/>
            <w:vAlign w:val="center"/>
          </w:tcPr>
          <w:p w:rsidR="008D099D" w:rsidRPr="00533892" w:rsidRDefault="008D099D" w:rsidP="00C767F1">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填报单位</w:t>
            </w:r>
          </w:p>
        </w:tc>
        <w:tc>
          <w:tcPr>
            <w:tcW w:w="2401" w:type="dxa"/>
            <w:vAlign w:val="center"/>
          </w:tcPr>
          <w:p w:rsidR="008D099D" w:rsidRPr="00533892" w:rsidRDefault="008D099D" w:rsidP="00C767F1">
            <w:pPr>
              <w:adjustRightInd w:val="0"/>
              <w:snapToGrid w:val="0"/>
              <w:spacing w:line="540" w:lineRule="exact"/>
              <w:jc w:val="center"/>
              <w:rPr>
                <w:rFonts w:ascii="宋体" w:eastAsia="仿宋_GB2312" w:hAnsi="宋体"/>
                <w:sz w:val="30"/>
                <w:szCs w:val="21"/>
              </w:rPr>
            </w:pPr>
          </w:p>
        </w:tc>
        <w:tc>
          <w:tcPr>
            <w:tcW w:w="2258" w:type="dxa"/>
            <w:vAlign w:val="center"/>
          </w:tcPr>
          <w:p w:rsidR="008D099D" w:rsidRPr="00533892" w:rsidRDefault="008D099D" w:rsidP="00C767F1">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发生事件地点</w:t>
            </w:r>
          </w:p>
        </w:tc>
        <w:tc>
          <w:tcPr>
            <w:tcW w:w="2472" w:type="dxa"/>
            <w:vAlign w:val="center"/>
          </w:tcPr>
          <w:p w:rsidR="008D099D" w:rsidRPr="00533892" w:rsidRDefault="008D099D" w:rsidP="00C767F1">
            <w:pPr>
              <w:adjustRightInd w:val="0"/>
              <w:snapToGrid w:val="0"/>
              <w:spacing w:line="540" w:lineRule="exact"/>
              <w:jc w:val="center"/>
              <w:rPr>
                <w:rFonts w:ascii="宋体" w:eastAsia="仿宋_GB2312" w:hAnsi="宋体"/>
                <w:sz w:val="30"/>
                <w:szCs w:val="21"/>
              </w:rPr>
            </w:pPr>
          </w:p>
        </w:tc>
      </w:tr>
      <w:tr w:rsidR="008D099D" w:rsidRPr="00533892" w:rsidTr="00C767F1">
        <w:trPr>
          <w:trHeight w:val="567"/>
          <w:jc w:val="center"/>
        </w:trPr>
        <w:tc>
          <w:tcPr>
            <w:tcW w:w="1986" w:type="dxa"/>
            <w:vAlign w:val="center"/>
          </w:tcPr>
          <w:p w:rsidR="008D099D" w:rsidRPr="00533892" w:rsidRDefault="008D099D" w:rsidP="00C767F1">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联系人</w:t>
            </w:r>
          </w:p>
        </w:tc>
        <w:tc>
          <w:tcPr>
            <w:tcW w:w="2401" w:type="dxa"/>
            <w:vAlign w:val="center"/>
          </w:tcPr>
          <w:p w:rsidR="008D099D" w:rsidRPr="00533892" w:rsidRDefault="008D099D" w:rsidP="00C767F1">
            <w:pPr>
              <w:adjustRightInd w:val="0"/>
              <w:snapToGrid w:val="0"/>
              <w:spacing w:line="540" w:lineRule="exact"/>
              <w:jc w:val="center"/>
              <w:rPr>
                <w:rFonts w:ascii="宋体" w:eastAsia="仿宋_GB2312" w:hAnsi="宋体"/>
                <w:sz w:val="30"/>
                <w:szCs w:val="21"/>
              </w:rPr>
            </w:pPr>
          </w:p>
        </w:tc>
        <w:tc>
          <w:tcPr>
            <w:tcW w:w="2258" w:type="dxa"/>
            <w:vAlign w:val="center"/>
          </w:tcPr>
          <w:p w:rsidR="008D099D" w:rsidRPr="00533892" w:rsidRDefault="008D099D" w:rsidP="00C767F1">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联系电话</w:t>
            </w:r>
          </w:p>
        </w:tc>
        <w:tc>
          <w:tcPr>
            <w:tcW w:w="2472" w:type="dxa"/>
            <w:vAlign w:val="center"/>
          </w:tcPr>
          <w:p w:rsidR="008D099D" w:rsidRPr="00533892" w:rsidRDefault="008D099D" w:rsidP="00C767F1">
            <w:pPr>
              <w:adjustRightInd w:val="0"/>
              <w:snapToGrid w:val="0"/>
              <w:spacing w:line="540" w:lineRule="exact"/>
              <w:jc w:val="center"/>
              <w:rPr>
                <w:rFonts w:ascii="宋体" w:eastAsia="仿宋_GB2312" w:hAnsi="宋体"/>
                <w:sz w:val="30"/>
                <w:szCs w:val="21"/>
              </w:rPr>
            </w:pPr>
          </w:p>
        </w:tc>
      </w:tr>
      <w:tr w:rsidR="008D099D" w:rsidRPr="00533892" w:rsidTr="00C767F1">
        <w:trPr>
          <w:trHeight w:val="567"/>
          <w:jc w:val="center"/>
        </w:trPr>
        <w:tc>
          <w:tcPr>
            <w:tcW w:w="1986" w:type="dxa"/>
            <w:vAlign w:val="center"/>
          </w:tcPr>
          <w:p w:rsidR="008D099D" w:rsidRPr="00533892" w:rsidRDefault="008D099D" w:rsidP="00C767F1">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Email</w:t>
            </w:r>
            <w:r w:rsidRPr="00533892">
              <w:rPr>
                <w:rFonts w:ascii="宋体" w:hAnsi="宋体" w:hint="eastAsia"/>
                <w:szCs w:val="21"/>
              </w:rPr>
              <w:t>信箱</w:t>
            </w:r>
          </w:p>
        </w:tc>
        <w:tc>
          <w:tcPr>
            <w:tcW w:w="7131" w:type="dxa"/>
            <w:gridSpan w:val="3"/>
            <w:vAlign w:val="center"/>
          </w:tcPr>
          <w:p w:rsidR="008D099D" w:rsidRPr="00533892" w:rsidRDefault="008D099D" w:rsidP="00C767F1">
            <w:pPr>
              <w:adjustRightInd w:val="0"/>
              <w:snapToGrid w:val="0"/>
              <w:spacing w:line="540" w:lineRule="exact"/>
              <w:jc w:val="center"/>
              <w:rPr>
                <w:rFonts w:ascii="宋体" w:eastAsia="仿宋_GB2312" w:hAnsi="宋体"/>
                <w:sz w:val="30"/>
                <w:szCs w:val="21"/>
              </w:rPr>
            </w:pPr>
          </w:p>
        </w:tc>
      </w:tr>
      <w:tr w:rsidR="008D099D" w:rsidRPr="00533892" w:rsidTr="00C767F1">
        <w:trPr>
          <w:trHeight w:val="567"/>
          <w:jc w:val="center"/>
        </w:trPr>
        <w:tc>
          <w:tcPr>
            <w:tcW w:w="1986" w:type="dxa"/>
            <w:vAlign w:val="center"/>
          </w:tcPr>
          <w:p w:rsidR="008D099D" w:rsidRPr="00533892" w:rsidRDefault="008D099D" w:rsidP="00C767F1">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事件类型</w:t>
            </w:r>
          </w:p>
        </w:tc>
        <w:tc>
          <w:tcPr>
            <w:tcW w:w="7131" w:type="dxa"/>
            <w:gridSpan w:val="3"/>
            <w:vAlign w:val="center"/>
          </w:tcPr>
          <w:p w:rsidR="008D099D" w:rsidRPr="00533892" w:rsidRDefault="008D099D" w:rsidP="00C767F1">
            <w:pPr>
              <w:adjustRightInd w:val="0"/>
              <w:snapToGrid w:val="0"/>
              <w:spacing w:line="540" w:lineRule="exact"/>
              <w:ind w:firstLineChars="49" w:firstLine="103"/>
              <w:rPr>
                <w:rFonts w:ascii="宋体" w:eastAsia="仿宋_GB2312" w:hAnsi="宋体"/>
                <w:sz w:val="30"/>
                <w:szCs w:val="21"/>
              </w:rPr>
            </w:pPr>
            <w:r w:rsidRPr="00533892">
              <w:rPr>
                <w:rFonts w:ascii="宋体" w:hAnsi="宋体" w:hint="eastAsia"/>
                <w:bCs/>
                <w:szCs w:val="21"/>
              </w:rPr>
              <w:t>业务风险事件</w:t>
            </w:r>
            <w:r w:rsidRPr="00533892">
              <w:rPr>
                <w:rFonts w:ascii="宋体" w:hAnsi="宋体" w:hint="eastAsia"/>
                <w:szCs w:val="21"/>
              </w:rPr>
              <w:t>□</w:t>
            </w:r>
            <w:r w:rsidRPr="00533892">
              <w:rPr>
                <w:rFonts w:ascii="宋体" w:hAnsi="宋体" w:hint="eastAsia"/>
                <w:szCs w:val="21"/>
              </w:rPr>
              <w:t xml:space="preserve">      </w:t>
            </w:r>
            <w:r w:rsidRPr="00533892">
              <w:rPr>
                <w:rFonts w:ascii="宋体" w:hAnsi="宋体" w:hint="eastAsia"/>
                <w:bCs/>
                <w:szCs w:val="21"/>
              </w:rPr>
              <w:t>法律风险事件</w:t>
            </w:r>
            <w:r w:rsidRPr="00533892">
              <w:rPr>
                <w:rFonts w:ascii="宋体" w:hAnsi="宋体" w:hint="eastAsia"/>
                <w:szCs w:val="21"/>
              </w:rPr>
              <w:t>□</w:t>
            </w:r>
            <w:r w:rsidRPr="00533892">
              <w:rPr>
                <w:rFonts w:ascii="宋体" w:hAnsi="宋体" w:hint="eastAsia"/>
                <w:szCs w:val="21"/>
              </w:rPr>
              <w:t xml:space="preserve">      </w:t>
            </w:r>
            <w:r w:rsidRPr="00533892">
              <w:rPr>
                <w:rFonts w:ascii="宋体" w:hAnsi="宋体" w:hint="eastAsia"/>
                <w:bCs/>
                <w:szCs w:val="21"/>
              </w:rPr>
              <w:t>声誉风险事件</w:t>
            </w:r>
            <w:r w:rsidRPr="00533892">
              <w:rPr>
                <w:rFonts w:ascii="宋体" w:hAnsi="宋体" w:hint="eastAsia"/>
                <w:szCs w:val="21"/>
              </w:rPr>
              <w:t>□</w:t>
            </w:r>
          </w:p>
          <w:p w:rsidR="008D099D" w:rsidRPr="00533892" w:rsidRDefault="008D099D" w:rsidP="00C767F1">
            <w:pPr>
              <w:adjustRightInd w:val="0"/>
              <w:snapToGrid w:val="0"/>
              <w:spacing w:line="540" w:lineRule="exact"/>
              <w:ind w:firstLineChars="49" w:firstLine="103"/>
              <w:rPr>
                <w:rFonts w:ascii="宋体" w:eastAsia="仿宋_GB2312" w:hAnsi="宋体"/>
                <w:sz w:val="30"/>
                <w:szCs w:val="21"/>
              </w:rPr>
            </w:pPr>
            <w:r w:rsidRPr="00533892">
              <w:rPr>
                <w:rFonts w:ascii="宋体" w:hAnsi="宋体" w:hint="eastAsia"/>
                <w:bCs/>
                <w:szCs w:val="21"/>
              </w:rPr>
              <w:t>业务差错</w:t>
            </w:r>
            <w:r w:rsidRPr="00533892">
              <w:rPr>
                <w:rFonts w:ascii="宋体" w:hAnsi="宋体" w:hint="eastAsia"/>
                <w:szCs w:val="21"/>
              </w:rPr>
              <w:t>□</w:t>
            </w:r>
            <w:r w:rsidRPr="00533892">
              <w:rPr>
                <w:rFonts w:ascii="宋体" w:hAnsi="宋体" w:hint="eastAsia"/>
                <w:szCs w:val="21"/>
              </w:rPr>
              <w:t xml:space="preserve">          </w:t>
            </w:r>
            <w:r w:rsidRPr="00533892">
              <w:rPr>
                <w:rFonts w:ascii="宋体" w:hAnsi="宋体" w:hint="eastAsia"/>
                <w:szCs w:val="21"/>
              </w:rPr>
              <w:t>服务中断□</w:t>
            </w:r>
            <w:r w:rsidRPr="00533892">
              <w:rPr>
                <w:rFonts w:ascii="宋体" w:hAnsi="宋体" w:hint="eastAsia"/>
                <w:szCs w:val="21"/>
              </w:rPr>
              <w:t xml:space="preserve">          </w:t>
            </w:r>
            <w:r w:rsidRPr="00533892">
              <w:rPr>
                <w:rFonts w:ascii="宋体" w:hAnsi="宋体" w:hint="eastAsia"/>
                <w:szCs w:val="21"/>
              </w:rPr>
              <w:t>其他：</w:t>
            </w:r>
          </w:p>
        </w:tc>
      </w:tr>
      <w:tr w:rsidR="008D099D" w:rsidRPr="00533892" w:rsidTr="00C767F1">
        <w:trPr>
          <w:trHeight w:val="567"/>
          <w:jc w:val="center"/>
        </w:trPr>
        <w:tc>
          <w:tcPr>
            <w:tcW w:w="1986" w:type="dxa"/>
            <w:vAlign w:val="center"/>
          </w:tcPr>
          <w:p w:rsidR="008D099D" w:rsidRPr="00533892" w:rsidRDefault="008D099D" w:rsidP="00C767F1">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事件发生时间</w:t>
            </w:r>
          </w:p>
        </w:tc>
        <w:tc>
          <w:tcPr>
            <w:tcW w:w="2401" w:type="dxa"/>
            <w:vAlign w:val="center"/>
          </w:tcPr>
          <w:p w:rsidR="008D099D" w:rsidRPr="00533892" w:rsidRDefault="008D099D" w:rsidP="00C767F1">
            <w:pPr>
              <w:adjustRightInd w:val="0"/>
              <w:snapToGrid w:val="0"/>
              <w:spacing w:line="540" w:lineRule="exact"/>
              <w:jc w:val="center"/>
              <w:rPr>
                <w:rFonts w:ascii="宋体" w:eastAsia="仿宋_GB2312" w:hAnsi="宋体"/>
                <w:sz w:val="30"/>
                <w:szCs w:val="21"/>
              </w:rPr>
            </w:pPr>
          </w:p>
        </w:tc>
        <w:tc>
          <w:tcPr>
            <w:tcW w:w="2258" w:type="dxa"/>
            <w:vAlign w:val="center"/>
          </w:tcPr>
          <w:p w:rsidR="008D099D" w:rsidRPr="00533892" w:rsidRDefault="008D099D" w:rsidP="00C767F1">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上报时间</w:t>
            </w:r>
          </w:p>
        </w:tc>
        <w:tc>
          <w:tcPr>
            <w:tcW w:w="2472" w:type="dxa"/>
            <w:vAlign w:val="center"/>
          </w:tcPr>
          <w:p w:rsidR="008D099D" w:rsidRPr="00533892" w:rsidRDefault="008D099D" w:rsidP="00C767F1">
            <w:pPr>
              <w:adjustRightInd w:val="0"/>
              <w:snapToGrid w:val="0"/>
              <w:spacing w:line="540" w:lineRule="exact"/>
              <w:jc w:val="center"/>
              <w:rPr>
                <w:rFonts w:ascii="宋体" w:eastAsia="仿宋_GB2312" w:hAnsi="宋体"/>
                <w:sz w:val="30"/>
                <w:szCs w:val="21"/>
              </w:rPr>
            </w:pPr>
          </w:p>
        </w:tc>
      </w:tr>
      <w:tr w:rsidR="008D099D" w:rsidRPr="00533892" w:rsidTr="00C767F1">
        <w:trPr>
          <w:trHeight w:val="567"/>
          <w:jc w:val="center"/>
        </w:trPr>
        <w:tc>
          <w:tcPr>
            <w:tcW w:w="1986" w:type="dxa"/>
            <w:vAlign w:val="center"/>
          </w:tcPr>
          <w:p w:rsidR="008D099D" w:rsidRPr="00533892" w:rsidRDefault="008D099D" w:rsidP="00C767F1">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涉及金额</w:t>
            </w:r>
          </w:p>
        </w:tc>
        <w:tc>
          <w:tcPr>
            <w:tcW w:w="2401" w:type="dxa"/>
            <w:vAlign w:val="center"/>
          </w:tcPr>
          <w:p w:rsidR="008D099D" w:rsidRPr="00533892" w:rsidRDefault="008D099D" w:rsidP="00C767F1">
            <w:pPr>
              <w:adjustRightInd w:val="0"/>
              <w:snapToGrid w:val="0"/>
              <w:spacing w:line="540" w:lineRule="exact"/>
              <w:jc w:val="center"/>
              <w:rPr>
                <w:rFonts w:ascii="宋体" w:eastAsia="仿宋_GB2312" w:hAnsi="宋体"/>
                <w:sz w:val="30"/>
                <w:szCs w:val="21"/>
              </w:rPr>
            </w:pPr>
          </w:p>
        </w:tc>
        <w:tc>
          <w:tcPr>
            <w:tcW w:w="2258" w:type="dxa"/>
            <w:vAlign w:val="center"/>
          </w:tcPr>
          <w:p w:rsidR="008D099D" w:rsidRPr="00533892" w:rsidRDefault="008D099D" w:rsidP="00C767F1">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客户损失金额</w:t>
            </w:r>
          </w:p>
        </w:tc>
        <w:tc>
          <w:tcPr>
            <w:tcW w:w="2472" w:type="dxa"/>
            <w:vAlign w:val="center"/>
          </w:tcPr>
          <w:p w:rsidR="008D099D" w:rsidRPr="00533892" w:rsidRDefault="008D099D" w:rsidP="00C767F1">
            <w:pPr>
              <w:adjustRightInd w:val="0"/>
              <w:snapToGrid w:val="0"/>
              <w:spacing w:line="540" w:lineRule="exact"/>
              <w:jc w:val="center"/>
              <w:rPr>
                <w:rFonts w:ascii="宋体" w:eastAsia="仿宋_GB2312" w:hAnsi="宋体"/>
                <w:sz w:val="30"/>
                <w:szCs w:val="21"/>
              </w:rPr>
            </w:pPr>
          </w:p>
        </w:tc>
      </w:tr>
      <w:tr w:rsidR="008D099D" w:rsidRPr="00533892" w:rsidTr="00C767F1">
        <w:trPr>
          <w:trHeight w:val="567"/>
          <w:jc w:val="center"/>
        </w:trPr>
        <w:tc>
          <w:tcPr>
            <w:tcW w:w="1986" w:type="dxa"/>
            <w:vAlign w:val="center"/>
          </w:tcPr>
          <w:p w:rsidR="008D099D" w:rsidRPr="00533892" w:rsidRDefault="008D099D" w:rsidP="00C767F1">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银行赔偿金额</w:t>
            </w:r>
          </w:p>
        </w:tc>
        <w:tc>
          <w:tcPr>
            <w:tcW w:w="2401" w:type="dxa"/>
            <w:vAlign w:val="center"/>
          </w:tcPr>
          <w:p w:rsidR="008D099D" w:rsidRPr="00533892" w:rsidRDefault="008D099D" w:rsidP="00C767F1">
            <w:pPr>
              <w:adjustRightInd w:val="0"/>
              <w:snapToGrid w:val="0"/>
              <w:spacing w:line="540" w:lineRule="exact"/>
              <w:jc w:val="center"/>
              <w:rPr>
                <w:rFonts w:ascii="宋体" w:eastAsia="仿宋_GB2312" w:hAnsi="宋体"/>
                <w:sz w:val="30"/>
                <w:szCs w:val="21"/>
              </w:rPr>
            </w:pPr>
          </w:p>
        </w:tc>
        <w:tc>
          <w:tcPr>
            <w:tcW w:w="2258" w:type="dxa"/>
            <w:vAlign w:val="center"/>
          </w:tcPr>
          <w:p w:rsidR="008D099D" w:rsidRPr="00533892" w:rsidRDefault="008D099D" w:rsidP="00C767F1">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业务风险事件类型</w:t>
            </w:r>
          </w:p>
        </w:tc>
        <w:tc>
          <w:tcPr>
            <w:tcW w:w="2472" w:type="dxa"/>
            <w:vAlign w:val="center"/>
          </w:tcPr>
          <w:p w:rsidR="008D099D" w:rsidRPr="00533892" w:rsidRDefault="008D099D" w:rsidP="00C767F1">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内部□</w:t>
            </w:r>
          </w:p>
          <w:p w:rsidR="008D099D" w:rsidRPr="00533892" w:rsidRDefault="008D099D" w:rsidP="00C767F1">
            <w:pPr>
              <w:adjustRightInd w:val="0"/>
              <w:snapToGrid w:val="0"/>
              <w:spacing w:line="540" w:lineRule="exact"/>
              <w:jc w:val="center"/>
              <w:rPr>
                <w:rFonts w:ascii="宋体" w:eastAsia="仿宋_GB2312" w:hAnsi="宋体"/>
                <w:sz w:val="30"/>
                <w:szCs w:val="21"/>
              </w:rPr>
            </w:pPr>
            <w:proofErr w:type="gramStart"/>
            <w:r w:rsidRPr="00533892">
              <w:rPr>
                <w:rFonts w:ascii="宋体" w:hAnsi="宋体" w:hint="eastAsia"/>
                <w:szCs w:val="21"/>
              </w:rPr>
              <w:t>外部□</w:t>
            </w:r>
            <w:proofErr w:type="gramEnd"/>
          </w:p>
        </w:tc>
      </w:tr>
      <w:tr w:rsidR="008D099D" w:rsidRPr="00533892" w:rsidTr="00C767F1">
        <w:trPr>
          <w:trHeight w:val="567"/>
          <w:jc w:val="center"/>
        </w:trPr>
        <w:tc>
          <w:tcPr>
            <w:tcW w:w="1986" w:type="dxa"/>
            <w:vAlign w:val="center"/>
          </w:tcPr>
          <w:p w:rsidR="008D099D" w:rsidRPr="00533892" w:rsidRDefault="008D099D" w:rsidP="00C767F1">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交易类别</w:t>
            </w:r>
          </w:p>
        </w:tc>
        <w:tc>
          <w:tcPr>
            <w:tcW w:w="7131" w:type="dxa"/>
            <w:gridSpan w:val="3"/>
            <w:vAlign w:val="center"/>
          </w:tcPr>
          <w:p w:rsidR="008D099D" w:rsidRPr="00533892" w:rsidRDefault="008D099D" w:rsidP="00C767F1">
            <w:pPr>
              <w:adjustRightInd w:val="0"/>
              <w:snapToGrid w:val="0"/>
              <w:spacing w:line="540" w:lineRule="exact"/>
              <w:ind w:firstLineChars="49" w:firstLine="103"/>
              <w:rPr>
                <w:rFonts w:ascii="宋体" w:hAnsi="宋体"/>
                <w:szCs w:val="21"/>
              </w:rPr>
            </w:pPr>
            <w:r w:rsidRPr="00533892">
              <w:rPr>
                <w:rFonts w:ascii="宋体" w:hAnsi="宋体" w:hint="eastAsia"/>
                <w:szCs w:val="21"/>
              </w:rPr>
              <w:t>内部转账□</w:t>
            </w:r>
            <w:r w:rsidRPr="00533892">
              <w:rPr>
                <w:rFonts w:ascii="宋体" w:hAnsi="宋体" w:hint="eastAsia"/>
                <w:szCs w:val="21"/>
              </w:rPr>
              <w:t xml:space="preserve">    </w:t>
            </w:r>
            <w:r w:rsidRPr="00533892">
              <w:rPr>
                <w:rFonts w:ascii="宋体" w:hAnsi="宋体" w:hint="eastAsia"/>
                <w:szCs w:val="21"/>
              </w:rPr>
              <w:t>对外转账□</w:t>
            </w:r>
            <w:r w:rsidRPr="00533892">
              <w:rPr>
                <w:rFonts w:ascii="宋体" w:hAnsi="宋体" w:hint="eastAsia"/>
                <w:szCs w:val="21"/>
              </w:rPr>
              <w:t xml:space="preserve">     </w:t>
            </w:r>
            <w:r w:rsidRPr="00533892">
              <w:rPr>
                <w:rFonts w:ascii="宋体" w:hAnsi="宋体" w:hint="eastAsia"/>
                <w:szCs w:val="21"/>
              </w:rPr>
              <w:t>缴费□</w:t>
            </w:r>
            <w:r w:rsidRPr="00533892">
              <w:rPr>
                <w:rFonts w:ascii="宋体" w:hAnsi="宋体" w:hint="eastAsia"/>
                <w:szCs w:val="21"/>
              </w:rPr>
              <w:t xml:space="preserve">     </w:t>
            </w:r>
          </w:p>
          <w:p w:rsidR="008D099D" w:rsidRPr="00533892" w:rsidRDefault="008D099D" w:rsidP="00C767F1">
            <w:pPr>
              <w:adjustRightInd w:val="0"/>
              <w:snapToGrid w:val="0"/>
              <w:spacing w:line="540" w:lineRule="exact"/>
              <w:ind w:firstLineChars="49" w:firstLine="103"/>
              <w:rPr>
                <w:rFonts w:ascii="宋体" w:eastAsia="仿宋_GB2312" w:hAnsi="宋体"/>
                <w:sz w:val="30"/>
                <w:szCs w:val="21"/>
              </w:rPr>
            </w:pPr>
            <w:r w:rsidRPr="00533892">
              <w:rPr>
                <w:rFonts w:ascii="宋体" w:hAnsi="宋体" w:hint="eastAsia"/>
                <w:szCs w:val="21"/>
              </w:rPr>
              <w:t>网上支付□</w:t>
            </w:r>
            <w:r w:rsidRPr="00533892">
              <w:rPr>
                <w:rFonts w:ascii="宋体" w:hAnsi="宋体" w:hint="eastAsia"/>
                <w:szCs w:val="21"/>
              </w:rPr>
              <w:t xml:space="preserve">    </w:t>
            </w:r>
            <w:r w:rsidRPr="00533892">
              <w:rPr>
                <w:rFonts w:ascii="宋体" w:hAnsi="宋体" w:hint="eastAsia"/>
                <w:szCs w:val="21"/>
              </w:rPr>
              <w:t>其他</w:t>
            </w:r>
            <w:r w:rsidR="000B07B1" w:rsidRPr="00533892">
              <w:rPr>
                <w:rFonts w:ascii="宋体" w:hAnsi="宋体" w:hint="eastAsia"/>
                <w:szCs w:val="21"/>
              </w:rPr>
              <w:t>□</w:t>
            </w:r>
            <w:r w:rsidRPr="00533892">
              <w:rPr>
                <w:rFonts w:ascii="宋体" w:hAnsi="宋体" w:hint="eastAsia"/>
                <w:szCs w:val="21"/>
              </w:rPr>
              <w:t>：</w:t>
            </w:r>
          </w:p>
        </w:tc>
      </w:tr>
      <w:tr w:rsidR="008D099D" w:rsidRPr="00533892" w:rsidTr="00C767F1">
        <w:trPr>
          <w:trHeight w:val="1644"/>
          <w:jc w:val="center"/>
        </w:trPr>
        <w:tc>
          <w:tcPr>
            <w:tcW w:w="1986" w:type="dxa"/>
            <w:vAlign w:val="center"/>
          </w:tcPr>
          <w:p w:rsidR="008D099D" w:rsidRPr="00533892" w:rsidRDefault="008D099D" w:rsidP="00C767F1">
            <w:pPr>
              <w:adjustRightInd w:val="0"/>
              <w:snapToGrid w:val="0"/>
              <w:spacing w:line="400" w:lineRule="exact"/>
              <w:jc w:val="center"/>
              <w:rPr>
                <w:rFonts w:ascii="宋体" w:hAnsi="宋体"/>
                <w:szCs w:val="21"/>
              </w:rPr>
            </w:pPr>
            <w:r w:rsidRPr="00533892">
              <w:rPr>
                <w:rFonts w:ascii="宋体" w:hAnsi="宋体" w:hint="eastAsia"/>
                <w:szCs w:val="21"/>
              </w:rPr>
              <w:t>事件调查</w:t>
            </w:r>
          </w:p>
          <w:p w:rsidR="008D099D" w:rsidRPr="00533892" w:rsidRDefault="008D099D" w:rsidP="00C767F1">
            <w:pPr>
              <w:adjustRightInd w:val="0"/>
              <w:snapToGrid w:val="0"/>
              <w:spacing w:line="400" w:lineRule="exact"/>
              <w:jc w:val="center"/>
              <w:rPr>
                <w:rFonts w:ascii="宋体" w:hAnsi="宋体"/>
                <w:szCs w:val="21"/>
              </w:rPr>
            </w:pPr>
            <w:r w:rsidRPr="00533892">
              <w:rPr>
                <w:rFonts w:ascii="宋体" w:hAnsi="宋体" w:hint="eastAsia"/>
                <w:szCs w:val="21"/>
              </w:rPr>
              <w:t>情</w:t>
            </w:r>
            <w:r w:rsidRPr="00533892">
              <w:rPr>
                <w:rFonts w:ascii="宋体" w:hAnsi="宋体" w:hint="eastAsia"/>
                <w:szCs w:val="21"/>
              </w:rPr>
              <w:t xml:space="preserve"> </w:t>
            </w:r>
            <w:proofErr w:type="gramStart"/>
            <w:r w:rsidRPr="00533892">
              <w:rPr>
                <w:rFonts w:ascii="宋体" w:hAnsi="宋体" w:hint="eastAsia"/>
                <w:szCs w:val="21"/>
              </w:rPr>
              <w:t>况</w:t>
            </w:r>
            <w:proofErr w:type="gramEnd"/>
            <w:r w:rsidRPr="00533892">
              <w:rPr>
                <w:rFonts w:ascii="宋体" w:hAnsi="宋体" w:hint="eastAsia"/>
                <w:szCs w:val="21"/>
              </w:rPr>
              <w:t xml:space="preserve"> </w:t>
            </w:r>
            <w:r w:rsidRPr="00533892">
              <w:rPr>
                <w:rFonts w:ascii="宋体" w:hAnsi="宋体" w:hint="eastAsia"/>
                <w:szCs w:val="21"/>
              </w:rPr>
              <w:t>和</w:t>
            </w:r>
          </w:p>
          <w:p w:rsidR="008D099D" w:rsidRPr="00533892" w:rsidRDefault="008D099D" w:rsidP="00C767F1">
            <w:pPr>
              <w:adjustRightInd w:val="0"/>
              <w:snapToGrid w:val="0"/>
              <w:spacing w:line="400" w:lineRule="exact"/>
              <w:jc w:val="center"/>
              <w:rPr>
                <w:rFonts w:ascii="宋体" w:hAnsi="宋体"/>
                <w:szCs w:val="21"/>
              </w:rPr>
            </w:pPr>
            <w:r w:rsidRPr="00533892">
              <w:rPr>
                <w:rFonts w:ascii="宋体" w:hAnsi="宋体" w:hint="eastAsia"/>
                <w:szCs w:val="21"/>
              </w:rPr>
              <w:t>处理结果</w:t>
            </w:r>
          </w:p>
        </w:tc>
        <w:tc>
          <w:tcPr>
            <w:tcW w:w="7131" w:type="dxa"/>
            <w:gridSpan w:val="3"/>
            <w:vAlign w:val="center"/>
          </w:tcPr>
          <w:p w:rsidR="008D099D" w:rsidRPr="00533892" w:rsidRDefault="008D099D" w:rsidP="00C767F1">
            <w:pPr>
              <w:pStyle w:val="TOC1"/>
              <w:spacing w:line="400" w:lineRule="exact"/>
              <w:jc w:val="center"/>
              <w:rPr>
                <w:rFonts w:ascii="宋体" w:hAnsi="宋体"/>
                <w:bCs w:val="0"/>
                <w:caps w:val="0"/>
                <w:szCs w:val="21"/>
              </w:rPr>
            </w:pPr>
          </w:p>
        </w:tc>
      </w:tr>
      <w:tr w:rsidR="008D099D" w:rsidRPr="00533892" w:rsidTr="00C767F1">
        <w:trPr>
          <w:trHeight w:val="1850"/>
          <w:jc w:val="center"/>
        </w:trPr>
        <w:tc>
          <w:tcPr>
            <w:tcW w:w="9117" w:type="dxa"/>
            <w:gridSpan w:val="4"/>
            <w:vAlign w:val="center"/>
          </w:tcPr>
          <w:p w:rsidR="008D099D" w:rsidRPr="00533892" w:rsidRDefault="008D099D" w:rsidP="00C767F1">
            <w:pPr>
              <w:adjustRightInd w:val="0"/>
              <w:snapToGrid w:val="0"/>
              <w:spacing w:line="540" w:lineRule="exact"/>
              <w:rPr>
                <w:rFonts w:ascii="宋体" w:eastAsia="仿宋_GB2312" w:hAnsi="宋体"/>
                <w:sz w:val="30"/>
                <w:szCs w:val="21"/>
              </w:rPr>
            </w:pPr>
            <w:r w:rsidRPr="00533892">
              <w:rPr>
                <w:rFonts w:ascii="宋体" w:hAnsi="宋体" w:hint="eastAsia"/>
                <w:szCs w:val="21"/>
              </w:rPr>
              <w:t>部门公章：</w:t>
            </w:r>
          </w:p>
          <w:p w:rsidR="008D099D" w:rsidRPr="00533892" w:rsidRDefault="008D099D" w:rsidP="00C767F1">
            <w:pPr>
              <w:spacing w:line="540" w:lineRule="exact"/>
              <w:rPr>
                <w:rFonts w:ascii="宋体" w:hAnsi="宋体"/>
                <w:szCs w:val="21"/>
              </w:rPr>
            </w:pPr>
          </w:p>
          <w:p w:rsidR="008D099D" w:rsidRPr="00533892" w:rsidRDefault="008D099D" w:rsidP="00C767F1">
            <w:pPr>
              <w:spacing w:line="540" w:lineRule="exact"/>
              <w:rPr>
                <w:rFonts w:ascii="宋体" w:hAnsi="宋体"/>
                <w:szCs w:val="21"/>
              </w:rPr>
            </w:pPr>
          </w:p>
          <w:p w:rsidR="008D099D" w:rsidRPr="00533892" w:rsidRDefault="008D099D" w:rsidP="00C767F1">
            <w:pPr>
              <w:adjustRightInd w:val="0"/>
              <w:snapToGrid w:val="0"/>
              <w:spacing w:line="540" w:lineRule="exact"/>
              <w:rPr>
                <w:rFonts w:ascii="宋体" w:eastAsia="仿宋_GB2312" w:hAnsi="宋体"/>
                <w:sz w:val="30"/>
                <w:szCs w:val="21"/>
              </w:rPr>
            </w:pPr>
            <w:r w:rsidRPr="00533892">
              <w:rPr>
                <w:rFonts w:ascii="仿宋_GB2312" w:hAnsi="宋体" w:cs="宋体" w:hint="eastAsia"/>
                <w:kern w:val="0"/>
                <w:szCs w:val="21"/>
              </w:rPr>
              <w:t>经办人</w:t>
            </w:r>
            <w:r w:rsidRPr="00533892">
              <w:rPr>
                <w:rFonts w:ascii="宋体" w:hAnsi="宋体" w:hint="eastAsia"/>
                <w:szCs w:val="21"/>
              </w:rPr>
              <w:t>：</w:t>
            </w:r>
            <w:r w:rsidRPr="00533892">
              <w:rPr>
                <w:rFonts w:ascii="宋体" w:hAnsi="宋体" w:hint="eastAsia"/>
                <w:szCs w:val="21"/>
              </w:rPr>
              <w:t xml:space="preserve">                   </w:t>
            </w:r>
            <w:r w:rsidRPr="00533892">
              <w:rPr>
                <w:rFonts w:ascii="宋体" w:hAnsi="宋体" w:hint="eastAsia"/>
                <w:szCs w:val="21"/>
              </w:rPr>
              <w:t>负责人：</w:t>
            </w:r>
            <w:r w:rsidRPr="00533892">
              <w:rPr>
                <w:rFonts w:ascii="宋体" w:hAnsi="宋体" w:hint="eastAsia"/>
                <w:szCs w:val="21"/>
              </w:rPr>
              <w:t xml:space="preserve">                </w:t>
            </w:r>
            <w:r w:rsidRPr="00533892">
              <w:rPr>
                <w:rFonts w:ascii="宋体" w:hAnsi="宋体" w:hint="eastAsia"/>
                <w:szCs w:val="21"/>
              </w:rPr>
              <w:t>日期：</w:t>
            </w:r>
          </w:p>
        </w:tc>
      </w:tr>
    </w:tbl>
    <w:p w:rsidR="008D099D" w:rsidRPr="00533892" w:rsidRDefault="008D099D" w:rsidP="008D099D">
      <w:pPr>
        <w:adjustRightInd w:val="0"/>
        <w:snapToGrid w:val="0"/>
        <w:spacing w:line="400" w:lineRule="exact"/>
        <w:ind w:leftChars="-50" w:left="1155" w:rightChars="-50" w:right="-105" w:hangingChars="600" w:hanging="1260"/>
        <w:rPr>
          <w:rFonts w:ascii="宋体" w:hAnsi="宋体"/>
          <w:szCs w:val="21"/>
        </w:rPr>
      </w:pPr>
      <w:r w:rsidRPr="0023519D">
        <w:rPr>
          <w:rFonts w:ascii="宋体" w:hAnsi="宋体" w:hint="eastAsia"/>
          <w:b/>
          <w:szCs w:val="21"/>
        </w:rPr>
        <w:t>填表说明：</w:t>
      </w:r>
      <w:r w:rsidRPr="00533892">
        <w:rPr>
          <w:rFonts w:ascii="宋体" w:hAnsi="宋体" w:hint="eastAsia"/>
          <w:szCs w:val="21"/>
        </w:rPr>
        <w:t>1</w:t>
      </w:r>
      <w:r w:rsidRPr="00533892">
        <w:rPr>
          <w:rFonts w:ascii="宋体" w:hAnsi="宋体" w:hint="eastAsia"/>
          <w:szCs w:val="21"/>
        </w:rPr>
        <w:t>．编号为各营业网点机构</w:t>
      </w:r>
      <w:proofErr w:type="gramStart"/>
      <w:r w:rsidRPr="00533892">
        <w:rPr>
          <w:rFonts w:ascii="宋体" w:hAnsi="宋体" w:hint="eastAsia"/>
          <w:szCs w:val="21"/>
        </w:rPr>
        <w:t>码加事件</w:t>
      </w:r>
      <w:proofErr w:type="gramEnd"/>
      <w:r w:rsidRPr="00533892">
        <w:rPr>
          <w:rFonts w:ascii="宋体" w:hAnsi="宋体" w:hint="eastAsia"/>
          <w:szCs w:val="21"/>
        </w:rPr>
        <w:t>类型（</w:t>
      </w:r>
      <w:r w:rsidRPr="00533892">
        <w:rPr>
          <w:rFonts w:ascii="宋体" w:hAnsi="宋体" w:hint="eastAsia"/>
          <w:szCs w:val="21"/>
        </w:rPr>
        <w:t>1</w:t>
      </w:r>
      <w:r w:rsidRPr="00533892">
        <w:rPr>
          <w:rFonts w:ascii="宋体" w:hAnsi="宋体" w:hint="eastAsia"/>
          <w:szCs w:val="21"/>
        </w:rPr>
        <w:t>为内部业务</w:t>
      </w:r>
      <w:r w:rsidRPr="00533892">
        <w:rPr>
          <w:rFonts w:ascii="宋体" w:hAnsi="宋体" w:hint="eastAsia"/>
          <w:bCs/>
          <w:szCs w:val="21"/>
        </w:rPr>
        <w:t>风险事件</w:t>
      </w:r>
      <w:r w:rsidRPr="00533892">
        <w:rPr>
          <w:rFonts w:ascii="宋体" w:hAnsi="宋体" w:hint="eastAsia"/>
          <w:szCs w:val="21"/>
        </w:rPr>
        <w:t>、</w:t>
      </w:r>
      <w:r w:rsidRPr="00533892">
        <w:rPr>
          <w:rFonts w:ascii="宋体" w:hAnsi="宋体" w:hint="eastAsia"/>
          <w:szCs w:val="21"/>
        </w:rPr>
        <w:t>2</w:t>
      </w:r>
      <w:r w:rsidRPr="00533892">
        <w:rPr>
          <w:rFonts w:ascii="宋体" w:hAnsi="宋体" w:hint="eastAsia"/>
          <w:szCs w:val="21"/>
        </w:rPr>
        <w:t>为外部业务</w:t>
      </w:r>
      <w:r w:rsidRPr="00533892">
        <w:rPr>
          <w:rFonts w:ascii="宋体" w:hAnsi="宋体" w:hint="eastAsia"/>
          <w:bCs/>
          <w:szCs w:val="21"/>
        </w:rPr>
        <w:t>风险事件</w:t>
      </w:r>
      <w:r w:rsidRPr="00533892">
        <w:rPr>
          <w:rFonts w:ascii="宋体" w:hAnsi="宋体" w:hint="eastAsia"/>
          <w:szCs w:val="21"/>
        </w:rPr>
        <w:t>、</w:t>
      </w:r>
      <w:r w:rsidRPr="00533892">
        <w:rPr>
          <w:rFonts w:ascii="宋体" w:hAnsi="宋体" w:hint="eastAsia"/>
          <w:szCs w:val="21"/>
        </w:rPr>
        <w:t>3</w:t>
      </w:r>
      <w:r w:rsidRPr="00533892">
        <w:rPr>
          <w:rFonts w:ascii="宋体" w:hAnsi="宋体" w:hint="eastAsia"/>
          <w:szCs w:val="21"/>
        </w:rPr>
        <w:t>为法律风险事件、</w:t>
      </w:r>
      <w:r w:rsidRPr="00533892">
        <w:rPr>
          <w:rFonts w:ascii="宋体" w:hAnsi="宋体" w:hint="eastAsia"/>
          <w:szCs w:val="21"/>
        </w:rPr>
        <w:t>4</w:t>
      </w:r>
      <w:r w:rsidRPr="00533892">
        <w:rPr>
          <w:rFonts w:ascii="宋体" w:hAnsi="宋体" w:hint="eastAsia"/>
          <w:szCs w:val="21"/>
        </w:rPr>
        <w:t>为声誉风险事件、</w:t>
      </w:r>
      <w:r w:rsidRPr="00533892">
        <w:rPr>
          <w:rFonts w:ascii="宋体" w:hAnsi="宋体" w:hint="eastAsia"/>
          <w:szCs w:val="21"/>
        </w:rPr>
        <w:t>5</w:t>
      </w:r>
      <w:r w:rsidRPr="00533892">
        <w:rPr>
          <w:rFonts w:ascii="宋体" w:hAnsi="宋体" w:hint="eastAsia"/>
          <w:szCs w:val="21"/>
        </w:rPr>
        <w:t>为业务差错、</w:t>
      </w:r>
      <w:r w:rsidRPr="00533892">
        <w:rPr>
          <w:rFonts w:ascii="宋体" w:hAnsi="宋体" w:hint="eastAsia"/>
          <w:szCs w:val="21"/>
        </w:rPr>
        <w:t>6</w:t>
      </w:r>
      <w:r w:rsidRPr="00533892">
        <w:rPr>
          <w:rFonts w:ascii="宋体" w:hAnsi="宋体" w:hint="eastAsia"/>
          <w:szCs w:val="21"/>
        </w:rPr>
        <w:t>为服务中断、</w:t>
      </w:r>
      <w:r w:rsidRPr="00533892">
        <w:rPr>
          <w:rFonts w:ascii="宋体" w:hAnsi="宋体" w:hint="eastAsia"/>
          <w:szCs w:val="21"/>
        </w:rPr>
        <w:t>7</w:t>
      </w:r>
      <w:r w:rsidR="000B07B1">
        <w:rPr>
          <w:rFonts w:ascii="宋体" w:hAnsi="宋体" w:hint="eastAsia"/>
          <w:szCs w:val="21"/>
        </w:rPr>
        <w:t>为其他）；</w:t>
      </w:r>
    </w:p>
    <w:p w:rsidR="008D099D" w:rsidRPr="008422D4" w:rsidRDefault="008D099D" w:rsidP="000B07B1">
      <w:pPr>
        <w:adjustRightInd w:val="0"/>
        <w:snapToGrid w:val="0"/>
        <w:spacing w:line="400" w:lineRule="exact"/>
        <w:ind w:firstLineChars="476" w:firstLine="1000"/>
        <w:rPr>
          <w:rFonts w:ascii="仿宋_GB2312" w:eastAsia="仿宋_GB2312"/>
          <w:sz w:val="28"/>
          <w:szCs w:val="28"/>
        </w:rPr>
      </w:pPr>
      <w:r w:rsidRPr="00533892">
        <w:rPr>
          <w:rFonts w:ascii="宋体" w:hAnsi="宋体" w:hint="eastAsia"/>
          <w:szCs w:val="21"/>
        </w:rPr>
        <w:t>2</w:t>
      </w:r>
      <w:r w:rsidRPr="00533892">
        <w:rPr>
          <w:rFonts w:ascii="宋体" w:hAnsi="宋体" w:hint="eastAsia"/>
          <w:szCs w:val="21"/>
        </w:rPr>
        <w:t>．此页填满，可另附</w:t>
      </w:r>
      <w:r w:rsidRPr="00533892">
        <w:rPr>
          <w:rFonts w:ascii="宋体" w:hAnsi="宋体" w:hint="eastAsia"/>
          <w:szCs w:val="21"/>
        </w:rPr>
        <w:t>A4</w:t>
      </w:r>
      <w:r w:rsidRPr="00533892">
        <w:rPr>
          <w:rFonts w:ascii="宋体" w:hAnsi="宋体" w:hint="eastAsia"/>
          <w:szCs w:val="21"/>
        </w:rPr>
        <w:t>纸填写。</w:t>
      </w:r>
    </w:p>
    <w:sectPr w:rsidR="008D099D" w:rsidRPr="008422D4" w:rsidSect="000961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2C33" w:rsidRDefault="00B32C33" w:rsidP="00987B2E">
      <w:r>
        <w:separator/>
      </w:r>
    </w:p>
  </w:endnote>
  <w:endnote w:type="continuationSeparator" w:id="0">
    <w:p w:rsidR="00B32C33" w:rsidRDefault="00B32C33" w:rsidP="00987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2C33" w:rsidRDefault="00B32C33" w:rsidP="00987B2E">
      <w:r>
        <w:separator/>
      </w:r>
    </w:p>
  </w:footnote>
  <w:footnote w:type="continuationSeparator" w:id="0">
    <w:p w:rsidR="00B32C33" w:rsidRDefault="00B32C33" w:rsidP="00987B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C6F2C"/>
    <w:rsid w:val="00014050"/>
    <w:rsid w:val="00047247"/>
    <w:rsid w:val="000961FD"/>
    <w:rsid w:val="000B07B1"/>
    <w:rsid w:val="00174AAD"/>
    <w:rsid w:val="001C431F"/>
    <w:rsid w:val="001C6596"/>
    <w:rsid w:val="002B5DA3"/>
    <w:rsid w:val="00407608"/>
    <w:rsid w:val="0045255E"/>
    <w:rsid w:val="00534A15"/>
    <w:rsid w:val="005C6F2C"/>
    <w:rsid w:val="005D7CE3"/>
    <w:rsid w:val="00616B15"/>
    <w:rsid w:val="00663DD3"/>
    <w:rsid w:val="008422D4"/>
    <w:rsid w:val="008C2710"/>
    <w:rsid w:val="008D099D"/>
    <w:rsid w:val="008F003D"/>
    <w:rsid w:val="00987B2E"/>
    <w:rsid w:val="00A16062"/>
    <w:rsid w:val="00A25338"/>
    <w:rsid w:val="00A96310"/>
    <w:rsid w:val="00AD5A0E"/>
    <w:rsid w:val="00B210F5"/>
    <w:rsid w:val="00B32C33"/>
    <w:rsid w:val="00B5125D"/>
    <w:rsid w:val="00BE0EE1"/>
    <w:rsid w:val="00C413A0"/>
    <w:rsid w:val="00D63127"/>
    <w:rsid w:val="00D80FA9"/>
    <w:rsid w:val="00DA782E"/>
    <w:rsid w:val="00DB77A7"/>
    <w:rsid w:val="00DB7BCF"/>
    <w:rsid w:val="00DD4067"/>
    <w:rsid w:val="00E03D2B"/>
    <w:rsid w:val="00F41E79"/>
    <w:rsid w:val="00FA59C4"/>
    <w:rsid w:val="00FB5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CF752"/>
  <w15:docId w15:val="{83E1F8C1-257D-4CAC-BB8C-D9053A1A8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961FD"/>
    <w:pPr>
      <w:widowControl w:val="0"/>
      <w:jc w:val="both"/>
    </w:pPr>
  </w:style>
  <w:style w:type="paragraph" w:styleId="2">
    <w:name w:val="heading 2"/>
    <w:basedOn w:val="a"/>
    <w:next w:val="a"/>
    <w:link w:val="20"/>
    <w:uiPriority w:val="9"/>
    <w:semiHidden/>
    <w:unhideWhenUsed/>
    <w:qFormat/>
    <w:rsid w:val="008422D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2B5DA3"/>
    <w:rPr>
      <w:sz w:val="21"/>
      <w:szCs w:val="21"/>
    </w:rPr>
  </w:style>
  <w:style w:type="paragraph" w:styleId="a4">
    <w:name w:val="annotation text"/>
    <w:basedOn w:val="a"/>
    <w:link w:val="a5"/>
    <w:uiPriority w:val="99"/>
    <w:semiHidden/>
    <w:unhideWhenUsed/>
    <w:rsid w:val="002B5DA3"/>
    <w:pPr>
      <w:jc w:val="left"/>
    </w:pPr>
  </w:style>
  <w:style w:type="character" w:customStyle="1" w:styleId="a5">
    <w:name w:val="批注文字 字符"/>
    <w:basedOn w:val="a0"/>
    <w:link w:val="a4"/>
    <w:uiPriority w:val="99"/>
    <w:semiHidden/>
    <w:rsid w:val="002B5DA3"/>
  </w:style>
  <w:style w:type="paragraph" w:styleId="a6">
    <w:name w:val="annotation subject"/>
    <w:basedOn w:val="a4"/>
    <w:next w:val="a4"/>
    <w:link w:val="a7"/>
    <w:uiPriority w:val="99"/>
    <w:semiHidden/>
    <w:unhideWhenUsed/>
    <w:rsid w:val="002B5DA3"/>
    <w:rPr>
      <w:b/>
      <w:bCs/>
    </w:rPr>
  </w:style>
  <w:style w:type="character" w:customStyle="1" w:styleId="a7">
    <w:name w:val="批注主题 字符"/>
    <w:basedOn w:val="a5"/>
    <w:link w:val="a6"/>
    <w:uiPriority w:val="99"/>
    <w:semiHidden/>
    <w:rsid w:val="002B5DA3"/>
    <w:rPr>
      <w:b/>
      <w:bCs/>
    </w:rPr>
  </w:style>
  <w:style w:type="paragraph" w:styleId="a8">
    <w:name w:val="Balloon Text"/>
    <w:basedOn w:val="a"/>
    <w:link w:val="a9"/>
    <w:uiPriority w:val="99"/>
    <w:semiHidden/>
    <w:unhideWhenUsed/>
    <w:rsid w:val="002B5DA3"/>
    <w:rPr>
      <w:sz w:val="18"/>
      <w:szCs w:val="18"/>
    </w:rPr>
  </w:style>
  <w:style w:type="character" w:customStyle="1" w:styleId="a9">
    <w:name w:val="批注框文本 字符"/>
    <w:basedOn w:val="a0"/>
    <w:link w:val="a8"/>
    <w:uiPriority w:val="99"/>
    <w:semiHidden/>
    <w:rsid w:val="002B5DA3"/>
    <w:rPr>
      <w:sz w:val="18"/>
      <w:szCs w:val="18"/>
    </w:rPr>
  </w:style>
  <w:style w:type="paragraph" w:customStyle="1" w:styleId="aa">
    <w:name w:val="二级标题"/>
    <w:basedOn w:val="2"/>
    <w:qFormat/>
    <w:rsid w:val="008422D4"/>
    <w:pPr>
      <w:spacing w:before="0" w:after="0" w:line="360" w:lineRule="auto"/>
      <w:ind w:firstLineChars="200" w:firstLine="200"/>
      <w:jc w:val="center"/>
    </w:pPr>
    <w:rPr>
      <w:rFonts w:ascii="仿宋_GB2312" w:eastAsia="仿宋_GB2312" w:hAnsi="华文中宋" w:cs="Times New Roman"/>
      <w:sz w:val="28"/>
      <w:szCs w:val="28"/>
    </w:rPr>
  </w:style>
  <w:style w:type="character" w:customStyle="1" w:styleId="20">
    <w:name w:val="标题 2 字符"/>
    <w:basedOn w:val="a0"/>
    <w:link w:val="2"/>
    <w:uiPriority w:val="9"/>
    <w:semiHidden/>
    <w:rsid w:val="008422D4"/>
    <w:rPr>
      <w:rFonts w:asciiTheme="majorHAnsi" w:eastAsiaTheme="majorEastAsia" w:hAnsiTheme="majorHAnsi" w:cstheme="majorBidi"/>
      <w:b/>
      <w:bCs/>
      <w:sz w:val="32"/>
      <w:szCs w:val="32"/>
    </w:rPr>
  </w:style>
  <w:style w:type="paragraph" w:styleId="ab">
    <w:name w:val="header"/>
    <w:basedOn w:val="a"/>
    <w:link w:val="ac"/>
    <w:uiPriority w:val="99"/>
    <w:unhideWhenUsed/>
    <w:rsid w:val="00987B2E"/>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987B2E"/>
    <w:rPr>
      <w:sz w:val="18"/>
      <w:szCs w:val="18"/>
    </w:rPr>
  </w:style>
  <w:style w:type="paragraph" w:styleId="ad">
    <w:name w:val="footer"/>
    <w:basedOn w:val="a"/>
    <w:link w:val="ae"/>
    <w:uiPriority w:val="99"/>
    <w:unhideWhenUsed/>
    <w:rsid w:val="00987B2E"/>
    <w:pPr>
      <w:tabs>
        <w:tab w:val="center" w:pos="4153"/>
        <w:tab w:val="right" w:pos="8306"/>
      </w:tabs>
      <w:snapToGrid w:val="0"/>
      <w:jc w:val="left"/>
    </w:pPr>
    <w:rPr>
      <w:sz w:val="18"/>
      <w:szCs w:val="18"/>
    </w:rPr>
  </w:style>
  <w:style w:type="character" w:customStyle="1" w:styleId="ae">
    <w:name w:val="页脚 字符"/>
    <w:basedOn w:val="a0"/>
    <w:link w:val="ad"/>
    <w:uiPriority w:val="99"/>
    <w:rsid w:val="00987B2E"/>
    <w:rPr>
      <w:sz w:val="18"/>
      <w:szCs w:val="18"/>
    </w:rPr>
  </w:style>
  <w:style w:type="paragraph" w:styleId="af">
    <w:name w:val="List Paragraph"/>
    <w:basedOn w:val="a"/>
    <w:qFormat/>
    <w:rsid w:val="008D099D"/>
    <w:pPr>
      <w:ind w:firstLineChars="200" w:firstLine="420"/>
    </w:pPr>
    <w:rPr>
      <w:rFonts w:ascii="Calibri" w:eastAsia="宋体" w:hAnsi="Calibri" w:cs="Times New Roman"/>
    </w:rPr>
  </w:style>
  <w:style w:type="paragraph" w:styleId="TOC1">
    <w:name w:val="toc 1"/>
    <w:basedOn w:val="a"/>
    <w:next w:val="a"/>
    <w:autoRedefine/>
    <w:semiHidden/>
    <w:rsid w:val="008D099D"/>
    <w:pPr>
      <w:adjustRightInd w:val="0"/>
      <w:snapToGrid w:val="0"/>
    </w:pPr>
    <w:rPr>
      <w:rFonts w:ascii="Times New Roman" w:eastAsia="宋体" w:hAnsi="Times New Roman" w:cs="Times New Roman"/>
      <w:bCs/>
      <w: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4515F-ED62-48F2-B58B-4C8B2BFBA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725</Words>
  <Characters>4133</Characters>
  <Application>Microsoft Office Word</Application>
  <DocSecurity>0</DocSecurity>
  <Lines>34</Lines>
  <Paragraphs>9</Paragraphs>
  <ScaleCrop>false</ScaleCrop>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周 凡琦</cp:lastModifiedBy>
  <cp:revision>3</cp:revision>
  <dcterms:created xsi:type="dcterms:W3CDTF">2020-01-08T08:21:00Z</dcterms:created>
  <dcterms:modified xsi:type="dcterms:W3CDTF">2020-01-10T11:44:00Z</dcterms:modified>
</cp:coreProperties>
</file>