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BFF" w:rsidRPr="00E46FDF" w:rsidRDefault="00817BFF" w:rsidP="00E46FDF">
      <w:pPr>
        <w:pStyle w:val="ae"/>
        <w:ind w:firstLineChars="0" w:firstLine="0"/>
        <w:rPr>
          <w:rFonts w:ascii="Times New Roman" w:hAnsi="Times New Roman"/>
          <w:b w:val="0"/>
        </w:rPr>
      </w:pPr>
      <w:r w:rsidRPr="00E46FDF">
        <w:rPr>
          <w:rFonts w:ascii="Times New Roman" w:hAnsi="Times New Roman"/>
        </w:rPr>
        <w:t>利润分配管理办法</w:t>
      </w:r>
    </w:p>
    <w:p w:rsidR="00817BFF" w:rsidRPr="00E46FDF" w:rsidRDefault="00817BFF" w:rsidP="00817BFF">
      <w:pPr>
        <w:rPr>
          <w:rFonts w:ascii="Times New Roman" w:eastAsia="仿宋_GB2312" w:hAnsi="Times New Roman" w:cs="Times New Roman"/>
          <w:sz w:val="28"/>
          <w:szCs w:val="28"/>
        </w:rPr>
      </w:pPr>
    </w:p>
    <w:p w:rsidR="00817BFF" w:rsidRPr="00E46FDF" w:rsidRDefault="00817BFF" w:rsidP="003C1E96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第一章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总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则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第一条　为适应本行业务经营发展需要，规范本行利润分配管理，根据《企业会计准则》、《</w:t>
      </w:r>
      <w:r w:rsidR="00EC115D">
        <w:rPr>
          <w:rFonts w:ascii="Times New Roman" w:eastAsia="仿宋_GB2312" w:hAnsi="Times New Roman" w:cs="Times New Roman" w:hint="eastAsia"/>
          <w:sz w:val="28"/>
          <w:szCs w:val="28"/>
        </w:rPr>
        <w:t>xxx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银行股</w:t>
      </w:r>
      <w:r w:rsidR="00A126AB" w:rsidRPr="00E46FDF">
        <w:rPr>
          <w:rFonts w:ascii="Times New Roman" w:eastAsia="仿宋_GB2312" w:hAnsi="Times New Roman" w:cs="Times New Roman"/>
          <w:sz w:val="28"/>
          <w:szCs w:val="28"/>
        </w:rPr>
        <w:t>份有限公司章程》及《</w:t>
      </w:r>
      <w:r w:rsidR="00EC115D">
        <w:rPr>
          <w:rFonts w:ascii="Times New Roman" w:eastAsia="仿宋_GB2312" w:hAnsi="Times New Roman" w:cs="Times New Roman" w:hint="eastAsia"/>
          <w:sz w:val="28"/>
          <w:szCs w:val="28"/>
        </w:rPr>
        <w:t>xxx</w:t>
      </w:r>
      <w:r w:rsidR="00A126AB" w:rsidRPr="00E46FDF">
        <w:rPr>
          <w:rFonts w:ascii="Times New Roman" w:eastAsia="仿宋_GB2312" w:hAnsi="Times New Roman" w:cs="Times New Roman"/>
          <w:sz w:val="28"/>
          <w:szCs w:val="28"/>
        </w:rPr>
        <w:t>银行股份有限公司财务管理办法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》等有关规定，制定本办法。</w:t>
      </w:r>
    </w:p>
    <w:p w:rsidR="00817BFF" w:rsidRPr="00E46FDF" w:rsidRDefault="003C1E96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第二条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="00A00802" w:rsidRPr="00E46FDF">
        <w:rPr>
          <w:rFonts w:ascii="Times New Roman" w:eastAsia="仿宋_GB2312" w:hAnsi="Times New Roman" w:cs="Times New Roman"/>
          <w:sz w:val="28"/>
          <w:szCs w:val="28"/>
        </w:rPr>
        <w:t>本办法所指的利润是本行的</w:t>
      </w:r>
      <w:r w:rsidR="001B2265" w:rsidRPr="00E46FDF">
        <w:rPr>
          <w:rFonts w:ascii="Times New Roman" w:eastAsia="仿宋_GB2312" w:hAnsi="Times New Roman" w:cs="Times New Roman"/>
          <w:sz w:val="28"/>
          <w:szCs w:val="28"/>
        </w:rPr>
        <w:t>税后</w:t>
      </w:r>
      <w:r w:rsidR="00817BFF" w:rsidRPr="00E46FDF">
        <w:rPr>
          <w:rFonts w:ascii="Times New Roman" w:eastAsia="仿宋_GB2312" w:hAnsi="Times New Roman" w:cs="Times New Roman"/>
          <w:sz w:val="28"/>
          <w:szCs w:val="28"/>
        </w:rPr>
        <w:t>利润。</w:t>
      </w:r>
    </w:p>
    <w:p w:rsidR="00E46FDF" w:rsidRDefault="00E46FDF" w:rsidP="003C1E96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</w:p>
    <w:p w:rsidR="00817BFF" w:rsidRPr="00E46FDF" w:rsidRDefault="00817BFF" w:rsidP="003C1E96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第二章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分配原则及顺序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第三条　本行利</w:t>
      </w:r>
      <w:r w:rsidR="00DA3AAD" w:rsidRPr="00E46FDF">
        <w:rPr>
          <w:rFonts w:ascii="Times New Roman" w:eastAsia="仿宋_GB2312" w:hAnsi="Times New Roman" w:cs="Times New Roman"/>
          <w:sz w:val="28"/>
          <w:szCs w:val="28"/>
        </w:rPr>
        <w:t>润总额按国家有关规定作相应调整后，依法缴纳所得税，缴纳所得税后净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利润除国家另有规定外，按照下列顺序分配：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（一）弥补以前年度的亏损（不超过五年弥补期限的亏损）；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（二）提取法定盈余公积。按照净利润的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10%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提取法定盈余公积。当法定盈余公积已达注册资本的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50%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时，</w:t>
      </w:r>
      <w:r w:rsidR="00A126AB" w:rsidRPr="00E46FDF">
        <w:rPr>
          <w:rFonts w:ascii="Times New Roman" w:eastAsia="仿宋_GB2312" w:hAnsi="Times New Roman" w:cs="Times New Roman"/>
          <w:sz w:val="28"/>
          <w:szCs w:val="28"/>
        </w:rPr>
        <w:t>可以</w:t>
      </w:r>
      <w:bookmarkStart w:id="0" w:name="_GoBack"/>
      <w:bookmarkEnd w:id="0"/>
      <w:r w:rsidRPr="00E46FDF">
        <w:rPr>
          <w:rFonts w:ascii="Times New Roman" w:eastAsia="仿宋_GB2312" w:hAnsi="Times New Roman" w:cs="Times New Roman"/>
          <w:sz w:val="28"/>
          <w:szCs w:val="28"/>
        </w:rPr>
        <w:t>不再提取；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（三）提取任意盈余公积；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（四）提取一般</w:t>
      </w:r>
      <w:r w:rsidR="00A126AB" w:rsidRPr="00E46FDF">
        <w:rPr>
          <w:rFonts w:ascii="Times New Roman" w:eastAsia="仿宋_GB2312" w:hAnsi="Times New Roman" w:cs="Times New Roman"/>
          <w:sz w:val="28"/>
          <w:szCs w:val="28"/>
        </w:rPr>
        <w:t>风险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准备；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（五）向投资者分配利润。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经过以上分配后的剩余利润，便是本行的未分配利润，结转下年继续使用。上述第三款任意盈余公积、第四款一般</w:t>
      </w:r>
      <w:r w:rsidR="003C1E96" w:rsidRPr="00E46FDF">
        <w:rPr>
          <w:rFonts w:ascii="Times New Roman" w:eastAsia="仿宋_GB2312" w:hAnsi="Times New Roman" w:cs="Times New Roman"/>
          <w:sz w:val="28"/>
          <w:szCs w:val="28"/>
        </w:rPr>
        <w:t>风险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准备的具体提取比例、第五</w:t>
      </w:r>
      <w:r w:rsidR="00DA3AAD" w:rsidRPr="00E46FDF">
        <w:rPr>
          <w:rFonts w:ascii="Times New Roman" w:eastAsia="仿宋_GB2312" w:hAnsi="Times New Roman" w:cs="Times New Roman"/>
          <w:sz w:val="28"/>
          <w:szCs w:val="28"/>
        </w:rPr>
        <w:t>款向投资者分配利润根据每年的经营状况由董事会提出建议，交股东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大会表决。</w:t>
      </w:r>
    </w:p>
    <w:p w:rsidR="00817BFF" w:rsidRPr="00E46FDF" w:rsidRDefault="00817BFF" w:rsidP="00817BFF">
      <w:pPr>
        <w:rPr>
          <w:rFonts w:ascii="Times New Roman" w:eastAsia="仿宋_GB2312" w:hAnsi="Times New Roman" w:cs="Times New Roman"/>
          <w:sz w:val="28"/>
          <w:szCs w:val="28"/>
        </w:rPr>
      </w:pPr>
    </w:p>
    <w:p w:rsidR="00817BFF" w:rsidRPr="00E46FDF" w:rsidRDefault="00817BFF" w:rsidP="003C1E96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lastRenderedPageBreak/>
        <w:t>第三章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分配规定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第四条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本行不得在弥补亏损和提取公积金之前向股东分配利润。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第五条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="00DA3AAD" w:rsidRPr="00E46FDF">
        <w:rPr>
          <w:rFonts w:ascii="Times New Roman" w:eastAsia="仿宋_GB2312" w:hAnsi="Times New Roman" w:cs="Times New Roman"/>
          <w:sz w:val="28"/>
          <w:szCs w:val="28"/>
        </w:rPr>
        <w:t>股东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大会决议将公积金转为股本时，报银行业监督管理机构批准后按股东原有股份比例派送新股。但法定盈余公积转为股本时，所留存的该项法定盈余公</w:t>
      </w:r>
      <w:proofErr w:type="gramStart"/>
      <w:r w:rsidRPr="00E46FDF">
        <w:rPr>
          <w:rFonts w:ascii="Times New Roman" w:eastAsia="仿宋_GB2312" w:hAnsi="Times New Roman" w:cs="Times New Roman"/>
          <w:sz w:val="28"/>
          <w:szCs w:val="28"/>
        </w:rPr>
        <w:t>积不得</w:t>
      </w:r>
      <w:proofErr w:type="gramEnd"/>
      <w:r w:rsidRPr="00E46FDF">
        <w:rPr>
          <w:rFonts w:ascii="Times New Roman" w:eastAsia="仿宋_GB2312" w:hAnsi="Times New Roman" w:cs="Times New Roman"/>
          <w:sz w:val="28"/>
          <w:szCs w:val="28"/>
        </w:rPr>
        <w:t>少于注册资本的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25%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第六条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严格按照</w:t>
      </w:r>
      <w:r w:rsidR="00641980">
        <w:rPr>
          <w:rFonts w:ascii="Times New Roman" w:eastAsia="仿宋_GB2312" w:hAnsi="Times New Roman" w:cs="Times New Roman" w:hint="eastAsia"/>
          <w:sz w:val="28"/>
          <w:szCs w:val="28"/>
        </w:rPr>
        <w:t>xxx</w:t>
      </w:r>
      <w:r w:rsidR="009B2D14" w:rsidRPr="00E46FDF">
        <w:rPr>
          <w:rFonts w:ascii="Times New Roman" w:eastAsia="仿宋_GB2312" w:hAnsi="Times New Roman" w:cs="Times New Roman"/>
          <w:sz w:val="28"/>
          <w:szCs w:val="28"/>
        </w:rPr>
        <w:t>省农村信用社联合社、</w:t>
      </w:r>
      <w:r w:rsidR="00641980">
        <w:rPr>
          <w:rFonts w:ascii="Times New Roman" w:eastAsia="仿宋_GB2312" w:hAnsi="Times New Roman" w:cs="Times New Roman" w:hint="eastAsia"/>
          <w:sz w:val="28"/>
          <w:szCs w:val="28"/>
        </w:rPr>
        <w:t>x</w:t>
      </w:r>
      <w:r w:rsidR="00641980">
        <w:rPr>
          <w:rFonts w:ascii="Times New Roman" w:eastAsia="仿宋_GB2312" w:hAnsi="Times New Roman" w:cs="Times New Roman"/>
          <w:sz w:val="28"/>
          <w:szCs w:val="28"/>
        </w:rPr>
        <w:t>xx</w:t>
      </w:r>
      <w:r w:rsidR="009B2D14" w:rsidRPr="00E46FDF">
        <w:rPr>
          <w:rFonts w:ascii="Times New Roman" w:eastAsia="仿宋_GB2312" w:hAnsi="Times New Roman" w:cs="Times New Roman"/>
          <w:sz w:val="28"/>
          <w:szCs w:val="28"/>
        </w:rPr>
        <w:t>省财政厅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发布的年度决算文件实行非固定比例股金分红，根据本行当年经营情况，合理确定股金分红比例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,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采取现金或者派送股份方式分配红利。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第七条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存在下列情况之一的，不对股东分配现金红利：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（一）当年亏损；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（二）未全部弥补历年亏损挂账；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（三）资本充足率未达到规定。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第八条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="00CE1EFC" w:rsidRPr="00E46FDF">
        <w:rPr>
          <w:rFonts w:ascii="Times New Roman" w:eastAsia="仿宋_GB2312" w:hAnsi="Times New Roman" w:cs="Times New Roman"/>
          <w:sz w:val="28"/>
          <w:szCs w:val="28"/>
        </w:rPr>
        <w:t>股东大会对利润分配方案</w:t>
      </w:r>
      <w:proofErr w:type="gramStart"/>
      <w:r w:rsidR="00CE1EFC" w:rsidRPr="00E46FDF">
        <w:rPr>
          <w:rFonts w:ascii="Times New Roman" w:eastAsia="仿宋_GB2312" w:hAnsi="Times New Roman" w:cs="Times New Roman"/>
          <w:sz w:val="28"/>
          <w:szCs w:val="28"/>
        </w:rPr>
        <w:t>作出</w:t>
      </w:r>
      <w:proofErr w:type="gramEnd"/>
      <w:r w:rsidR="00CE1EFC" w:rsidRPr="00E46FDF">
        <w:rPr>
          <w:rFonts w:ascii="Times New Roman" w:eastAsia="仿宋_GB2312" w:hAnsi="Times New Roman" w:cs="Times New Roman"/>
          <w:sz w:val="28"/>
          <w:szCs w:val="28"/>
        </w:rPr>
        <w:t>决议后，董事会须在股东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大会召开后两个月内完成红利（或股份）的派发事项。</w:t>
      </w:r>
    </w:p>
    <w:p w:rsidR="00E46FDF" w:rsidRDefault="00E46FDF" w:rsidP="003C1E96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</w:p>
    <w:p w:rsidR="00817BFF" w:rsidRPr="00E46FDF" w:rsidRDefault="00817BFF" w:rsidP="003C1E96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第四章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附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则</w:t>
      </w:r>
    </w:p>
    <w:p w:rsidR="00817BFF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第九条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本办法由</w:t>
      </w:r>
      <w:r w:rsidR="00EC115D">
        <w:rPr>
          <w:rFonts w:ascii="Times New Roman" w:eastAsia="仿宋_GB2312" w:hAnsi="Times New Roman" w:cs="Times New Roman" w:hint="eastAsia"/>
          <w:sz w:val="28"/>
          <w:szCs w:val="28"/>
        </w:rPr>
        <w:t>本行</w:t>
      </w:r>
      <w:r w:rsidR="00A126AB" w:rsidRPr="00E46FDF">
        <w:rPr>
          <w:rFonts w:ascii="Times New Roman" w:eastAsia="仿宋_GB2312" w:hAnsi="Times New Roman" w:cs="Times New Roman"/>
          <w:sz w:val="28"/>
          <w:szCs w:val="28"/>
        </w:rPr>
        <w:t>计划财务部负责解释</w:t>
      </w:r>
      <w:r w:rsidR="006A6D70">
        <w:rPr>
          <w:rFonts w:ascii="Times New Roman" w:eastAsia="仿宋_GB2312" w:hAnsi="Times New Roman" w:cs="Times New Roman" w:hint="eastAsia"/>
          <w:sz w:val="28"/>
          <w:szCs w:val="28"/>
        </w:rPr>
        <w:t>和</w:t>
      </w:r>
      <w:r w:rsidR="00A126AB" w:rsidRPr="00E46FDF">
        <w:rPr>
          <w:rFonts w:ascii="Times New Roman" w:eastAsia="仿宋_GB2312" w:hAnsi="Times New Roman" w:cs="Times New Roman"/>
          <w:sz w:val="28"/>
          <w:szCs w:val="28"/>
        </w:rPr>
        <w:t>修订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7731FE" w:rsidRPr="00E46FDF" w:rsidRDefault="00817BFF" w:rsidP="00E46FDF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46FDF">
        <w:rPr>
          <w:rFonts w:ascii="Times New Roman" w:eastAsia="仿宋_GB2312" w:hAnsi="Times New Roman" w:cs="Times New Roman"/>
          <w:sz w:val="28"/>
          <w:szCs w:val="28"/>
        </w:rPr>
        <w:t>第十条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本办法</w:t>
      </w:r>
      <w:r w:rsidR="00705AAD">
        <w:rPr>
          <w:rFonts w:eastAsia="仿宋_GB2312" w:hint="eastAsia"/>
          <w:sz w:val="28"/>
          <w:szCs w:val="28"/>
        </w:rPr>
        <w:t>自发文之日起施行</w:t>
      </w:r>
      <w:r w:rsidRPr="00E46FDF">
        <w:rPr>
          <w:rFonts w:ascii="Times New Roman" w:eastAsia="仿宋_GB2312" w:hAnsi="Times New Roman" w:cs="Times New Roman"/>
          <w:sz w:val="28"/>
          <w:szCs w:val="28"/>
        </w:rPr>
        <w:t>。</w:t>
      </w:r>
    </w:p>
    <w:sectPr w:rsidR="007731FE" w:rsidRPr="00E46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4FA" w:rsidRDefault="003C64FA" w:rsidP="00817BFF">
      <w:r>
        <w:separator/>
      </w:r>
    </w:p>
  </w:endnote>
  <w:endnote w:type="continuationSeparator" w:id="0">
    <w:p w:rsidR="003C64FA" w:rsidRDefault="003C64FA" w:rsidP="0081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4FA" w:rsidRDefault="003C64FA" w:rsidP="00817BFF">
      <w:r>
        <w:separator/>
      </w:r>
    </w:p>
  </w:footnote>
  <w:footnote w:type="continuationSeparator" w:id="0">
    <w:p w:rsidR="003C64FA" w:rsidRDefault="003C64FA" w:rsidP="00817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680"/>
    <w:rsid w:val="000A4680"/>
    <w:rsid w:val="001B2265"/>
    <w:rsid w:val="002A7368"/>
    <w:rsid w:val="003C1E96"/>
    <w:rsid w:val="003C64FA"/>
    <w:rsid w:val="004757FA"/>
    <w:rsid w:val="004844FF"/>
    <w:rsid w:val="00517547"/>
    <w:rsid w:val="00641980"/>
    <w:rsid w:val="006A6D70"/>
    <w:rsid w:val="00705AAD"/>
    <w:rsid w:val="007731FE"/>
    <w:rsid w:val="007D7BBD"/>
    <w:rsid w:val="00817BFF"/>
    <w:rsid w:val="00960E4F"/>
    <w:rsid w:val="009B2D14"/>
    <w:rsid w:val="00A00802"/>
    <w:rsid w:val="00A126AB"/>
    <w:rsid w:val="00CE1EFC"/>
    <w:rsid w:val="00D50048"/>
    <w:rsid w:val="00D56C96"/>
    <w:rsid w:val="00DA3AAD"/>
    <w:rsid w:val="00E257A5"/>
    <w:rsid w:val="00E46FDF"/>
    <w:rsid w:val="00EC115D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225B0"/>
  <w15:docId w15:val="{EB59B00D-7E2C-4447-9C97-7120C8CF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BF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C1E9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C1E9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C1E96"/>
  </w:style>
  <w:style w:type="paragraph" w:styleId="aa">
    <w:name w:val="annotation subject"/>
    <w:basedOn w:val="a8"/>
    <w:next w:val="a8"/>
    <w:link w:val="ab"/>
    <w:uiPriority w:val="99"/>
    <w:semiHidden/>
    <w:unhideWhenUsed/>
    <w:rsid w:val="003C1E9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C1E9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C1E9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C1E96"/>
    <w:rPr>
      <w:sz w:val="18"/>
      <w:szCs w:val="18"/>
    </w:rPr>
  </w:style>
  <w:style w:type="paragraph" w:customStyle="1" w:styleId="ae">
    <w:name w:val="二级标题"/>
    <w:basedOn w:val="2"/>
    <w:qFormat/>
    <w:rsid w:val="00E46FDF"/>
    <w:pPr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46F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0E328-682F-4C05-A729-CEE8138B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121</Words>
  <Characters>695</Characters>
  <Application>Microsoft Office Word</Application>
  <DocSecurity>0</DocSecurity>
  <Lines>5</Lines>
  <Paragraphs>1</Paragraphs>
  <ScaleCrop>false</ScaleCrop>
  <Company>china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ding shu</cp:lastModifiedBy>
  <cp:revision>20</cp:revision>
  <dcterms:created xsi:type="dcterms:W3CDTF">2017-04-12T05:09:00Z</dcterms:created>
  <dcterms:modified xsi:type="dcterms:W3CDTF">2020-01-08T13:29:00Z</dcterms:modified>
</cp:coreProperties>
</file>