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93A" w:rsidRPr="00432C2F" w:rsidRDefault="00B416E5" w:rsidP="00432C2F">
      <w:pPr>
        <w:widowControl w:val="0"/>
        <w:adjustRightInd/>
        <w:snapToGrid/>
        <w:spacing w:after="0" w:line="360" w:lineRule="auto"/>
        <w:ind w:firstLineChars="200" w:firstLine="550"/>
        <w:jc w:val="center"/>
        <w:rPr>
          <w:rFonts w:ascii="仿宋" w:eastAsia="仿宋" w:hAnsi="仿宋" w:cs="Times New Roman"/>
          <w:b/>
          <w:kern w:val="2"/>
          <w:sz w:val="28"/>
          <w:szCs w:val="28"/>
        </w:rPr>
      </w:pPr>
      <w:r w:rsidRPr="00B416E5">
        <w:rPr>
          <w:rFonts w:ascii="仿宋" w:eastAsia="仿宋" w:hAnsi="仿宋" w:cs="Times New Roman" w:hint="eastAsia"/>
          <w:b/>
          <w:kern w:val="2"/>
          <w:sz w:val="28"/>
          <w:szCs w:val="28"/>
        </w:rPr>
        <w:t>××××</w:t>
      </w:r>
      <w:r w:rsidR="000C7D17" w:rsidRPr="00432C2F">
        <w:rPr>
          <w:rFonts w:ascii="仿宋" w:eastAsia="仿宋" w:hAnsi="仿宋" w:cs="Times New Roman" w:hint="eastAsia"/>
          <w:b/>
          <w:kern w:val="2"/>
          <w:sz w:val="28"/>
          <w:szCs w:val="28"/>
        </w:rPr>
        <w:t>银行股份有限公司</w:t>
      </w:r>
    </w:p>
    <w:p w:rsidR="003D293A" w:rsidRPr="00432C2F" w:rsidRDefault="000C7D17" w:rsidP="00432C2F">
      <w:pPr>
        <w:pStyle w:val="a8"/>
        <w:ind w:firstLine="550"/>
        <w:rPr>
          <w:rFonts w:ascii="仿宋" w:eastAsia="仿宋" w:hAnsi="仿宋"/>
        </w:rPr>
      </w:pPr>
      <w:r w:rsidRPr="00432C2F">
        <w:rPr>
          <w:rFonts w:ascii="仿宋" w:eastAsia="仿宋" w:hAnsi="仿宋" w:hint="eastAsia"/>
        </w:rPr>
        <w:t>银行承兑汇票贴现业务操作流程</w:t>
      </w:r>
    </w:p>
    <w:p w:rsidR="003D293A" w:rsidRPr="00432C2F" w:rsidRDefault="003D293A">
      <w:pPr>
        <w:widowControl w:val="0"/>
        <w:adjustRightInd/>
        <w:snapToGrid/>
        <w:spacing w:after="0" w:line="360" w:lineRule="auto"/>
        <w:ind w:firstLineChars="200" w:firstLine="548"/>
        <w:jc w:val="both"/>
        <w:rPr>
          <w:rFonts w:ascii="仿宋" w:eastAsia="仿宋" w:hAnsi="仿宋" w:cs="Times New Roman"/>
          <w:kern w:val="2"/>
          <w:sz w:val="28"/>
          <w:szCs w:val="28"/>
        </w:rPr>
      </w:pP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为进一步规范</w:t>
      </w:r>
      <w:r w:rsidR="00B416E5" w:rsidRPr="00B416E5">
        <w:rPr>
          <w:rFonts w:ascii="仿宋" w:eastAsia="仿宋" w:hAnsi="仿宋" w:cs="Times New Roman" w:hint="eastAsia"/>
          <w:kern w:val="2"/>
          <w:sz w:val="28"/>
          <w:szCs w:val="28"/>
        </w:rPr>
        <w:t>××××</w:t>
      </w:r>
      <w:r w:rsidRPr="00432C2F">
        <w:rPr>
          <w:rFonts w:ascii="仿宋" w:eastAsia="仿宋" w:hAnsi="仿宋" w:cs="Times New Roman" w:hint="eastAsia"/>
          <w:kern w:val="2"/>
          <w:sz w:val="28"/>
          <w:szCs w:val="28"/>
        </w:rPr>
        <w:t>银行股份有限公司（以下简称“本行”）银行承兑汇票贴现业务的操作行为，厘清贴现业务环节，提高办理贴现业务工作效率，防控贴现业务风险，现将本行银行承兑汇票贴现业务具体操作流程制定如下：</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kern w:val="2"/>
          <w:sz w:val="28"/>
          <w:szCs w:val="28"/>
        </w:rPr>
      </w:pPr>
      <w:r w:rsidRPr="00432C2F">
        <w:rPr>
          <w:rFonts w:ascii="仿宋" w:eastAsia="仿宋" w:hAnsi="仿宋" w:cs="Times New Roman" w:hint="eastAsia"/>
          <w:b/>
          <w:kern w:val="2"/>
          <w:sz w:val="28"/>
          <w:szCs w:val="28"/>
        </w:rPr>
        <w:t>一、受理申请</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按照</w:t>
      </w:r>
      <w:r w:rsidR="000F33C5">
        <w:rPr>
          <w:rFonts w:ascii="仿宋" w:eastAsia="仿宋" w:hAnsi="仿宋" w:cs="Times New Roman" w:hint="eastAsia"/>
          <w:kern w:val="2"/>
          <w:sz w:val="28"/>
          <w:szCs w:val="28"/>
        </w:rPr>
        <w:t>本行</w:t>
      </w:r>
      <w:r w:rsidRPr="00432C2F">
        <w:rPr>
          <w:rFonts w:ascii="仿宋" w:eastAsia="仿宋" w:hAnsi="仿宋" w:cs="Times New Roman" w:hint="eastAsia"/>
          <w:kern w:val="2"/>
          <w:sz w:val="28"/>
          <w:szCs w:val="28"/>
        </w:rPr>
        <w:t>《</w:t>
      </w:r>
      <w:r w:rsidR="000F33C5">
        <w:rPr>
          <w:rFonts w:ascii="仿宋" w:eastAsia="仿宋" w:hAnsi="仿宋" w:cs="Times New Roman" w:hint="eastAsia"/>
          <w:kern w:val="2"/>
          <w:sz w:val="28"/>
          <w:szCs w:val="28"/>
        </w:rPr>
        <w:t>银行承兑汇票</w:t>
      </w:r>
      <w:r w:rsidRPr="00432C2F">
        <w:rPr>
          <w:rFonts w:ascii="仿宋" w:eastAsia="仿宋" w:hAnsi="仿宋" w:cs="Times New Roman" w:hint="eastAsia"/>
          <w:kern w:val="2"/>
          <w:sz w:val="28"/>
          <w:szCs w:val="28"/>
        </w:rPr>
        <w:t xml:space="preserve">贴现业务管理办法》的要求，各经办行负责贴现业务的具体受理工作。经办行客户经理要按照“了解你的客户及业务”的原则，要求贴现申请人提交贴现书面申请以及以下资料： </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1、</w:t>
      </w:r>
      <w:r w:rsidRPr="00432C2F">
        <w:rPr>
          <w:rFonts w:ascii="仿宋" w:eastAsia="仿宋" w:hAnsi="仿宋" w:cs="Times New Roman"/>
          <w:kern w:val="2"/>
          <w:sz w:val="28"/>
          <w:szCs w:val="28"/>
        </w:rPr>
        <w:t>经年审合格的</w:t>
      </w:r>
      <w:r w:rsidRPr="00432C2F">
        <w:rPr>
          <w:rFonts w:ascii="仿宋" w:eastAsia="仿宋" w:hAnsi="仿宋" w:cs="Times New Roman" w:hint="eastAsia"/>
          <w:kern w:val="2"/>
          <w:sz w:val="28"/>
          <w:szCs w:val="28"/>
        </w:rPr>
        <w:t>（三证合一）的</w:t>
      </w:r>
      <w:r w:rsidRPr="00432C2F">
        <w:rPr>
          <w:rFonts w:ascii="仿宋" w:eastAsia="仿宋" w:hAnsi="仿宋" w:cs="Times New Roman"/>
          <w:kern w:val="2"/>
          <w:sz w:val="28"/>
          <w:szCs w:val="28"/>
        </w:rPr>
        <w:t>营业执照;</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2、企业（法人）基本账户开户许可证；</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3、</w:t>
      </w:r>
      <w:r w:rsidRPr="00432C2F">
        <w:rPr>
          <w:rFonts w:ascii="仿宋" w:eastAsia="仿宋" w:hAnsi="仿宋" w:cs="Times New Roman"/>
          <w:kern w:val="2"/>
          <w:sz w:val="28"/>
          <w:szCs w:val="28"/>
        </w:rPr>
        <w:t>企业法人代表证明书或授权委托书</w:t>
      </w:r>
      <w:r w:rsidRPr="00432C2F">
        <w:rPr>
          <w:rFonts w:ascii="仿宋" w:eastAsia="仿宋" w:hAnsi="仿宋" w:cs="Times New Roman" w:hint="eastAsia"/>
          <w:kern w:val="2"/>
          <w:sz w:val="28"/>
          <w:szCs w:val="28"/>
        </w:rPr>
        <w:t>；</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4、董事会（股东会）决议；</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5、公司章程、企业征信授权书及相关报表等；</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6、贷款卡；</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7、本行要求的其他资料。</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经办行客户经理收集全贴现业务申请的相关资料，做好资料的初审，经本单位负责人签署意见后，加盖贴现单位公章以及本单位业务章印，连同企业贴现书面申请书，上报总行授信管理部进行授信审批。</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kern w:val="2"/>
          <w:sz w:val="28"/>
          <w:szCs w:val="28"/>
        </w:rPr>
      </w:pPr>
      <w:r w:rsidRPr="00432C2F">
        <w:rPr>
          <w:rFonts w:ascii="仿宋" w:eastAsia="仿宋" w:hAnsi="仿宋" w:cs="Times New Roman" w:hint="eastAsia"/>
          <w:b/>
          <w:kern w:val="2"/>
          <w:sz w:val="28"/>
          <w:szCs w:val="28"/>
        </w:rPr>
        <w:lastRenderedPageBreak/>
        <w:t>二、授信申请</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经企业申报、经办行初审后，授信</w:t>
      </w:r>
      <w:proofErr w:type="gramStart"/>
      <w:r w:rsidRPr="00432C2F">
        <w:rPr>
          <w:rFonts w:ascii="仿宋" w:eastAsia="仿宋" w:hAnsi="仿宋" w:cs="Times New Roman" w:hint="eastAsia"/>
          <w:kern w:val="2"/>
          <w:sz w:val="28"/>
          <w:szCs w:val="28"/>
        </w:rPr>
        <w:t>评审部</w:t>
      </w:r>
      <w:proofErr w:type="gramEnd"/>
      <w:r w:rsidRPr="00432C2F">
        <w:rPr>
          <w:rFonts w:ascii="仿宋" w:eastAsia="仿宋" w:hAnsi="仿宋" w:cs="Times New Roman" w:hint="eastAsia"/>
          <w:kern w:val="2"/>
          <w:sz w:val="28"/>
          <w:szCs w:val="28"/>
        </w:rPr>
        <w:t>进行复审，对于符合贴现要求的，授信</w:t>
      </w:r>
      <w:proofErr w:type="gramStart"/>
      <w:r w:rsidRPr="00432C2F">
        <w:rPr>
          <w:rFonts w:ascii="仿宋" w:eastAsia="仿宋" w:hAnsi="仿宋" w:cs="Times New Roman" w:hint="eastAsia"/>
          <w:kern w:val="2"/>
          <w:sz w:val="28"/>
          <w:szCs w:val="28"/>
        </w:rPr>
        <w:t>评审</w:t>
      </w:r>
      <w:proofErr w:type="gramEnd"/>
      <w:r w:rsidRPr="00432C2F">
        <w:rPr>
          <w:rFonts w:ascii="仿宋" w:eastAsia="仿宋" w:hAnsi="仿宋" w:cs="Times New Roman" w:hint="eastAsia"/>
          <w:kern w:val="2"/>
          <w:sz w:val="28"/>
          <w:szCs w:val="28"/>
        </w:rPr>
        <w:t>部确定授信额度，部门负责人签署意见后，根据本行授信管理流程进行上报审批。对不符合要求的，退回原经办行。</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kern w:val="2"/>
          <w:sz w:val="28"/>
          <w:szCs w:val="28"/>
        </w:rPr>
      </w:pPr>
      <w:r w:rsidRPr="00432C2F">
        <w:rPr>
          <w:rFonts w:ascii="仿宋" w:eastAsia="仿宋" w:hAnsi="仿宋" w:cs="Times New Roman" w:hint="eastAsia"/>
          <w:b/>
          <w:kern w:val="2"/>
          <w:sz w:val="28"/>
          <w:szCs w:val="28"/>
        </w:rPr>
        <w:t>三、协议签订</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（一）经办行对贴现申请人提交的相关资料进行初步审查，主要内容包括：</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1、贴现申请人与出票人或其直接前手之间的商品交易关系是否真实合法（主要是交易合同、税务发票和票据的日期、金额、交易物品等要素是否对应、匹配；交易内容是否属于营业执照核准经营范围等）；</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2、贴现申请人提交的银票是否真实有效；</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3、银票记载内容和要素是否符合《票据法》的有关规定；</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4、银票背书是否连续、规范和有效；</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5、查询</w:t>
      </w:r>
      <w:proofErr w:type="gramStart"/>
      <w:r w:rsidRPr="00432C2F">
        <w:rPr>
          <w:rFonts w:ascii="仿宋" w:eastAsia="仿宋" w:hAnsi="仿宋" w:cs="Times New Roman" w:hint="eastAsia"/>
          <w:kern w:val="2"/>
          <w:sz w:val="28"/>
          <w:szCs w:val="28"/>
        </w:rPr>
        <w:t>查复书</w:t>
      </w:r>
      <w:proofErr w:type="gramEnd"/>
      <w:r w:rsidRPr="00432C2F">
        <w:rPr>
          <w:rFonts w:ascii="仿宋" w:eastAsia="仿宋" w:hAnsi="仿宋" w:cs="Times New Roman" w:hint="eastAsia"/>
          <w:kern w:val="2"/>
          <w:sz w:val="28"/>
          <w:szCs w:val="28"/>
        </w:rPr>
        <w:t>的真实有效性及与银票要素是否一致；</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6、银票交易金额与贴现申请人的经营规模是否匹配；</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7、贴现资金的用途是否符合有关要求。</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（二）经办行审查无误后，与贴现申请人签订《银票贴现协议》，加盖贴现申请人公章、法人代表印章，经办人填写《</w:t>
      </w:r>
      <w:r w:rsidR="00B416E5" w:rsidRPr="00B416E5">
        <w:rPr>
          <w:rFonts w:ascii="仿宋" w:eastAsia="仿宋" w:hAnsi="仿宋" w:cs="Times New Roman" w:hint="eastAsia"/>
          <w:kern w:val="2"/>
          <w:sz w:val="28"/>
          <w:szCs w:val="28"/>
        </w:rPr>
        <w:t>××××</w:t>
      </w:r>
      <w:r w:rsidRPr="00432C2F">
        <w:rPr>
          <w:rFonts w:ascii="仿宋" w:eastAsia="仿宋" w:hAnsi="仿宋" w:cs="Times New Roman" w:hint="eastAsia"/>
          <w:kern w:val="2"/>
          <w:sz w:val="28"/>
          <w:szCs w:val="28"/>
        </w:rPr>
        <w:t>银行股份有限公司银票贴现申请、审批表》，加盖申请单位业务公章，支行负责人签署意见后。需陪同客户到本行办理贴现业务，负责资料的传递，并提交以下资料：</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lastRenderedPageBreak/>
        <w:t>1、银票原件和银票正反面复印件；</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2、向银票承兑行发出并收到的查询查复书；</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3、贴现申请人与出票人或直接前手之间的税务发票（记账联）、商品交易合同原件和对应复印件；</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4、《</w:t>
      </w:r>
      <w:r w:rsidR="00B416E5" w:rsidRPr="00B416E5">
        <w:rPr>
          <w:rFonts w:ascii="仿宋" w:eastAsia="仿宋" w:hAnsi="仿宋" w:cs="Times New Roman" w:hint="eastAsia"/>
          <w:kern w:val="2"/>
          <w:sz w:val="28"/>
          <w:szCs w:val="28"/>
        </w:rPr>
        <w:t>××××</w:t>
      </w:r>
      <w:bookmarkStart w:id="0" w:name="_GoBack"/>
      <w:bookmarkEnd w:id="0"/>
      <w:r w:rsidRPr="00432C2F">
        <w:rPr>
          <w:rFonts w:ascii="仿宋" w:eastAsia="仿宋" w:hAnsi="仿宋" w:cs="Times New Roman" w:hint="eastAsia"/>
          <w:kern w:val="2"/>
          <w:sz w:val="28"/>
          <w:szCs w:val="28"/>
        </w:rPr>
        <w:t>银行股份有限公司银行承兑汇票贴现申请、审批表》、《银行承兑汇票贴现协议》、贴现放款通知书。</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b/>
          <w:kern w:val="2"/>
          <w:sz w:val="28"/>
          <w:szCs w:val="28"/>
        </w:rPr>
      </w:pPr>
      <w:r w:rsidRPr="00432C2F">
        <w:rPr>
          <w:rFonts w:ascii="仿宋" w:eastAsia="仿宋" w:hAnsi="仿宋" w:cs="Times New Roman" w:hint="eastAsia"/>
          <w:b/>
          <w:kern w:val="2"/>
          <w:sz w:val="28"/>
          <w:szCs w:val="28"/>
        </w:rPr>
        <w:t>四、资料审核</w:t>
      </w:r>
    </w:p>
    <w:p w:rsidR="003D293A" w:rsidRPr="00432C2F" w:rsidRDefault="000C7D17" w:rsidP="00432C2F">
      <w:pPr>
        <w:widowControl w:val="0"/>
        <w:adjustRightInd/>
        <w:snapToGrid/>
        <w:spacing w:after="0" w:line="360" w:lineRule="auto"/>
        <w:ind w:firstLineChars="200" w:firstLine="548"/>
        <w:jc w:val="both"/>
        <w:rPr>
          <w:rFonts w:ascii="仿宋" w:eastAsia="仿宋" w:hAnsi="仿宋" w:cs="Times New Roman"/>
          <w:bCs/>
          <w:kern w:val="2"/>
          <w:sz w:val="28"/>
          <w:szCs w:val="28"/>
        </w:rPr>
      </w:pPr>
      <w:r w:rsidRPr="00432C2F">
        <w:rPr>
          <w:rFonts w:ascii="仿宋" w:eastAsia="仿宋" w:hAnsi="仿宋" w:cs="Times New Roman" w:hint="eastAsia"/>
          <w:bCs/>
          <w:kern w:val="2"/>
          <w:sz w:val="28"/>
          <w:szCs w:val="28"/>
        </w:rPr>
        <w:t>（一）经办行客户经理做好银票贴现相关资料的初审，确保资料的完整、真实，合法、合</w:t>
      </w:r>
      <w:proofErr w:type="gramStart"/>
      <w:r w:rsidRPr="00432C2F">
        <w:rPr>
          <w:rFonts w:ascii="仿宋" w:eastAsia="仿宋" w:hAnsi="仿宋" w:cs="Times New Roman" w:hint="eastAsia"/>
          <w:bCs/>
          <w:kern w:val="2"/>
          <w:sz w:val="28"/>
          <w:szCs w:val="28"/>
        </w:rPr>
        <w:t>规</w:t>
      </w:r>
      <w:proofErr w:type="gramEnd"/>
      <w:r w:rsidRPr="00432C2F">
        <w:rPr>
          <w:rFonts w:ascii="仿宋" w:eastAsia="仿宋" w:hAnsi="仿宋" w:cs="Times New Roman" w:hint="eastAsia"/>
          <w:bCs/>
          <w:kern w:val="2"/>
          <w:sz w:val="28"/>
          <w:szCs w:val="28"/>
        </w:rPr>
        <w:t>，内容包括：</w:t>
      </w:r>
    </w:p>
    <w:p w:rsidR="003D293A" w:rsidRPr="00432C2F" w:rsidRDefault="000C7D17" w:rsidP="00432C2F">
      <w:pPr>
        <w:widowControl w:val="0"/>
        <w:adjustRightInd/>
        <w:snapToGrid/>
        <w:spacing w:after="0" w:line="360" w:lineRule="auto"/>
        <w:ind w:firstLineChars="200" w:firstLine="548"/>
        <w:jc w:val="both"/>
        <w:rPr>
          <w:rFonts w:ascii="仿宋" w:eastAsia="仿宋" w:hAnsi="仿宋" w:cs="Times New Roman"/>
          <w:bCs/>
          <w:kern w:val="2"/>
          <w:sz w:val="28"/>
          <w:szCs w:val="28"/>
        </w:rPr>
      </w:pPr>
      <w:r w:rsidRPr="00432C2F">
        <w:rPr>
          <w:rFonts w:ascii="仿宋" w:eastAsia="仿宋" w:hAnsi="仿宋" w:cs="Times New Roman" w:hint="eastAsia"/>
          <w:bCs/>
          <w:kern w:val="2"/>
          <w:sz w:val="28"/>
          <w:szCs w:val="28"/>
        </w:rPr>
        <w:t>（1）审核商品交易合同，确保交易合同真实、合法，具有真实的贸易背景；</w:t>
      </w:r>
    </w:p>
    <w:p w:rsidR="003D293A" w:rsidRPr="00432C2F" w:rsidRDefault="000C7D17" w:rsidP="00432C2F">
      <w:pPr>
        <w:widowControl w:val="0"/>
        <w:adjustRightInd/>
        <w:snapToGrid/>
        <w:spacing w:after="0" w:line="360" w:lineRule="auto"/>
        <w:ind w:firstLineChars="200" w:firstLine="548"/>
        <w:jc w:val="both"/>
        <w:rPr>
          <w:rFonts w:ascii="仿宋" w:eastAsia="仿宋" w:hAnsi="仿宋" w:cs="Times New Roman"/>
          <w:bCs/>
          <w:kern w:val="2"/>
          <w:sz w:val="28"/>
          <w:szCs w:val="28"/>
        </w:rPr>
      </w:pPr>
      <w:r w:rsidRPr="00432C2F">
        <w:rPr>
          <w:rFonts w:ascii="仿宋" w:eastAsia="仿宋" w:hAnsi="仿宋" w:cs="Times New Roman" w:hint="eastAsia"/>
          <w:bCs/>
          <w:kern w:val="2"/>
          <w:sz w:val="28"/>
          <w:szCs w:val="28"/>
        </w:rPr>
        <w:t>（2）审核贴现申请人提交的增值税发票，做好税票的鉴别真伪工作；</w:t>
      </w:r>
    </w:p>
    <w:p w:rsidR="003D293A" w:rsidRPr="00432C2F" w:rsidRDefault="000C7D17" w:rsidP="00432C2F">
      <w:pPr>
        <w:widowControl w:val="0"/>
        <w:adjustRightInd/>
        <w:snapToGrid/>
        <w:spacing w:after="0" w:line="360" w:lineRule="auto"/>
        <w:ind w:firstLineChars="200" w:firstLine="548"/>
        <w:jc w:val="both"/>
        <w:rPr>
          <w:rFonts w:ascii="仿宋" w:eastAsia="仿宋" w:hAnsi="仿宋" w:cs="Times New Roman"/>
          <w:bCs/>
          <w:kern w:val="2"/>
          <w:sz w:val="28"/>
          <w:szCs w:val="28"/>
        </w:rPr>
      </w:pPr>
      <w:r w:rsidRPr="00432C2F">
        <w:rPr>
          <w:rFonts w:ascii="仿宋" w:eastAsia="仿宋" w:hAnsi="仿宋" w:cs="Times New Roman" w:hint="eastAsia"/>
          <w:bCs/>
          <w:kern w:val="2"/>
          <w:sz w:val="28"/>
          <w:szCs w:val="28"/>
        </w:rPr>
        <w:t>（3）审核银票查询查复书，确保查询</w:t>
      </w:r>
      <w:proofErr w:type="gramStart"/>
      <w:r w:rsidRPr="00432C2F">
        <w:rPr>
          <w:rFonts w:ascii="仿宋" w:eastAsia="仿宋" w:hAnsi="仿宋" w:cs="Times New Roman" w:hint="eastAsia"/>
          <w:bCs/>
          <w:kern w:val="2"/>
          <w:sz w:val="28"/>
          <w:szCs w:val="28"/>
        </w:rPr>
        <w:t>查复书</w:t>
      </w:r>
      <w:proofErr w:type="gramEnd"/>
      <w:r w:rsidRPr="00432C2F">
        <w:rPr>
          <w:rFonts w:ascii="仿宋" w:eastAsia="仿宋" w:hAnsi="仿宋" w:cs="Times New Roman" w:hint="eastAsia"/>
          <w:bCs/>
          <w:kern w:val="2"/>
          <w:sz w:val="28"/>
          <w:szCs w:val="28"/>
        </w:rPr>
        <w:t>内容符合相关要求。</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（二）金融市场部负责经办行提交贴现业务资料的完整性审核，审核的主要内容有：</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bCs/>
          <w:kern w:val="2"/>
          <w:sz w:val="28"/>
          <w:szCs w:val="28"/>
        </w:rPr>
        <w:t>（1）</w:t>
      </w:r>
      <w:r w:rsidRPr="00432C2F">
        <w:rPr>
          <w:rFonts w:ascii="仿宋" w:eastAsia="仿宋" w:hAnsi="仿宋" w:cs="Times New Roman" w:hint="eastAsia"/>
          <w:kern w:val="2"/>
          <w:sz w:val="28"/>
          <w:szCs w:val="28"/>
        </w:rPr>
        <w:t>审核《银行承兑汇票贴现申请、审批表》、《银行承兑汇票贴现协议》所记载的内容是否与票面信息相一致，签字盖章是否齐全；</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bCs/>
          <w:kern w:val="2"/>
          <w:sz w:val="28"/>
          <w:szCs w:val="28"/>
        </w:rPr>
        <w:t>（2）</w:t>
      </w:r>
      <w:r w:rsidRPr="00432C2F">
        <w:rPr>
          <w:rFonts w:ascii="仿宋" w:eastAsia="仿宋" w:hAnsi="仿宋" w:cs="Times New Roman" w:hint="eastAsia"/>
          <w:kern w:val="2"/>
          <w:sz w:val="28"/>
          <w:szCs w:val="28"/>
        </w:rPr>
        <w:t xml:space="preserve"> 审核经办行提交的税务发票、商品交易合同复印件是否覆盖票面金额；</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bCs/>
          <w:kern w:val="2"/>
          <w:sz w:val="28"/>
          <w:szCs w:val="28"/>
        </w:rPr>
        <w:t>（3）审核</w:t>
      </w:r>
      <w:r w:rsidRPr="00432C2F">
        <w:rPr>
          <w:rFonts w:ascii="仿宋" w:eastAsia="仿宋" w:hAnsi="仿宋" w:cs="Times New Roman" w:hint="eastAsia"/>
          <w:kern w:val="2"/>
          <w:sz w:val="28"/>
          <w:szCs w:val="28"/>
        </w:rPr>
        <w:t>查询</w:t>
      </w:r>
      <w:proofErr w:type="gramStart"/>
      <w:r w:rsidRPr="00432C2F">
        <w:rPr>
          <w:rFonts w:ascii="仿宋" w:eastAsia="仿宋" w:hAnsi="仿宋" w:cs="Times New Roman" w:hint="eastAsia"/>
          <w:kern w:val="2"/>
          <w:sz w:val="28"/>
          <w:szCs w:val="28"/>
        </w:rPr>
        <w:t>查复书</w:t>
      </w:r>
      <w:proofErr w:type="gramEnd"/>
      <w:r w:rsidRPr="00432C2F">
        <w:rPr>
          <w:rFonts w:ascii="仿宋" w:eastAsia="仿宋" w:hAnsi="仿宋" w:cs="Times New Roman" w:hint="eastAsia"/>
          <w:kern w:val="2"/>
          <w:sz w:val="28"/>
          <w:szCs w:val="28"/>
        </w:rPr>
        <w:t>是否真实有效，内容与贴现银票要素是否一</w:t>
      </w:r>
      <w:r w:rsidRPr="00432C2F">
        <w:rPr>
          <w:rFonts w:ascii="仿宋" w:eastAsia="仿宋" w:hAnsi="仿宋" w:cs="Times New Roman" w:hint="eastAsia"/>
          <w:kern w:val="2"/>
          <w:sz w:val="28"/>
          <w:szCs w:val="28"/>
        </w:rPr>
        <w:lastRenderedPageBreak/>
        <w:t>致，查询</w:t>
      </w:r>
      <w:proofErr w:type="gramStart"/>
      <w:r w:rsidRPr="00432C2F">
        <w:rPr>
          <w:rFonts w:ascii="仿宋" w:eastAsia="仿宋" w:hAnsi="仿宋" w:cs="Times New Roman" w:hint="eastAsia"/>
          <w:kern w:val="2"/>
          <w:sz w:val="28"/>
          <w:szCs w:val="28"/>
        </w:rPr>
        <w:t>查复</w:t>
      </w:r>
      <w:proofErr w:type="gramEnd"/>
      <w:r w:rsidRPr="00432C2F">
        <w:rPr>
          <w:rFonts w:ascii="仿宋" w:eastAsia="仿宋" w:hAnsi="仿宋" w:cs="Times New Roman" w:hint="eastAsia"/>
          <w:kern w:val="2"/>
          <w:sz w:val="28"/>
          <w:szCs w:val="28"/>
        </w:rPr>
        <w:t>书内容是否符合相关要求；</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bCs/>
          <w:kern w:val="2"/>
          <w:sz w:val="28"/>
          <w:szCs w:val="28"/>
        </w:rPr>
        <w:t>（4）审核</w:t>
      </w:r>
      <w:r w:rsidRPr="00432C2F">
        <w:rPr>
          <w:rFonts w:ascii="仿宋" w:eastAsia="仿宋" w:hAnsi="仿宋" w:cs="Times New Roman" w:hint="eastAsia"/>
          <w:kern w:val="2"/>
          <w:sz w:val="28"/>
          <w:szCs w:val="28"/>
        </w:rPr>
        <w:t>办理贴现业务规定其他资料是否齐全完整。</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kern w:val="2"/>
          <w:sz w:val="28"/>
          <w:szCs w:val="28"/>
        </w:rPr>
      </w:pPr>
      <w:r w:rsidRPr="00432C2F">
        <w:rPr>
          <w:rFonts w:ascii="仿宋" w:eastAsia="仿宋" w:hAnsi="仿宋" w:cs="Times New Roman" w:hint="eastAsia"/>
          <w:b/>
          <w:kern w:val="2"/>
          <w:sz w:val="28"/>
          <w:szCs w:val="28"/>
        </w:rPr>
        <w:t>五、用信审批</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信贷管理部按照“统一授信，集中管理”的原则，负责贴现业务客户的用信审批。</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kern w:val="2"/>
          <w:sz w:val="28"/>
          <w:szCs w:val="28"/>
        </w:rPr>
      </w:pPr>
      <w:r w:rsidRPr="00432C2F">
        <w:rPr>
          <w:rFonts w:ascii="仿宋" w:eastAsia="仿宋" w:hAnsi="仿宋" w:cs="Times New Roman" w:hint="eastAsia"/>
          <w:b/>
          <w:kern w:val="2"/>
          <w:sz w:val="28"/>
          <w:szCs w:val="28"/>
        </w:rPr>
        <w:t>六、银票的核验及会计核算</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清算中心负责办理贴现业务的会计核算，具体做好以下工作：</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1、受理客户经理提交的银票原件及复印件，查验银票真伪（主要审核银票版别、防伪暗记、填写内容的笔迹、纸质光滑程度、大写金额栏水线的水溶性、红蓝线等内容）；</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 xml:space="preserve">2、银票（含背书）、贴现凭证记载内容是否完整、真实、有效； </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3、审查贴现贷款放款通知书内容是否完整、正确、有效；</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4、准确核算贴现业务，核对贴现的票面金额，贴现利息，实付金额的正确性，登记相关登记簿，办好资金汇划。</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b/>
          <w:kern w:val="2"/>
          <w:sz w:val="28"/>
          <w:szCs w:val="28"/>
        </w:rPr>
      </w:pPr>
      <w:r w:rsidRPr="00432C2F">
        <w:rPr>
          <w:rFonts w:ascii="仿宋" w:eastAsia="仿宋" w:hAnsi="仿宋" w:cs="Times New Roman" w:hint="eastAsia"/>
          <w:b/>
          <w:kern w:val="2"/>
          <w:sz w:val="28"/>
          <w:szCs w:val="28"/>
        </w:rPr>
        <w:t>七、资金监督使用</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清算中心将贴现资金转入贴现申请人账户后，各经办行客户经理必须监督贴现申请人按协议用途使用资金。</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b/>
          <w:kern w:val="2"/>
          <w:sz w:val="28"/>
          <w:szCs w:val="28"/>
        </w:rPr>
      </w:pPr>
      <w:r w:rsidRPr="00432C2F">
        <w:rPr>
          <w:rFonts w:ascii="仿宋" w:eastAsia="仿宋" w:hAnsi="仿宋" w:cs="Times New Roman" w:hint="eastAsia"/>
          <w:b/>
          <w:kern w:val="2"/>
          <w:sz w:val="28"/>
          <w:szCs w:val="28"/>
        </w:rPr>
        <w:t>八、贴现到期处理</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银票到期前，由清算中心采用委托收款方式向付款人提示付款，付款人在异地的，应匡算邮程，提前办理委托收款。</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b/>
          <w:kern w:val="2"/>
          <w:sz w:val="28"/>
          <w:szCs w:val="28"/>
        </w:rPr>
      </w:pPr>
      <w:r w:rsidRPr="00432C2F">
        <w:rPr>
          <w:rFonts w:ascii="仿宋" w:eastAsia="仿宋" w:hAnsi="仿宋" w:cs="Times New Roman" w:hint="eastAsia"/>
          <w:b/>
          <w:kern w:val="2"/>
          <w:sz w:val="28"/>
          <w:szCs w:val="28"/>
        </w:rPr>
        <w:t>九、贴现到期未收回的处理</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lastRenderedPageBreak/>
        <w:t>银票到期被承兑人拒绝付款的，清算中心必须及时将拒付理由通报金融市场部和相关经办行，协同经办行督促贴现申请人偿付本金。对未按期收回的，转为贴现申请人逾期贷款，按逾期贷款利率计息，纳入不良贷款管理，各经办行、信贷管理部协同金融市场部按照有关法律、法规及有关规章制度做好催收工作，资产保全部做好票据权利的追索。</w:t>
      </w:r>
    </w:p>
    <w:p w:rsidR="003D293A" w:rsidRPr="00432C2F" w:rsidRDefault="000C7D17">
      <w:pPr>
        <w:widowControl w:val="0"/>
        <w:adjustRightInd/>
        <w:snapToGrid/>
        <w:spacing w:after="0" w:line="360" w:lineRule="auto"/>
        <w:ind w:firstLineChars="200" w:firstLine="550"/>
        <w:jc w:val="both"/>
        <w:rPr>
          <w:rFonts w:ascii="仿宋" w:eastAsia="仿宋" w:hAnsi="仿宋" w:cs="Times New Roman"/>
          <w:b/>
          <w:kern w:val="2"/>
          <w:sz w:val="28"/>
          <w:szCs w:val="28"/>
        </w:rPr>
      </w:pPr>
      <w:r w:rsidRPr="00432C2F">
        <w:rPr>
          <w:rFonts w:ascii="仿宋" w:eastAsia="仿宋" w:hAnsi="仿宋" w:cs="Times New Roman" w:hint="eastAsia"/>
          <w:b/>
          <w:kern w:val="2"/>
          <w:sz w:val="28"/>
          <w:szCs w:val="28"/>
        </w:rPr>
        <w:t>十、资料归档</w:t>
      </w:r>
    </w:p>
    <w:p w:rsidR="003D293A" w:rsidRPr="00432C2F" w:rsidRDefault="000C7D17">
      <w:pPr>
        <w:widowControl w:val="0"/>
        <w:adjustRightInd/>
        <w:snapToGrid/>
        <w:spacing w:after="0" w:line="360" w:lineRule="auto"/>
        <w:ind w:firstLineChars="200" w:firstLine="548"/>
        <w:jc w:val="both"/>
        <w:rPr>
          <w:rFonts w:ascii="仿宋" w:eastAsia="仿宋" w:hAnsi="仿宋" w:cs="Times New Roman"/>
          <w:kern w:val="2"/>
          <w:sz w:val="28"/>
          <w:szCs w:val="28"/>
        </w:rPr>
      </w:pPr>
      <w:r w:rsidRPr="00432C2F">
        <w:rPr>
          <w:rFonts w:ascii="仿宋" w:eastAsia="仿宋" w:hAnsi="仿宋" w:cs="Times New Roman" w:hint="eastAsia"/>
          <w:kern w:val="2"/>
          <w:sz w:val="28"/>
          <w:szCs w:val="28"/>
        </w:rPr>
        <w:t>各经办行、金融市场部和清算中心办理完贴现业务后，必须按排专人按照</w:t>
      </w:r>
      <w:r w:rsidR="00432C2F" w:rsidRPr="00432C2F">
        <w:rPr>
          <w:rFonts w:ascii="仿宋" w:eastAsia="仿宋" w:hAnsi="仿宋" w:cs="Times New Roman" w:hint="eastAsia"/>
          <w:kern w:val="2"/>
          <w:sz w:val="28"/>
          <w:szCs w:val="28"/>
        </w:rPr>
        <w:t>《银行承兑汇票贴现业务管理办法》</w:t>
      </w:r>
      <w:r w:rsidRPr="00432C2F">
        <w:rPr>
          <w:rFonts w:ascii="仿宋" w:eastAsia="仿宋" w:hAnsi="仿宋" w:cs="Times New Roman" w:hint="eastAsia"/>
          <w:kern w:val="2"/>
          <w:sz w:val="28"/>
          <w:szCs w:val="28"/>
        </w:rPr>
        <w:t>的规定及时将有关贴现的资料统一归档保管。</w:t>
      </w:r>
    </w:p>
    <w:p w:rsidR="003D293A" w:rsidRPr="00432C2F" w:rsidRDefault="003D293A">
      <w:pPr>
        <w:spacing w:line="220" w:lineRule="atLeast"/>
        <w:rPr>
          <w:rFonts w:ascii="仿宋" w:eastAsia="仿宋" w:hAnsi="仿宋"/>
          <w:sz w:val="28"/>
          <w:szCs w:val="28"/>
        </w:rPr>
      </w:pPr>
    </w:p>
    <w:sectPr w:rsidR="003D293A" w:rsidRPr="00432C2F">
      <w:footerReference w:type="even" r:id="rId7"/>
      <w:footerReference w:type="default" r:id="rId8"/>
      <w:pgSz w:w="11906" w:h="16838"/>
      <w:pgMar w:top="1814" w:right="1588" w:bottom="1588" w:left="1588" w:header="851" w:footer="1134" w:gutter="0"/>
      <w:cols w:space="720"/>
      <w:docGrid w:type="linesAndChars" w:linePitch="312"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AEA" w:rsidRDefault="00165AEA">
      <w:pPr>
        <w:spacing w:after="0"/>
      </w:pPr>
      <w:r>
        <w:separator/>
      </w:r>
    </w:p>
  </w:endnote>
  <w:endnote w:type="continuationSeparator" w:id="0">
    <w:p w:rsidR="00165AEA" w:rsidRDefault="00165A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93A" w:rsidRDefault="000C7D17">
    <w:pPr>
      <w:pStyle w:val="a3"/>
      <w:framePr w:wrap="around" w:vAnchor="text" w:hAnchor="margin" w:xAlign="center" w:y="1"/>
      <w:rPr>
        <w:rStyle w:val="a7"/>
      </w:rPr>
    </w:pPr>
    <w:r>
      <w:fldChar w:fldCharType="begin"/>
    </w:r>
    <w:r>
      <w:rPr>
        <w:rStyle w:val="a7"/>
      </w:rPr>
      <w:instrText xml:space="preserve">PAGE  </w:instrText>
    </w:r>
    <w:r>
      <w:fldChar w:fldCharType="end"/>
    </w:r>
  </w:p>
  <w:p w:rsidR="003D293A" w:rsidRDefault="003D293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93A" w:rsidRDefault="003D293A">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AEA" w:rsidRDefault="00165AEA">
      <w:pPr>
        <w:spacing w:after="0"/>
      </w:pPr>
      <w:r>
        <w:separator/>
      </w:r>
    </w:p>
  </w:footnote>
  <w:footnote w:type="continuationSeparator" w:id="0">
    <w:p w:rsidR="00165AEA" w:rsidRDefault="00165A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C7D17"/>
    <w:rsid w:val="000F33C5"/>
    <w:rsid w:val="00165AEA"/>
    <w:rsid w:val="002D379F"/>
    <w:rsid w:val="00323B43"/>
    <w:rsid w:val="003D293A"/>
    <w:rsid w:val="003D37D8"/>
    <w:rsid w:val="00426133"/>
    <w:rsid w:val="00432C2F"/>
    <w:rsid w:val="0043579A"/>
    <w:rsid w:val="004358AB"/>
    <w:rsid w:val="00807DA9"/>
    <w:rsid w:val="008B7726"/>
    <w:rsid w:val="00AC3A7B"/>
    <w:rsid w:val="00B416E5"/>
    <w:rsid w:val="00C07647"/>
    <w:rsid w:val="00D31D50"/>
    <w:rsid w:val="00D7539E"/>
    <w:rsid w:val="00E97427"/>
    <w:rsid w:val="01236514"/>
    <w:rsid w:val="04164238"/>
    <w:rsid w:val="0A0254DE"/>
    <w:rsid w:val="0A924B95"/>
    <w:rsid w:val="22AF0B38"/>
    <w:rsid w:val="4047037F"/>
    <w:rsid w:val="42AB071C"/>
    <w:rsid w:val="43C57F8F"/>
    <w:rsid w:val="4B054BCC"/>
    <w:rsid w:val="53765824"/>
    <w:rsid w:val="54892B53"/>
    <w:rsid w:val="555B715D"/>
    <w:rsid w:val="5D2A1899"/>
    <w:rsid w:val="696119B5"/>
    <w:rsid w:val="6B9F6FC7"/>
    <w:rsid w:val="6D404B68"/>
    <w:rsid w:val="707671CF"/>
    <w:rsid w:val="714B2ACC"/>
    <w:rsid w:val="7A5C6AF6"/>
    <w:rsid w:val="7F151A48"/>
    <w:rsid w:val="7F70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B8B4E5-AC16-49F5-BDB9-86032F382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hAnsi="Tahoma"/>
      <w:sz w:val="22"/>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pPr>
    <w:rPr>
      <w:sz w:val="18"/>
      <w:szCs w:val="18"/>
    </w:rPr>
  </w:style>
  <w:style w:type="paragraph" w:styleId="a5">
    <w:name w:val="header"/>
    <w:basedOn w:val="a"/>
    <w:link w:val="a6"/>
    <w:unhideWhenUsed/>
    <w:qFormat/>
    <w:pPr>
      <w:pBdr>
        <w:bottom w:val="single" w:sz="6" w:space="1" w:color="auto"/>
      </w:pBdr>
      <w:tabs>
        <w:tab w:val="center" w:pos="4153"/>
        <w:tab w:val="right" w:pos="8306"/>
      </w:tabs>
      <w:jc w:val="center"/>
    </w:pPr>
    <w:rPr>
      <w:sz w:val="18"/>
      <w:szCs w:val="18"/>
    </w:rPr>
  </w:style>
  <w:style w:type="character" w:styleId="a7">
    <w:name w:val="page number"/>
    <w:basedOn w:val="a0"/>
  </w:style>
  <w:style w:type="character" w:customStyle="1" w:styleId="a6">
    <w:name w:val="页眉 字符"/>
    <w:basedOn w:val="a0"/>
    <w:link w:val="a5"/>
    <w:uiPriority w:val="99"/>
    <w:semiHidden/>
    <w:rPr>
      <w:rFonts w:ascii="Tahoma" w:hAnsi="Tahoma"/>
      <w:sz w:val="18"/>
      <w:szCs w:val="18"/>
    </w:rPr>
  </w:style>
  <w:style w:type="character" w:customStyle="1" w:styleId="a4">
    <w:name w:val="页脚 字符"/>
    <w:basedOn w:val="a0"/>
    <w:link w:val="a3"/>
    <w:uiPriority w:val="99"/>
    <w:semiHidden/>
    <w:rPr>
      <w:rFonts w:ascii="Tahoma" w:hAnsi="Tahoma"/>
      <w:sz w:val="18"/>
      <w:szCs w:val="18"/>
    </w:rPr>
  </w:style>
  <w:style w:type="paragraph" w:customStyle="1" w:styleId="a8">
    <w:name w:val="二级标题"/>
    <w:basedOn w:val="2"/>
    <w:qFormat/>
    <w:pPr>
      <w:widowControl w:val="0"/>
      <w:adjustRightInd/>
      <w:snapToGrid/>
      <w:spacing w:before="0" w:after="0" w:line="360" w:lineRule="auto"/>
      <w:ind w:firstLineChars="200" w:firstLine="200"/>
      <w:jc w:val="center"/>
    </w:pPr>
    <w:rPr>
      <w:rFonts w:ascii="仿宋_GB2312" w:eastAsia="仿宋_GB2312" w:hAnsi="华文中宋" w:cs="Times New Roman"/>
      <w:kern w:val="2"/>
      <w:sz w:val="28"/>
      <w:szCs w:val="28"/>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306</Words>
  <Characters>1747</Characters>
  <Application>Microsoft Office Word</Application>
  <DocSecurity>0</DocSecurity>
  <Lines>14</Lines>
  <Paragraphs>4</Paragraphs>
  <ScaleCrop>false</ScaleCrop>
  <Company>Microsoft</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方 盈</cp:lastModifiedBy>
  <cp:revision>6</cp:revision>
  <dcterms:created xsi:type="dcterms:W3CDTF">2008-09-11T17:20:00Z</dcterms:created>
  <dcterms:modified xsi:type="dcterms:W3CDTF">2020-01-08T12:45:00Z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