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B56B1" w14:textId="62A09F89" w:rsidR="00754BE1" w:rsidRPr="00CC0224" w:rsidRDefault="00691372" w:rsidP="00D627C6">
      <w:pPr>
        <w:widowControl w:val="0"/>
        <w:adjustRightInd/>
        <w:snapToGrid/>
        <w:spacing w:after="0" w:line="360" w:lineRule="auto"/>
        <w:jc w:val="center"/>
        <w:rPr>
          <w:rFonts w:ascii="仿宋_GB2312" w:eastAsia="仿宋_GB2312" w:hAnsi="华文中宋" w:cs="Times New Roman"/>
          <w:b/>
          <w:kern w:val="2"/>
          <w:sz w:val="28"/>
          <w:szCs w:val="28"/>
        </w:rPr>
      </w:pPr>
      <w:bookmarkStart w:id="0" w:name="_GoBack"/>
      <w:bookmarkEnd w:id="0"/>
      <w:r>
        <w:rPr>
          <w:rFonts w:ascii="仿宋_GB2312" w:eastAsia="仿宋_GB2312" w:hAnsi="华文中宋" w:cs="Times New Roman" w:hint="eastAsia"/>
          <w:b/>
          <w:kern w:val="2"/>
          <w:sz w:val="28"/>
          <w:szCs w:val="28"/>
        </w:rPr>
        <w:t>xxx银行</w:t>
      </w:r>
    </w:p>
    <w:p w14:paraId="71C9C972" w14:textId="77777777" w:rsidR="00754BE1" w:rsidRPr="00D627C6" w:rsidRDefault="00A9646F" w:rsidP="00D627C6">
      <w:pPr>
        <w:pStyle w:val="2"/>
        <w:snapToGrid/>
        <w:spacing w:before="0" w:after="0" w:line="360" w:lineRule="auto"/>
        <w:jc w:val="center"/>
        <w:rPr>
          <w:rFonts w:ascii="仿宋_GB2312" w:eastAsia="仿宋_GB2312"/>
          <w:sz w:val="28"/>
          <w:szCs w:val="28"/>
        </w:rPr>
      </w:pPr>
      <w:r w:rsidRPr="00D627C6">
        <w:rPr>
          <w:rFonts w:ascii="仿宋_GB2312" w:eastAsia="仿宋_GB2312" w:hint="eastAsia"/>
          <w:sz w:val="28"/>
          <w:szCs w:val="28"/>
        </w:rPr>
        <w:t>新产品</w:t>
      </w:r>
      <w:r w:rsidR="00754BE1" w:rsidRPr="00D627C6">
        <w:rPr>
          <w:rFonts w:ascii="仿宋_GB2312" w:eastAsia="仿宋_GB2312" w:hint="eastAsia"/>
          <w:sz w:val="28"/>
          <w:szCs w:val="28"/>
        </w:rPr>
        <w:t>新业务</w:t>
      </w:r>
      <w:r w:rsidRPr="00D627C6">
        <w:rPr>
          <w:rFonts w:ascii="仿宋_GB2312" w:eastAsia="仿宋_GB2312" w:hint="eastAsia"/>
          <w:sz w:val="28"/>
          <w:szCs w:val="28"/>
        </w:rPr>
        <w:t>的风险评估</w:t>
      </w:r>
      <w:r w:rsidR="00754BE1" w:rsidRPr="00D627C6">
        <w:rPr>
          <w:rFonts w:ascii="仿宋_GB2312" w:eastAsia="仿宋_GB2312" w:hint="eastAsia"/>
          <w:sz w:val="28"/>
          <w:szCs w:val="28"/>
        </w:rPr>
        <w:t>审查办法</w:t>
      </w:r>
    </w:p>
    <w:p w14:paraId="65421213" w14:textId="77777777" w:rsidR="00754BE1" w:rsidRPr="00CC0224" w:rsidRDefault="00754BE1" w:rsidP="00A9646F">
      <w:pPr>
        <w:widowControl w:val="0"/>
        <w:adjustRightInd/>
        <w:snapToGrid/>
        <w:spacing w:beforeLines="50" w:before="180" w:after="0" w:line="360" w:lineRule="auto"/>
        <w:jc w:val="center"/>
        <w:rPr>
          <w:rFonts w:ascii="仿宋_GB2312" w:eastAsia="仿宋_GB2312" w:hAnsi="仿宋" w:cs="Times New Roman"/>
          <w:b/>
          <w:kern w:val="2"/>
          <w:sz w:val="28"/>
          <w:szCs w:val="28"/>
        </w:rPr>
      </w:pPr>
      <w:r w:rsidRPr="00CC0224">
        <w:rPr>
          <w:rFonts w:ascii="仿宋_GB2312" w:eastAsia="仿宋_GB2312" w:hAnsi="仿宋" w:cs="Times New Roman" w:hint="eastAsia"/>
          <w:b/>
          <w:kern w:val="2"/>
          <w:sz w:val="28"/>
          <w:szCs w:val="28"/>
        </w:rPr>
        <w:t>第一章</w:t>
      </w:r>
      <w:r w:rsidR="00976121">
        <w:rPr>
          <w:rFonts w:ascii="仿宋_GB2312" w:eastAsia="仿宋_GB2312" w:hAnsi="仿宋" w:cs="Times New Roman" w:hint="eastAsia"/>
          <w:b/>
          <w:kern w:val="2"/>
          <w:sz w:val="28"/>
          <w:szCs w:val="28"/>
        </w:rPr>
        <w:t xml:space="preserve">  </w:t>
      </w:r>
      <w:r w:rsidRPr="00CC0224">
        <w:rPr>
          <w:rFonts w:ascii="仿宋_GB2312" w:eastAsia="仿宋_GB2312" w:hAnsi="仿宋" w:cs="Times New Roman" w:hint="eastAsia"/>
          <w:b/>
          <w:kern w:val="2"/>
          <w:sz w:val="28"/>
          <w:szCs w:val="28"/>
        </w:rPr>
        <w:t>总则</w:t>
      </w:r>
    </w:p>
    <w:p w14:paraId="32BC3FE4" w14:textId="14941F08"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bookmarkStart w:id="1" w:name="_Toc109701180"/>
      <w:r w:rsidRPr="00CC0224">
        <w:rPr>
          <w:rFonts w:ascii="仿宋_GB2312" w:eastAsia="仿宋_GB2312" w:hAnsi="仿宋" w:cs="Times New Roman" w:hint="eastAsia"/>
          <w:kern w:val="2"/>
          <w:sz w:val="28"/>
          <w:szCs w:val="28"/>
        </w:rPr>
        <w:t>第一条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为规范</w:t>
      </w:r>
      <w:r w:rsidR="00691372">
        <w:rPr>
          <w:rFonts w:ascii="仿宋_GB2312" w:eastAsia="仿宋_GB2312" w:hAnsi="仿宋" w:cs="Times New Roman" w:hint="eastAsia"/>
          <w:kern w:val="2"/>
          <w:sz w:val="28"/>
          <w:szCs w:val="28"/>
        </w:rPr>
        <w:t>xxx银行</w:t>
      </w:r>
      <w:r w:rsidRPr="00CC0224">
        <w:rPr>
          <w:rFonts w:ascii="仿宋_GB2312" w:eastAsia="仿宋_GB2312" w:hAnsi="仿宋" w:cs="Times New Roman" w:hint="eastAsia"/>
          <w:kern w:val="2"/>
          <w:sz w:val="28"/>
          <w:szCs w:val="28"/>
        </w:rPr>
        <w:t>（以下简称“本行”）</w:t>
      </w:r>
      <w:r w:rsidR="00A9646F" w:rsidRPr="00A9646F">
        <w:rPr>
          <w:rFonts w:ascii="仿宋_GB2312" w:eastAsia="仿宋_GB2312" w:hAnsi="华文中宋" w:cs="Times New Roman" w:hint="eastAsia"/>
          <w:b/>
          <w:kern w:val="2"/>
          <w:sz w:val="28"/>
          <w:szCs w:val="28"/>
        </w:rPr>
        <w:t xml:space="preserve"> </w:t>
      </w:r>
      <w:r w:rsidR="00A9646F" w:rsidRPr="00A9646F">
        <w:rPr>
          <w:rFonts w:ascii="仿宋_GB2312" w:eastAsia="仿宋_GB2312" w:hAnsi="仿宋" w:cs="Times New Roman" w:hint="eastAsia"/>
          <w:kern w:val="2"/>
          <w:sz w:val="28"/>
          <w:szCs w:val="28"/>
        </w:rPr>
        <w:t>新产品新业务的风险评估审查</w:t>
      </w:r>
      <w:r w:rsidRPr="00CC0224">
        <w:rPr>
          <w:rFonts w:ascii="仿宋_GB2312" w:eastAsia="仿宋_GB2312" w:hAnsi="仿宋" w:cs="Times New Roman" w:hint="eastAsia"/>
          <w:kern w:val="2"/>
          <w:sz w:val="28"/>
          <w:szCs w:val="28"/>
        </w:rPr>
        <w:t>，防范新业务开发、宣传、实施中的风险，</w:t>
      </w:r>
      <w:r w:rsidR="00A9646F" w:rsidRPr="0087113D">
        <w:rPr>
          <w:rFonts w:ascii="仿宋_GB2312" w:eastAsia="仿宋_GB2312" w:hAnsi="宋体" w:hint="eastAsia"/>
          <w:color w:val="000000"/>
          <w:sz w:val="30"/>
          <w:szCs w:val="30"/>
        </w:rPr>
        <w:t>准确评估其风险等级，制定出针对性控制措施，预防和控制风险的发生</w:t>
      </w:r>
      <w:r w:rsidRPr="00CC0224">
        <w:rPr>
          <w:rFonts w:ascii="仿宋_GB2312" w:eastAsia="仿宋_GB2312" w:hAnsi="仿宋" w:cs="Times New Roman" w:hint="eastAsia"/>
          <w:kern w:val="2"/>
          <w:sz w:val="28"/>
          <w:szCs w:val="28"/>
        </w:rPr>
        <w:t>，结合本行实际，制定本办法。</w:t>
      </w:r>
    </w:p>
    <w:p w14:paraId="7AEBD143"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bookmarkStart w:id="2" w:name="_Toc50226065"/>
      <w:bookmarkStart w:id="3" w:name="_Toc50226144"/>
      <w:bookmarkStart w:id="4" w:name="_Toc50226165"/>
      <w:bookmarkStart w:id="5" w:name="_Toc50226303"/>
      <w:bookmarkStart w:id="6" w:name="_Toc50226467"/>
      <w:bookmarkStart w:id="7" w:name="_Toc50230766"/>
      <w:bookmarkStart w:id="8" w:name="_Toc50662169"/>
      <w:bookmarkStart w:id="9" w:name="_Toc50662214"/>
      <w:bookmarkStart w:id="10" w:name="_Toc51006951"/>
      <w:bookmarkStart w:id="11" w:name="_Toc57195932"/>
      <w:bookmarkStart w:id="12" w:name="_Toc63521955"/>
      <w:bookmarkStart w:id="13" w:name="_Toc68940081"/>
      <w:bookmarkStart w:id="14" w:name="_Toc68940114"/>
      <w:bookmarkStart w:id="15" w:name="_Toc109701181"/>
      <w:bookmarkEnd w:id="1"/>
      <w:r w:rsidRPr="00CC0224">
        <w:rPr>
          <w:rFonts w:ascii="仿宋_GB2312" w:eastAsia="仿宋_GB2312" w:hAnsi="仿宋" w:cs="Times New Roman" w:hint="eastAsia"/>
          <w:kern w:val="2"/>
          <w:sz w:val="28"/>
          <w:szCs w:val="28"/>
        </w:rPr>
        <w:t>第二条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本办法适用于本行各类</w:t>
      </w:r>
      <w:r w:rsidR="00A9646F" w:rsidRPr="00A9646F">
        <w:rPr>
          <w:rFonts w:ascii="仿宋_GB2312" w:eastAsia="仿宋_GB2312" w:hAnsi="仿宋" w:cs="Times New Roman" w:hint="eastAsia"/>
          <w:kern w:val="2"/>
          <w:sz w:val="28"/>
          <w:szCs w:val="28"/>
        </w:rPr>
        <w:t>新产品新业务的</w:t>
      </w:r>
      <w:r w:rsidR="00A9646F" w:rsidRPr="0087113D">
        <w:rPr>
          <w:rFonts w:ascii="仿宋_GB2312" w:eastAsia="仿宋_GB2312" w:hAnsi="宋体" w:hint="eastAsia"/>
          <w:color w:val="000000"/>
          <w:sz w:val="30"/>
          <w:szCs w:val="30"/>
        </w:rPr>
        <w:t>风险识别、评估和控制的方法</w:t>
      </w:r>
      <w:r w:rsidRPr="00CC0224">
        <w:rPr>
          <w:rFonts w:ascii="仿宋_GB2312" w:eastAsia="仿宋_GB2312" w:hAnsi="仿宋" w:cs="Times New Roman" w:hint="eastAsia"/>
          <w:kern w:val="2"/>
          <w:sz w:val="28"/>
          <w:szCs w:val="28"/>
        </w:rPr>
        <w:t>。</w:t>
      </w:r>
    </w:p>
    <w:bookmarkEnd w:id="2"/>
    <w:bookmarkEnd w:id="3"/>
    <w:bookmarkEnd w:id="4"/>
    <w:bookmarkEnd w:id="5"/>
    <w:bookmarkEnd w:id="6"/>
    <w:bookmarkEnd w:id="7"/>
    <w:bookmarkEnd w:id="8"/>
    <w:bookmarkEnd w:id="9"/>
    <w:bookmarkEnd w:id="10"/>
    <w:bookmarkEnd w:id="11"/>
    <w:bookmarkEnd w:id="12"/>
    <w:bookmarkEnd w:id="13"/>
    <w:bookmarkEnd w:id="14"/>
    <w:bookmarkEnd w:id="15"/>
    <w:p w14:paraId="43C7E376"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第三条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本办法所指</w:t>
      </w:r>
      <w:r w:rsidR="00A9646F">
        <w:rPr>
          <w:rFonts w:ascii="仿宋_GB2312" w:eastAsia="仿宋_GB2312" w:hAnsi="仿宋" w:cs="Times New Roman" w:hint="eastAsia"/>
          <w:kern w:val="2"/>
          <w:sz w:val="28"/>
          <w:szCs w:val="28"/>
        </w:rPr>
        <w:t>新产品</w:t>
      </w:r>
      <w:r w:rsidRPr="00CC0224">
        <w:rPr>
          <w:rFonts w:ascii="仿宋_GB2312" w:eastAsia="仿宋_GB2312" w:hAnsi="仿宋" w:cs="Times New Roman" w:hint="eastAsia"/>
          <w:kern w:val="2"/>
          <w:sz w:val="28"/>
          <w:szCs w:val="28"/>
        </w:rPr>
        <w:t>新业务是指拟开办而前期本行尚未开办的业务产品，创新的业务操作、产品营销措施，以及新的重大客户合作关系的建立变更等。</w:t>
      </w:r>
    </w:p>
    <w:p w14:paraId="666E03E6" w14:textId="77777777" w:rsidR="00A9646F" w:rsidRPr="00A9646F" w:rsidRDefault="00754BE1" w:rsidP="00A9646F">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第四条</w:t>
      </w:r>
      <w:r w:rsidR="00976121">
        <w:rPr>
          <w:rFonts w:ascii="仿宋_GB2312" w:eastAsia="仿宋_GB2312" w:hAnsi="仿宋" w:cs="Times New Roman" w:hint="eastAsia"/>
          <w:kern w:val="2"/>
          <w:sz w:val="28"/>
          <w:szCs w:val="28"/>
        </w:rPr>
        <w:t xml:space="preserve">  </w:t>
      </w:r>
      <w:r w:rsidR="00A9646F" w:rsidRPr="00A9646F">
        <w:rPr>
          <w:rFonts w:ascii="仿宋_GB2312" w:eastAsia="仿宋_GB2312" w:hAnsi="仿宋" w:cs="Times New Roman" w:hint="eastAsia"/>
          <w:kern w:val="2"/>
          <w:sz w:val="28"/>
          <w:szCs w:val="28"/>
        </w:rPr>
        <w:t>风险指本行在经营管理活动中，由于不确定因素影响使得银行实际收益偏离预期收益，从而导致发生损失或获取额外收益的可能性。或特定的威胁利用脆弱点，进而对本行造成损害的不期望事件。</w:t>
      </w:r>
    </w:p>
    <w:p w14:paraId="25988D2F" w14:textId="77777777" w:rsidR="00A9646F" w:rsidRPr="00A9646F" w:rsidRDefault="00A9646F" w:rsidP="00A9646F">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9646F">
        <w:rPr>
          <w:rFonts w:ascii="仿宋_GB2312" w:eastAsia="仿宋_GB2312" w:hAnsi="仿宋" w:cs="Times New Roman" w:hint="eastAsia"/>
          <w:kern w:val="2"/>
          <w:sz w:val="28"/>
          <w:szCs w:val="28"/>
        </w:rPr>
        <w:t>威胁是指可能对银行造成损害的不期望事件的潜在原因。</w:t>
      </w:r>
    </w:p>
    <w:p w14:paraId="686D1CDD" w14:textId="77777777" w:rsidR="00754BE1" w:rsidRPr="00A9646F" w:rsidRDefault="00A9646F" w:rsidP="00A9646F">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9646F">
        <w:rPr>
          <w:rFonts w:ascii="仿宋_GB2312" w:eastAsia="仿宋_GB2312" w:hAnsi="仿宋" w:cs="Times New Roman" w:hint="eastAsia"/>
          <w:kern w:val="2"/>
          <w:sz w:val="28"/>
          <w:szCs w:val="28"/>
        </w:rPr>
        <w:t>脆弱点是指可能被一个或多个威胁所利用的弱点。</w:t>
      </w:r>
    </w:p>
    <w:p w14:paraId="3CF92D7E" w14:textId="77777777" w:rsidR="00A9646F" w:rsidRDefault="00754BE1" w:rsidP="00CC0224">
      <w:pPr>
        <w:widowControl w:val="0"/>
        <w:adjustRightInd/>
        <w:snapToGrid/>
        <w:spacing w:after="0" w:line="360" w:lineRule="auto"/>
        <w:ind w:firstLineChars="200" w:firstLine="560"/>
        <w:jc w:val="both"/>
        <w:rPr>
          <w:rFonts w:ascii="仿宋_GB2312" w:eastAsia="仿宋_GB2312" w:hAnsi="宋体"/>
          <w:color w:val="000000"/>
          <w:sz w:val="30"/>
          <w:szCs w:val="30"/>
        </w:rPr>
      </w:pPr>
      <w:r w:rsidRPr="00CC0224">
        <w:rPr>
          <w:rFonts w:ascii="仿宋_GB2312" w:eastAsia="仿宋_GB2312" w:hAnsi="仿宋" w:cs="Times New Roman" w:hint="eastAsia"/>
          <w:kern w:val="2"/>
          <w:sz w:val="28"/>
          <w:szCs w:val="28"/>
        </w:rPr>
        <w:t>第五条</w:t>
      </w:r>
      <w:r w:rsidR="00976121">
        <w:rPr>
          <w:rFonts w:ascii="仿宋_GB2312" w:eastAsia="仿宋_GB2312" w:hAnsi="仿宋" w:cs="Times New Roman" w:hint="eastAsia"/>
          <w:kern w:val="2"/>
          <w:sz w:val="28"/>
          <w:szCs w:val="28"/>
        </w:rPr>
        <w:t xml:space="preserve">  </w:t>
      </w:r>
      <w:r w:rsidR="00A9646F" w:rsidRPr="0087113D">
        <w:rPr>
          <w:rFonts w:ascii="仿宋_GB2312" w:eastAsia="仿宋_GB2312" w:hAnsi="宋体" w:hint="eastAsia"/>
          <w:color w:val="000000"/>
          <w:sz w:val="30"/>
          <w:szCs w:val="30"/>
        </w:rPr>
        <w:t>风险识别对全行经营管理活动中存在的所有风险进</w:t>
      </w:r>
      <w:r w:rsidR="00A9646F" w:rsidRPr="0087113D">
        <w:rPr>
          <w:rFonts w:ascii="仿宋_GB2312" w:eastAsia="仿宋_GB2312" w:hAnsi="宋体" w:hint="eastAsia"/>
          <w:color w:val="000000"/>
          <w:sz w:val="30"/>
          <w:szCs w:val="30"/>
        </w:rPr>
        <w:lastRenderedPageBreak/>
        <w:t>行排查和确定其特性的全过程</w:t>
      </w:r>
    </w:p>
    <w:p w14:paraId="3E530122" w14:textId="77777777" w:rsidR="00754BE1" w:rsidRPr="00CC0224" w:rsidRDefault="00A9646F" w:rsidP="00A9646F">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第六条</w:t>
      </w:r>
      <w:r>
        <w:rPr>
          <w:rFonts w:ascii="仿宋_GB2312" w:eastAsia="仿宋_GB2312" w:hAnsi="仿宋" w:cs="Times New Roman" w:hint="eastAsia"/>
          <w:kern w:val="2"/>
          <w:sz w:val="28"/>
          <w:szCs w:val="28"/>
        </w:rPr>
        <w:t xml:space="preserve">  </w:t>
      </w:r>
      <w:r w:rsidRPr="00A9646F">
        <w:rPr>
          <w:rFonts w:ascii="仿宋_GB2312" w:eastAsia="仿宋_GB2312" w:hAnsi="仿宋" w:cs="Times New Roman" w:hint="eastAsia"/>
          <w:kern w:val="2"/>
          <w:sz w:val="28"/>
          <w:szCs w:val="28"/>
        </w:rPr>
        <w:t>风险评估指测算估计风险大小及确定风险是否可接受的全过程</w:t>
      </w:r>
      <w:r w:rsidR="00754BE1" w:rsidRPr="00CC0224">
        <w:rPr>
          <w:rFonts w:ascii="仿宋_GB2312" w:eastAsia="仿宋_GB2312" w:hAnsi="仿宋" w:cs="Times New Roman" w:hint="eastAsia"/>
          <w:kern w:val="2"/>
          <w:sz w:val="28"/>
          <w:szCs w:val="28"/>
        </w:rPr>
        <w:t>。</w:t>
      </w:r>
    </w:p>
    <w:p w14:paraId="115F3E56" w14:textId="77777777" w:rsidR="00A9646F" w:rsidRPr="00A9646F" w:rsidRDefault="00754BE1" w:rsidP="00A9646F">
      <w:pPr>
        <w:pStyle w:val="af0"/>
        <w:overflowPunct w:val="0"/>
        <w:adjustRightInd/>
        <w:snapToGrid/>
        <w:spacing w:after="0" w:line="560" w:lineRule="exact"/>
        <w:ind w:firstLineChars="200" w:firstLine="560"/>
        <w:rPr>
          <w:rFonts w:ascii="仿宋_GB2312" w:eastAsia="仿宋_GB2312" w:hAnsi="仿宋"/>
          <w:sz w:val="28"/>
          <w:szCs w:val="28"/>
        </w:rPr>
      </w:pPr>
      <w:r w:rsidRPr="00CC0224">
        <w:rPr>
          <w:rFonts w:ascii="仿宋_GB2312" w:eastAsia="仿宋_GB2312" w:hAnsi="仿宋" w:hint="eastAsia"/>
          <w:sz w:val="28"/>
          <w:szCs w:val="28"/>
        </w:rPr>
        <w:t>第</w:t>
      </w:r>
      <w:r w:rsidR="00A9646F">
        <w:rPr>
          <w:rFonts w:ascii="仿宋_GB2312" w:eastAsia="仿宋_GB2312" w:hAnsi="仿宋" w:hint="eastAsia"/>
          <w:sz w:val="28"/>
          <w:szCs w:val="28"/>
        </w:rPr>
        <w:t>七</w:t>
      </w:r>
      <w:r w:rsidRPr="00CC0224">
        <w:rPr>
          <w:rFonts w:ascii="仿宋_GB2312" w:eastAsia="仿宋_GB2312" w:hAnsi="仿宋" w:hint="eastAsia"/>
          <w:sz w:val="28"/>
          <w:szCs w:val="28"/>
        </w:rPr>
        <w:t>条</w:t>
      </w:r>
      <w:r w:rsidR="00976121">
        <w:rPr>
          <w:rFonts w:ascii="仿宋_GB2312" w:eastAsia="仿宋_GB2312" w:hAnsi="仿宋" w:hint="eastAsia"/>
          <w:sz w:val="28"/>
          <w:szCs w:val="28"/>
        </w:rPr>
        <w:t xml:space="preserve">  </w:t>
      </w:r>
      <w:r w:rsidR="00A9646F" w:rsidRPr="00A9646F">
        <w:rPr>
          <w:rFonts w:ascii="仿宋_GB2312" w:eastAsia="仿宋_GB2312" w:hAnsi="仿宋" w:hint="eastAsia"/>
          <w:sz w:val="28"/>
          <w:szCs w:val="28"/>
        </w:rPr>
        <w:t>本行侧重风险评估的种类</w:t>
      </w:r>
    </w:p>
    <w:p w14:paraId="0DE71993" w14:textId="77777777" w:rsidR="00A9646F" w:rsidRPr="00A9646F" w:rsidRDefault="00A9646F" w:rsidP="00A9646F">
      <w:pPr>
        <w:pStyle w:val="af0"/>
        <w:overflowPunct w:val="0"/>
        <w:adjustRightInd/>
        <w:snapToGrid/>
        <w:spacing w:after="0" w:line="560" w:lineRule="exact"/>
        <w:ind w:firstLineChars="200" w:firstLine="560"/>
        <w:rPr>
          <w:rFonts w:ascii="仿宋_GB2312" w:eastAsia="仿宋_GB2312" w:hAnsi="仿宋"/>
          <w:sz w:val="28"/>
          <w:szCs w:val="28"/>
        </w:rPr>
      </w:pPr>
      <w:r w:rsidRPr="00A9646F">
        <w:rPr>
          <w:rFonts w:ascii="仿宋_GB2312" w:eastAsia="仿宋_GB2312" w:hAnsi="仿宋" w:hint="eastAsia"/>
          <w:sz w:val="28"/>
          <w:szCs w:val="28"/>
        </w:rPr>
        <w:t>（一）信用风险是指债务人或交易对手未能履行合同所规定的义务或信用质量发生变化，影响金融产品价值，从而给债权人或金融产品持有人造成经济损失的风险。</w:t>
      </w:r>
    </w:p>
    <w:p w14:paraId="75CCD5F2" w14:textId="77777777" w:rsidR="00A9646F" w:rsidRPr="00A9646F" w:rsidRDefault="00A9646F" w:rsidP="00A9646F">
      <w:pPr>
        <w:pStyle w:val="af0"/>
        <w:overflowPunct w:val="0"/>
        <w:adjustRightInd/>
        <w:snapToGrid/>
        <w:spacing w:after="0" w:line="560" w:lineRule="exact"/>
        <w:ind w:firstLineChars="200" w:firstLine="560"/>
        <w:rPr>
          <w:rFonts w:ascii="仿宋_GB2312" w:eastAsia="仿宋_GB2312" w:hAnsi="仿宋"/>
          <w:sz w:val="28"/>
          <w:szCs w:val="28"/>
        </w:rPr>
      </w:pPr>
      <w:r w:rsidRPr="00A9646F">
        <w:rPr>
          <w:rFonts w:ascii="仿宋_GB2312" w:eastAsia="仿宋_GB2312" w:hAnsi="仿宋" w:hint="eastAsia"/>
          <w:sz w:val="28"/>
          <w:szCs w:val="28"/>
        </w:rPr>
        <w:t>（二）市场风险指因市场价格（利率、汇率、股票价格和商品价格）的不利变化而使本行表内和表外业务发生损失的风险。</w:t>
      </w:r>
    </w:p>
    <w:p w14:paraId="4E3891EF" w14:textId="77777777" w:rsidR="00A9646F" w:rsidRPr="00A9646F" w:rsidRDefault="00A9646F" w:rsidP="00A9646F">
      <w:pPr>
        <w:pStyle w:val="af0"/>
        <w:overflowPunct w:val="0"/>
        <w:adjustRightInd/>
        <w:snapToGrid/>
        <w:spacing w:after="0" w:line="560" w:lineRule="exact"/>
        <w:ind w:firstLineChars="200" w:firstLine="560"/>
        <w:rPr>
          <w:rFonts w:ascii="仿宋_GB2312" w:eastAsia="仿宋_GB2312" w:hAnsi="仿宋"/>
          <w:sz w:val="28"/>
          <w:szCs w:val="28"/>
        </w:rPr>
      </w:pPr>
      <w:r w:rsidRPr="00A9646F">
        <w:rPr>
          <w:rFonts w:ascii="仿宋_GB2312" w:eastAsia="仿宋_GB2312" w:hAnsi="仿宋" w:hint="eastAsia"/>
          <w:sz w:val="28"/>
          <w:szCs w:val="28"/>
        </w:rPr>
        <w:t>（三）操作风险指因操作流程不完善、人为过失、系统故障或失误以及外部事件造成损失的风险。</w:t>
      </w:r>
    </w:p>
    <w:p w14:paraId="6B4362C0" w14:textId="77777777" w:rsidR="00A9646F" w:rsidRPr="00A9646F" w:rsidRDefault="00A9646F" w:rsidP="00A9646F">
      <w:pPr>
        <w:pStyle w:val="af0"/>
        <w:overflowPunct w:val="0"/>
        <w:adjustRightInd/>
        <w:snapToGrid/>
        <w:spacing w:after="0" w:line="560" w:lineRule="exact"/>
        <w:ind w:firstLineChars="200" w:firstLine="560"/>
        <w:rPr>
          <w:rFonts w:ascii="仿宋_GB2312" w:eastAsia="仿宋_GB2312" w:hAnsi="仿宋"/>
          <w:sz w:val="28"/>
          <w:szCs w:val="28"/>
        </w:rPr>
      </w:pPr>
      <w:r w:rsidRPr="00A9646F">
        <w:rPr>
          <w:rFonts w:ascii="仿宋_GB2312" w:eastAsia="仿宋_GB2312" w:hAnsi="仿宋" w:hint="eastAsia"/>
          <w:sz w:val="28"/>
          <w:szCs w:val="28"/>
        </w:rPr>
        <w:t>（四）流动性风险指本行无力为负债的减少或资产的增加提供融资而造成损失或破产的风险。</w:t>
      </w:r>
    </w:p>
    <w:p w14:paraId="1330534B" w14:textId="77777777" w:rsidR="00A9646F" w:rsidRPr="00A9646F" w:rsidRDefault="00A9646F" w:rsidP="00A9646F">
      <w:pPr>
        <w:pStyle w:val="af0"/>
        <w:overflowPunct w:val="0"/>
        <w:adjustRightInd/>
        <w:snapToGrid/>
        <w:spacing w:after="0" w:line="560" w:lineRule="exact"/>
        <w:ind w:firstLineChars="200" w:firstLine="560"/>
        <w:rPr>
          <w:rFonts w:ascii="仿宋_GB2312" w:eastAsia="仿宋_GB2312" w:hAnsi="仿宋"/>
          <w:sz w:val="28"/>
          <w:szCs w:val="28"/>
        </w:rPr>
      </w:pPr>
      <w:r w:rsidRPr="00A9646F">
        <w:rPr>
          <w:rFonts w:ascii="仿宋_GB2312" w:eastAsia="仿宋_GB2312" w:hAnsi="仿宋" w:hint="eastAsia"/>
          <w:sz w:val="28"/>
          <w:szCs w:val="28"/>
        </w:rPr>
        <w:t>（五）国家风险指由于他国宏观经济、政治、社会环境的影响导致本行的外国客户或交易对方不能偿还债务的可能性。</w:t>
      </w:r>
    </w:p>
    <w:p w14:paraId="3FF81B52" w14:textId="77777777" w:rsidR="00A9646F" w:rsidRPr="00A9646F" w:rsidRDefault="00A9646F" w:rsidP="00A9646F">
      <w:pPr>
        <w:pStyle w:val="af0"/>
        <w:overflowPunct w:val="0"/>
        <w:adjustRightInd/>
        <w:snapToGrid/>
        <w:spacing w:after="0" w:line="560" w:lineRule="exact"/>
        <w:ind w:firstLineChars="200" w:firstLine="560"/>
        <w:rPr>
          <w:rFonts w:ascii="仿宋_GB2312" w:eastAsia="仿宋_GB2312" w:hAnsi="仿宋"/>
          <w:sz w:val="28"/>
          <w:szCs w:val="28"/>
        </w:rPr>
      </w:pPr>
      <w:r w:rsidRPr="00A9646F">
        <w:rPr>
          <w:rFonts w:ascii="仿宋_GB2312" w:eastAsia="仿宋_GB2312" w:hAnsi="仿宋" w:hint="eastAsia"/>
          <w:sz w:val="28"/>
          <w:szCs w:val="28"/>
        </w:rPr>
        <w:t>（六）声誉风险指由于意外事件、本行的政策调整、市场表现或日常经营活动所产生的负面结果，可能对本行的这种无形资产造成损失的风险。</w:t>
      </w:r>
    </w:p>
    <w:p w14:paraId="2C3CDFAC" w14:textId="77777777" w:rsidR="00A9646F" w:rsidRPr="00A9646F" w:rsidRDefault="00A9646F" w:rsidP="00A9646F">
      <w:pPr>
        <w:pStyle w:val="af0"/>
        <w:overflowPunct w:val="0"/>
        <w:adjustRightInd/>
        <w:snapToGrid/>
        <w:spacing w:after="0" w:line="560" w:lineRule="exact"/>
        <w:ind w:firstLineChars="200" w:firstLine="560"/>
        <w:rPr>
          <w:rFonts w:ascii="仿宋_GB2312" w:eastAsia="仿宋_GB2312" w:hAnsi="仿宋"/>
          <w:sz w:val="28"/>
          <w:szCs w:val="28"/>
        </w:rPr>
      </w:pPr>
      <w:r w:rsidRPr="00A9646F">
        <w:rPr>
          <w:rFonts w:ascii="仿宋_GB2312" w:eastAsia="仿宋_GB2312" w:hAnsi="仿宋" w:hint="eastAsia"/>
          <w:sz w:val="28"/>
          <w:szCs w:val="28"/>
        </w:rPr>
        <w:t>（七）法律风险指因无法满足或违反法律要求，导致本行不能履行合同、发生争议、诉讼或其他法律纠纷，而可能给本行造成经济损失的风险。</w:t>
      </w:r>
    </w:p>
    <w:p w14:paraId="365D9CE1" w14:textId="77777777" w:rsidR="00754BE1" w:rsidRPr="00CC0224" w:rsidRDefault="00A9646F" w:rsidP="00A9646F">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9646F">
        <w:rPr>
          <w:rFonts w:ascii="仿宋_GB2312" w:eastAsia="仿宋_GB2312" w:hAnsi="仿宋" w:cs="Times New Roman" w:hint="eastAsia"/>
          <w:kern w:val="2"/>
          <w:sz w:val="28"/>
          <w:szCs w:val="28"/>
        </w:rPr>
        <w:t>（八）战略风险指本行在追求短期商业目的和长期发展目标的系统化的管理过程中，不适用的未来发展规划和战略决策可能威胁本行未来发展的潜在风险</w:t>
      </w:r>
      <w:r w:rsidR="00754BE1" w:rsidRPr="00CC0224">
        <w:rPr>
          <w:rFonts w:ascii="仿宋_GB2312" w:eastAsia="仿宋_GB2312" w:hAnsi="仿宋" w:cs="Times New Roman" w:hint="eastAsia"/>
          <w:kern w:val="2"/>
          <w:sz w:val="28"/>
          <w:szCs w:val="28"/>
        </w:rPr>
        <w:t>。</w:t>
      </w:r>
    </w:p>
    <w:p w14:paraId="405843F2" w14:textId="77777777" w:rsidR="00754BE1" w:rsidRPr="00AA6C83" w:rsidRDefault="00754BE1" w:rsidP="00A9646F">
      <w:pPr>
        <w:widowControl w:val="0"/>
        <w:adjustRightInd/>
        <w:snapToGrid/>
        <w:spacing w:beforeLines="50" w:before="180" w:after="0" w:line="360" w:lineRule="auto"/>
        <w:jc w:val="center"/>
        <w:rPr>
          <w:rFonts w:ascii="仿宋_GB2312" w:eastAsia="仿宋_GB2312" w:hAnsi="仿宋" w:cs="Times New Roman"/>
          <w:b/>
          <w:kern w:val="2"/>
          <w:sz w:val="28"/>
          <w:szCs w:val="28"/>
        </w:rPr>
      </w:pPr>
      <w:bookmarkStart w:id="16" w:name="_Toc264195625"/>
      <w:r w:rsidRPr="00AA6C83">
        <w:rPr>
          <w:rFonts w:ascii="仿宋_GB2312" w:eastAsia="仿宋_GB2312" w:hAnsi="仿宋" w:cs="Times New Roman" w:hint="eastAsia"/>
          <w:b/>
          <w:kern w:val="2"/>
          <w:sz w:val="28"/>
          <w:szCs w:val="28"/>
        </w:rPr>
        <w:t>第二章</w:t>
      </w:r>
      <w:r w:rsidR="00976121">
        <w:rPr>
          <w:rFonts w:ascii="仿宋_GB2312" w:eastAsia="仿宋_GB2312" w:hAnsi="仿宋" w:cs="Times New Roman" w:hint="eastAsia"/>
          <w:b/>
          <w:kern w:val="2"/>
          <w:sz w:val="28"/>
          <w:szCs w:val="28"/>
        </w:rPr>
        <w:t xml:space="preserve">  </w:t>
      </w:r>
      <w:r w:rsidRPr="00AA6C83">
        <w:rPr>
          <w:rFonts w:ascii="仿宋_GB2312" w:eastAsia="仿宋_GB2312" w:hAnsi="仿宋" w:cs="Times New Roman" w:hint="eastAsia"/>
          <w:b/>
          <w:kern w:val="2"/>
          <w:sz w:val="28"/>
          <w:szCs w:val="28"/>
        </w:rPr>
        <w:t>职责与权限</w:t>
      </w:r>
      <w:bookmarkEnd w:id="16"/>
    </w:p>
    <w:p w14:paraId="15337D73" w14:textId="77777777" w:rsidR="00A9646F" w:rsidRDefault="00754BE1" w:rsidP="00A9646F">
      <w:pPr>
        <w:widowControl w:val="0"/>
        <w:adjustRightInd/>
        <w:snapToGrid/>
        <w:spacing w:after="0" w:line="360" w:lineRule="auto"/>
        <w:ind w:firstLineChars="200" w:firstLine="560"/>
        <w:jc w:val="both"/>
        <w:rPr>
          <w:rFonts w:ascii="仿宋_GB2312" w:eastAsia="仿宋_GB2312" w:hAnsi="华文仿宋"/>
          <w:sz w:val="30"/>
          <w:szCs w:val="30"/>
        </w:rPr>
      </w:pPr>
      <w:r w:rsidRPr="00CC0224">
        <w:rPr>
          <w:rFonts w:ascii="仿宋_GB2312" w:eastAsia="仿宋_GB2312" w:hAnsi="仿宋" w:cs="Times New Roman" w:hint="eastAsia"/>
          <w:kern w:val="2"/>
          <w:sz w:val="28"/>
          <w:szCs w:val="28"/>
        </w:rPr>
        <w:t>第</w:t>
      </w:r>
      <w:r w:rsidR="00A9646F">
        <w:rPr>
          <w:rFonts w:ascii="仿宋_GB2312" w:eastAsia="仿宋_GB2312" w:hAnsi="仿宋" w:cs="Times New Roman" w:hint="eastAsia"/>
          <w:kern w:val="2"/>
          <w:sz w:val="28"/>
          <w:szCs w:val="28"/>
        </w:rPr>
        <w:t>八</w:t>
      </w:r>
      <w:r w:rsidRPr="00CC0224">
        <w:rPr>
          <w:rFonts w:ascii="仿宋_GB2312" w:eastAsia="仿宋_GB2312" w:hAnsi="仿宋" w:cs="Times New Roman" w:hint="eastAsia"/>
          <w:kern w:val="2"/>
          <w:sz w:val="28"/>
          <w:szCs w:val="28"/>
        </w:rPr>
        <w:t>条</w:t>
      </w:r>
      <w:r w:rsidR="00976121">
        <w:rPr>
          <w:rFonts w:ascii="仿宋_GB2312" w:eastAsia="仿宋_GB2312" w:hAnsi="仿宋" w:cs="Times New Roman" w:hint="eastAsia"/>
          <w:kern w:val="2"/>
          <w:sz w:val="28"/>
          <w:szCs w:val="28"/>
        </w:rPr>
        <w:t xml:space="preserve">  </w:t>
      </w:r>
      <w:r w:rsidR="00A9646F" w:rsidRPr="0023508D">
        <w:rPr>
          <w:rFonts w:ascii="仿宋_GB2312" w:eastAsia="仿宋_GB2312" w:hAnsi="华文仿宋" w:hint="eastAsia"/>
          <w:sz w:val="28"/>
          <w:szCs w:val="28"/>
        </w:rPr>
        <w:t>董事会负责审批整体经营战略和重大政策，明确设定可接受的风险程度，确保行长室采取必要措施，识别、计量、检测和控制风险</w:t>
      </w:r>
      <w:r w:rsidR="00117C80">
        <w:rPr>
          <w:rFonts w:ascii="仿宋_GB2312" w:eastAsia="仿宋_GB2312" w:hAnsi="华文仿宋" w:hint="eastAsia"/>
          <w:sz w:val="28"/>
          <w:szCs w:val="28"/>
        </w:rPr>
        <w:t>。</w:t>
      </w:r>
    </w:p>
    <w:p w14:paraId="736052C8" w14:textId="77777777" w:rsidR="00754BE1" w:rsidRPr="0023508D" w:rsidRDefault="00754BE1" w:rsidP="00A9646F">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w:t>
      </w:r>
      <w:r w:rsidR="00A9646F">
        <w:rPr>
          <w:rFonts w:ascii="仿宋_GB2312" w:eastAsia="仿宋_GB2312" w:hAnsi="仿宋" w:cs="Times New Roman" w:hint="eastAsia"/>
          <w:kern w:val="2"/>
          <w:sz w:val="28"/>
          <w:szCs w:val="28"/>
        </w:rPr>
        <w:t>九</w:t>
      </w:r>
      <w:r w:rsidRPr="00CC0224">
        <w:rPr>
          <w:rFonts w:ascii="仿宋_GB2312" w:eastAsia="仿宋_GB2312" w:hAnsi="仿宋" w:cs="Times New Roman" w:hint="eastAsia"/>
          <w:kern w:val="2"/>
          <w:sz w:val="28"/>
          <w:szCs w:val="28"/>
        </w:rPr>
        <w:t>条</w:t>
      </w:r>
      <w:r w:rsidR="00976121">
        <w:rPr>
          <w:rFonts w:ascii="仿宋_GB2312" w:eastAsia="仿宋_GB2312" w:hAnsi="仿宋" w:cs="Times New Roman" w:hint="eastAsia"/>
          <w:kern w:val="2"/>
          <w:sz w:val="28"/>
          <w:szCs w:val="28"/>
        </w:rPr>
        <w:t xml:space="preserve">  </w:t>
      </w:r>
      <w:r w:rsidR="00A9646F" w:rsidRPr="0023508D">
        <w:rPr>
          <w:rFonts w:ascii="仿宋_GB2312" w:eastAsia="仿宋_GB2312" w:hAnsi="华文仿宋" w:hint="eastAsia"/>
          <w:sz w:val="28"/>
          <w:szCs w:val="28"/>
        </w:rPr>
        <w:t>监事会负责监督董事会、行长室风险识别与评估的履行情况</w:t>
      </w:r>
      <w:r w:rsidRPr="0023508D">
        <w:rPr>
          <w:rFonts w:ascii="仿宋_GB2312" w:eastAsia="仿宋_GB2312" w:hAnsi="仿宋" w:cs="Times New Roman" w:hint="eastAsia"/>
          <w:kern w:val="2"/>
          <w:sz w:val="28"/>
          <w:szCs w:val="28"/>
        </w:rPr>
        <w:t>。</w:t>
      </w:r>
    </w:p>
    <w:p w14:paraId="5154B0BA" w14:textId="77777777" w:rsidR="00754BE1" w:rsidRPr="00CC0224" w:rsidRDefault="00754BE1" w:rsidP="00A9646F">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w:t>
      </w:r>
      <w:r w:rsidR="00A9646F">
        <w:rPr>
          <w:rFonts w:ascii="仿宋_GB2312" w:eastAsia="仿宋_GB2312" w:hAnsi="仿宋" w:cs="Times New Roman" w:hint="eastAsia"/>
          <w:kern w:val="2"/>
          <w:sz w:val="28"/>
          <w:szCs w:val="28"/>
        </w:rPr>
        <w:t>十</w:t>
      </w:r>
      <w:r w:rsidRPr="00CC0224">
        <w:rPr>
          <w:rFonts w:ascii="仿宋_GB2312" w:eastAsia="仿宋_GB2312" w:hAnsi="仿宋" w:cs="Times New Roman" w:hint="eastAsia"/>
          <w:kern w:val="2"/>
          <w:sz w:val="28"/>
          <w:szCs w:val="28"/>
        </w:rPr>
        <w:t>条</w:t>
      </w:r>
      <w:r w:rsidR="00976121">
        <w:rPr>
          <w:rFonts w:ascii="仿宋_GB2312" w:eastAsia="仿宋_GB2312" w:hAnsi="仿宋" w:cs="Times New Roman" w:hint="eastAsia"/>
          <w:kern w:val="2"/>
          <w:sz w:val="28"/>
          <w:szCs w:val="28"/>
        </w:rPr>
        <w:t xml:space="preserve">  </w:t>
      </w:r>
      <w:r w:rsidR="00A9646F" w:rsidRPr="0023508D">
        <w:rPr>
          <w:rFonts w:ascii="仿宋_GB2312" w:eastAsia="仿宋_GB2312" w:hAnsi="宋体" w:hint="eastAsia"/>
          <w:color w:val="000000"/>
          <w:sz w:val="28"/>
          <w:szCs w:val="28"/>
        </w:rPr>
        <w:t>行长室负责执行董事会决策，建立识别计量、监测并控制风险的程序和措施</w:t>
      </w:r>
      <w:r w:rsidRPr="0023508D">
        <w:rPr>
          <w:rFonts w:ascii="仿宋_GB2312" w:eastAsia="仿宋_GB2312" w:hAnsi="仿宋" w:cs="Times New Roman" w:hint="eastAsia"/>
          <w:kern w:val="2"/>
          <w:sz w:val="28"/>
          <w:szCs w:val="28"/>
        </w:rPr>
        <w:t>。</w:t>
      </w:r>
    </w:p>
    <w:p w14:paraId="390CA2F7" w14:textId="77777777" w:rsidR="00754BE1" w:rsidRPr="00CC0224" w:rsidRDefault="00754BE1" w:rsidP="00A9646F">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第十</w:t>
      </w:r>
      <w:r w:rsidR="00A9646F">
        <w:rPr>
          <w:rFonts w:ascii="仿宋_GB2312" w:eastAsia="仿宋_GB2312" w:hAnsi="仿宋" w:cs="Times New Roman" w:hint="eastAsia"/>
          <w:kern w:val="2"/>
          <w:sz w:val="28"/>
          <w:szCs w:val="28"/>
        </w:rPr>
        <w:t>一</w:t>
      </w:r>
      <w:r w:rsidRPr="00CC0224">
        <w:rPr>
          <w:rFonts w:ascii="仿宋_GB2312" w:eastAsia="仿宋_GB2312" w:hAnsi="仿宋" w:cs="Times New Roman" w:hint="eastAsia"/>
          <w:kern w:val="2"/>
          <w:sz w:val="28"/>
          <w:szCs w:val="28"/>
        </w:rPr>
        <w:t>条</w:t>
      </w:r>
      <w:r w:rsidR="00976121">
        <w:rPr>
          <w:rFonts w:ascii="仿宋_GB2312" w:eastAsia="仿宋_GB2312" w:hAnsi="仿宋" w:cs="Times New Roman" w:hint="eastAsia"/>
          <w:kern w:val="2"/>
          <w:sz w:val="28"/>
          <w:szCs w:val="28"/>
        </w:rPr>
        <w:t xml:space="preserve">  </w:t>
      </w:r>
      <w:r w:rsidR="00A9646F" w:rsidRPr="0023508D">
        <w:rPr>
          <w:rFonts w:ascii="仿宋_GB2312" w:eastAsia="仿宋_GB2312" w:hAnsi="宋体" w:hint="eastAsia"/>
          <w:color w:val="000000"/>
          <w:sz w:val="28"/>
          <w:szCs w:val="28"/>
        </w:rPr>
        <w:t>风险管理部为风险识别与评估牵头部门，具体负责风险的识别与评估审查工作</w:t>
      </w:r>
      <w:r w:rsidRPr="0023508D">
        <w:rPr>
          <w:rFonts w:ascii="仿宋_GB2312" w:eastAsia="仿宋_GB2312" w:hAnsi="仿宋" w:cs="Times New Roman" w:hint="eastAsia"/>
          <w:kern w:val="2"/>
          <w:sz w:val="28"/>
          <w:szCs w:val="28"/>
        </w:rPr>
        <w:t>。</w:t>
      </w:r>
    </w:p>
    <w:p w14:paraId="34D4BDF0" w14:textId="77777777" w:rsidR="00754BE1" w:rsidRPr="00AA6C83" w:rsidRDefault="00754BE1" w:rsidP="00A9646F">
      <w:pPr>
        <w:widowControl w:val="0"/>
        <w:adjustRightInd/>
        <w:snapToGrid/>
        <w:spacing w:beforeLines="50" w:before="180" w:after="0" w:line="360" w:lineRule="auto"/>
        <w:jc w:val="center"/>
        <w:rPr>
          <w:rFonts w:ascii="仿宋_GB2312" w:eastAsia="仿宋_GB2312" w:hAnsi="仿宋" w:cs="Times New Roman"/>
          <w:b/>
          <w:kern w:val="2"/>
          <w:sz w:val="28"/>
          <w:szCs w:val="28"/>
        </w:rPr>
      </w:pPr>
      <w:bookmarkStart w:id="17" w:name="_Toc264195626"/>
      <w:r w:rsidRPr="00AA6C83">
        <w:rPr>
          <w:rFonts w:ascii="仿宋_GB2312" w:eastAsia="仿宋_GB2312" w:hAnsi="仿宋" w:cs="Times New Roman" w:hint="eastAsia"/>
          <w:b/>
          <w:kern w:val="2"/>
          <w:sz w:val="28"/>
          <w:szCs w:val="28"/>
        </w:rPr>
        <w:t>第三章</w:t>
      </w:r>
      <w:r w:rsidR="00976121">
        <w:rPr>
          <w:rFonts w:ascii="仿宋_GB2312" w:eastAsia="仿宋_GB2312" w:hAnsi="仿宋" w:cs="Times New Roman" w:hint="eastAsia"/>
          <w:b/>
          <w:kern w:val="2"/>
          <w:sz w:val="28"/>
          <w:szCs w:val="28"/>
        </w:rPr>
        <w:t xml:space="preserve">  </w:t>
      </w:r>
      <w:r w:rsidRPr="00AA6C83">
        <w:rPr>
          <w:rFonts w:ascii="仿宋_GB2312" w:eastAsia="仿宋_GB2312" w:hAnsi="仿宋" w:cs="Times New Roman" w:hint="eastAsia"/>
          <w:b/>
          <w:kern w:val="2"/>
          <w:sz w:val="28"/>
          <w:szCs w:val="28"/>
        </w:rPr>
        <w:t>基本规定</w:t>
      </w:r>
      <w:bookmarkEnd w:id="17"/>
    </w:p>
    <w:p w14:paraId="608782B7" w14:textId="77777777" w:rsidR="00943762" w:rsidRPr="00943762" w:rsidRDefault="00754BE1" w:rsidP="00943762">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第十二条</w:t>
      </w:r>
      <w:r w:rsidR="00976121">
        <w:rPr>
          <w:rFonts w:ascii="仿宋_GB2312" w:eastAsia="仿宋_GB2312" w:hAnsi="仿宋" w:cs="Times New Roman" w:hint="eastAsia"/>
          <w:kern w:val="2"/>
          <w:sz w:val="28"/>
          <w:szCs w:val="28"/>
        </w:rPr>
        <w:t xml:space="preserve">  </w:t>
      </w:r>
      <w:r w:rsidR="00943762" w:rsidRPr="00943762">
        <w:rPr>
          <w:rFonts w:ascii="仿宋_GB2312" w:eastAsia="仿宋_GB2312" w:hAnsi="仿宋" w:cs="Times New Roman" w:hint="eastAsia"/>
          <w:kern w:val="2"/>
          <w:sz w:val="28"/>
          <w:szCs w:val="28"/>
        </w:rPr>
        <w:t>新产品业务的风险识别</w:t>
      </w:r>
    </w:p>
    <w:p w14:paraId="49AEA136" w14:textId="77777777" w:rsidR="00754BE1" w:rsidRPr="00CC0224" w:rsidRDefault="00943762" w:rsidP="00943762">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943762">
        <w:rPr>
          <w:rFonts w:ascii="仿宋_GB2312" w:eastAsia="仿宋_GB2312" w:hAnsi="仿宋" w:cs="Times New Roman" w:hint="eastAsia"/>
          <w:kern w:val="2"/>
          <w:sz w:val="28"/>
          <w:szCs w:val="28"/>
        </w:rPr>
        <w:t>全行每项新产品新业务的推出，要首先进行风险识别和评估，确定风险等级，然后制定出预防和控制措施。</w:t>
      </w:r>
    </w:p>
    <w:p w14:paraId="4B6B82B0" w14:textId="77777777" w:rsidR="00943762" w:rsidRPr="00943762" w:rsidRDefault="00943762" w:rsidP="00943762">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943762">
        <w:rPr>
          <w:rFonts w:ascii="仿宋_GB2312" w:eastAsia="仿宋_GB2312" w:hAnsi="仿宋" w:cs="Times New Roman" w:hint="eastAsia"/>
          <w:kern w:val="2"/>
          <w:sz w:val="28"/>
          <w:szCs w:val="28"/>
        </w:rPr>
        <w:t>第十三条  风险评估的周期</w:t>
      </w:r>
    </w:p>
    <w:p w14:paraId="76816D41" w14:textId="77777777" w:rsidR="00943762" w:rsidRPr="00943762" w:rsidRDefault="00943762" w:rsidP="00943762">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943762">
        <w:rPr>
          <w:rFonts w:ascii="仿宋_GB2312" w:eastAsia="仿宋_GB2312" w:hAnsi="仿宋" w:cs="Times New Roman" w:hint="eastAsia"/>
          <w:kern w:val="2"/>
          <w:sz w:val="28"/>
          <w:szCs w:val="28"/>
        </w:rPr>
        <w:t>（一）一般情况下，本行可每年进行一次风险评估。特殊情况下可增加风险评估的频次，由风险管理</w:t>
      </w:r>
      <w:r>
        <w:rPr>
          <w:rFonts w:ascii="仿宋_GB2312" w:eastAsia="仿宋_GB2312" w:hAnsi="仿宋" w:cs="Times New Roman" w:hint="eastAsia"/>
          <w:kern w:val="2"/>
          <w:sz w:val="28"/>
          <w:szCs w:val="28"/>
        </w:rPr>
        <w:t>部</w:t>
      </w:r>
      <w:r w:rsidRPr="00943762">
        <w:rPr>
          <w:rFonts w:ascii="仿宋_GB2312" w:eastAsia="仿宋_GB2312" w:hAnsi="仿宋" w:cs="Times New Roman" w:hint="eastAsia"/>
          <w:kern w:val="2"/>
          <w:sz w:val="28"/>
          <w:szCs w:val="28"/>
        </w:rPr>
        <w:t>与关联交易控制委员会确定，按本程序实施。</w:t>
      </w:r>
    </w:p>
    <w:p w14:paraId="5E495637" w14:textId="77777777" w:rsidR="00943762" w:rsidRPr="00943762" w:rsidRDefault="00943762" w:rsidP="00943762">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943762">
        <w:rPr>
          <w:rFonts w:ascii="仿宋_GB2312" w:eastAsia="仿宋_GB2312" w:hAnsi="仿宋" w:cs="Times New Roman" w:hint="eastAsia"/>
          <w:kern w:val="2"/>
          <w:sz w:val="28"/>
          <w:szCs w:val="28"/>
        </w:rPr>
        <w:t>（二）特殊情况包括：</w:t>
      </w:r>
    </w:p>
    <w:p w14:paraId="3E7D62B5" w14:textId="77777777" w:rsidR="00943762" w:rsidRPr="00943762" w:rsidRDefault="00943762" w:rsidP="00943762">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943762">
        <w:rPr>
          <w:rFonts w:ascii="仿宋_GB2312" w:eastAsia="仿宋_GB2312" w:hAnsi="仿宋" w:cs="Times New Roman" w:hint="eastAsia"/>
          <w:kern w:val="2"/>
          <w:sz w:val="28"/>
          <w:szCs w:val="28"/>
        </w:rPr>
        <w:t>1. 新</w:t>
      </w:r>
      <w:r>
        <w:rPr>
          <w:rFonts w:ascii="仿宋_GB2312" w:eastAsia="仿宋_GB2312" w:hAnsi="仿宋" w:cs="Times New Roman" w:hint="eastAsia"/>
          <w:kern w:val="2"/>
          <w:sz w:val="28"/>
          <w:szCs w:val="28"/>
        </w:rPr>
        <w:t>产品新</w:t>
      </w:r>
      <w:r w:rsidRPr="00943762">
        <w:rPr>
          <w:rFonts w:ascii="仿宋_GB2312" w:eastAsia="仿宋_GB2312" w:hAnsi="仿宋" w:cs="Times New Roman" w:hint="eastAsia"/>
          <w:kern w:val="2"/>
          <w:sz w:val="28"/>
          <w:szCs w:val="28"/>
        </w:rPr>
        <w:t>业务；</w:t>
      </w:r>
    </w:p>
    <w:p w14:paraId="6B4094B7" w14:textId="77777777" w:rsidR="00943762" w:rsidRPr="00943762" w:rsidRDefault="00943762" w:rsidP="00943762">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943762">
        <w:rPr>
          <w:rFonts w:ascii="仿宋_GB2312" w:eastAsia="仿宋_GB2312" w:hAnsi="仿宋" w:cs="Times New Roman" w:hint="eastAsia"/>
          <w:kern w:val="2"/>
          <w:sz w:val="28"/>
          <w:szCs w:val="28"/>
        </w:rPr>
        <w:t>2. 经营环境发生重大变化；</w:t>
      </w:r>
    </w:p>
    <w:p w14:paraId="27961DF4" w14:textId="77777777" w:rsidR="00943762" w:rsidRPr="00943762" w:rsidRDefault="00943762" w:rsidP="00943762">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943762">
        <w:rPr>
          <w:rFonts w:ascii="仿宋_GB2312" w:eastAsia="仿宋_GB2312" w:hAnsi="仿宋" w:cs="Times New Roman" w:hint="eastAsia"/>
          <w:kern w:val="2"/>
          <w:sz w:val="28"/>
          <w:szCs w:val="28"/>
        </w:rPr>
        <w:t>3. 组织机构、技术发生重大变化；</w:t>
      </w:r>
    </w:p>
    <w:p w14:paraId="4507DBA7" w14:textId="77777777" w:rsidR="00754BE1" w:rsidRPr="00CC0224" w:rsidRDefault="00943762" w:rsidP="00943762">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943762">
        <w:rPr>
          <w:rFonts w:ascii="仿宋_GB2312" w:eastAsia="仿宋_GB2312" w:hAnsi="仿宋" w:cs="Times New Roman" w:hint="eastAsia"/>
          <w:kern w:val="2"/>
          <w:sz w:val="28"/>
          <w:szCs w:val="28"/>
        </w:rPr>
        <w:t>4. 本行认为有必要的其他情况。</w:t>
      </w:r>
    </w:p>
    <w:p w14:paraId="5982707B" w14:textId="77777777" w:rsidR="00754BE1" w:rsidRPr="00AA6C83" w:rsidRDefault="00754BE1" w:rsidP="00A9646F">
      <w:pPr>
        <w:widowControl w:val="0"/>
        <w:adjustRightInd/>
        <w:snapToGrid/>
        <w:spacing w:beforeLines="50" w:before="180" w:after="0" w:line="360" w:lineRule="auto"/>
        <w:jc w:val="center"/>
        <w:rPr>
          <w:rFonts w:ascii="仿宋_GB2312" w:eastAsia="仿宋_GB2312" w:hAnsi="仿宋" w:cs="Times New Roman"/>
          <w:b/>
          <w:kern w:val="2"/>
          <w:sz w:val="28"/>
          <w:szCs w:val="28"/>
        </w:rPr>
      </w:pPr>
      <w:r w:rsidRPr="00AA6C83">
        <w:rPr>
          <w:rFonts w:ascii="仿宋_GB2312" w:eastAsia="仿宋_GB2312" w:hAnsi="仿宋" w:cs="Times New Roman" w:hint="eastAsia"/>
          <w:b/>
          <w:kern w:val="2"/>
          <w:sz w:val="28"/>
          <w:szCs w:val="28"/>
        </w:rPr>
        <w:t>第四章</w:t>
      </w:r>
      <w:r w:rsidR="00976121">
        <w:rPr>
          <w:rFonts w:ascii="仿宋_GB2312" w:eastAsia="仿宋_GB2312" w:hAnsi="仿宋" w:cs="Times New Roman" w:hint="eastAsia"/>
          <w:b/>
          <w:kern w:val="2"/>
          <w:sz w:val="28"/>
          <w:szCs w:val="28"/>
        </w:rPr>
        <w:t xml:space="preserve">  </w:t>
      </w:r>
      <w:r w:rsidRPr="00AA6C83">
        <w:rPr>
          <w:rFonts w:ascii="仿宋_GB2312" w:eastAsia="仿宋_GB2312" w:hAnsi="仿宋" w:cs="Times New Roman" w:hint="eastAsia"/>
          <w:b/>
          <w:kern w:val="2"/>
          <w:sz w:val="28"/>
          <w:szCs w:val="28"/>
        </w:rPr>
        <w:t>操作流程</w:t>
      </w:r>
    </w:p>
    <w:p w14:paraId="7C21FE37" w14:textId="77777777" w:rsidR="00D47912" w:rsidRPr="00D47912" w:rsidRDefault="00754BE1" w:rsidP="00D47912">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第十四条</w:t>
      </w:r>
      <w:r w:rsidR="00976121">
        <w:rPr>
          <w:rFonts w:ascii="仿宋_GB2312" w:eastAsia="仿宋_GB2312" w:hAnsi="仿宋" w:cs="Times New Roman" w:hint="eastAsia"/>
          <w:kern w:val="2"/>
          <w:sz w:val="28"/>
          <w:szCs w:val="28"/>
        </w:rPr>
        <w:t xml:space="preserve">  </w:t>
      </w:r>
      <w:r w:rsidR="00976264">
        <w:rPr>
          <w:rFonts w:ascii="仿宋_GB2312" w:eastAsia="仿宋_GB2312" w:hAnsi="仿宋" w:cs="Times New Roman" w:hint="eastAsia"/>
          <w:kern w:val="2"/>
          <w:sz w:val="28"/>
          <w:szCs w:val="28"/>
        </w:rPr>
        <w:t>送审</w:t>
      </w:r>
    </w:p>
    <w:p w14:paraId="3F227486" w14:textId="77777777" w:rsidR="00976264" w:rsidRPr="00CC0224" w:rsidRDefault="00976264" w:rsidP="0097626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 开办新</w:t>
      </w:r>
      <w:r>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业务前，业务主管部门提请</w:t>
      </w:r>
      <w:r>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管理部对新</w:t>
      </w:r>
      <w:r>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业务进行</w:t>
      </w:r>
      <w:r>
        <w:rPr>
          <w:rFonts w:ascii="仿宋_GB2312" w:eastAsia="仿宋_GB2312" w:hAnsi="仿宋" w:cs="Times New Roman" w:hint="eastAsia"/>
          <w:kern w:val="2"/>
          <w:sz w:val="28"/>
          <w:szCs w:val="28"/>
        </w:rPr>
        <w:t>风险评估</w:t>
      </w:r>
      <w:r w:rsidRPr="00CC0224">
        <w:rPr>
          <w:rFonts w:ascii="仿宋_GB2312" w:eastAsia="仿宋_GB2312" w:hAnsi="仿宋" w:cs="Times New Roman" w:hint="eastAsia"/>
          <w:kern w:val="2"/>
          <w:sz w:val="28"/>
          <w:szCs w:val="28"/>
        </w:rPr>
        <w:t>审查。</w:t>
      </w:r>
    </w:p>
    <w:p w14:paraId="27DD0BED" w14:textId="77777777" w:rsidR="00976264" w:rsidRPr="00CC0224" w:rsidRDefault="00976264" w:rsidP="0097626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2．新</w:t>
      </w:r>
      <w:r>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业务为支行设计，或仅在部分支行实施的，支行应当提交本行该类业务主管部门，再由主管部门提请</w:t>
      </w:r>
      <w:r>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审查。</w:t>
      </w:r>
    </w:p>
    <w:p w14:paraId="661F555E" w14:textId="77777777" w:rsidR="00976264" w:rsidRPr="00CC0224" w:rsidRDefault="00373F55" w:rsidP="0097626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3.</w:t>
      </w:r>
      <w:r w:rsidR="00976264" w:rsidRPr="00CC0224">
        <w:rPr>
          <w:rFonts w:ascii="仿宋_GB2312" w:eastAsia="仿宋_GB2312" w:hAnsi="仿宋" w:cs="Times New Roman" w:hint="eastAsia"/>
          <w:kern w:val="2"/>
          <w:sz w:val="28"/>
          <w:szCs w:val="28"/>
        </w:rPr>
        <w:t>提出申请时，应当填写新</w:t>
      </w:r>
      <w:r w:rsidR="00976264">
        <w:rPr>
          <w:rFonts w:ascii="仿宋_GB2312" w:eastAsia="仿宋_GB2312" w:hAnsi="仿宋" w:cs="Times New Roman" w:hint="eastAsia"/>
          <w:kern w:val="2"/>
          <w:sz w:val="28"/>
          <w:szCs w:val="28"/>
        </w:rPr>
        <w:t>产品新</w:t>
      </w:r>
      <w:r w:rsidR="00976264" w:rsidRPr="00CC0224">
        <w:rPr>
          <w:rFonts w:ascii="仿宋_GB2312" w:eastAsia="仿宋_GB2312" w:hAnsi="仿宋" w:cs="Times New Roman" w:hint="eastAsia"/>
          <w:kern w:val="2"/>
          <w:sz w:val="28"/>
          <w:szCs w:val="28"/>
        </w:rPr>
        <w:t>业务</w:t>
      </w:r>
      <w:r w:rsidR="00976264">
        <w:rPr>
          <w:rFonts w:ascii="仿宋_GB2312" w:eastAsia="仿宋_GB2312" w:hAnsi="仿宋" w:cs="Times New Roman" w:hint="eastAsia"/>
          <w:kern w:val="2"/>
          <w:sz w:val="28"/>
          <w:szCs w:val="28"/>
        </w:rPr>
        <w:t>风险</w:t>
      </w:r>
      <w:r w:rsidR="00976264" w:rsidRPr="00CC0224">
        <w:rPr>
          <w:rFonts w:ascii="仿宋_GB2312" w:eastAsia="仿宋_GB2312" w:hAnsi="仿宋" w:cs="Times New Roman" w:hint="eastAsia"/>
          <w:kern w:val="2"/>
          <w:sz w:val="28"/>
          <w:szCs w:val="28"/>
        </w:rPr>
        <w:t>审查审批表，并由部门总经理签字，加盖部门公章。</w:t>
      </w:r>
    </w:p>
    <w:p w14:paraId="5B1AE1EC" w14:textId="77777777" w:rsidR="00976264" w:rsidRPr="00CC0224" w:rsidRDefault="00373F55" w:rsidP="0097626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4.</w:t>
      </w:r>
      <w:r w:rsidR="00976264" w:rsidRPr="00CC0224">
        <w:rPr>
          <w:rFonts w:ascii="仿宋_GB2312" w:eastAsia="仿宋_GB2312" w:hAnsi="仿宋" w:cs="Times New Roman" w:hint="eastAsia"/>
          <w:kern w:val="2"/>
          <w:sz w:val="28"/>
          <w:szCs w:val="28"/>
        </w:rPr>
        <w:t>提出</w:t>
      </w:r>
      <w:r w:rsidR="00976264">
        <w:rPr>
          <w:rFonts w:ascii="仿宋_GB2312" w:eastAsia="仿宋_GB2312" w:hAnsi="仿宋" w:cs="Times New Roman" w:hint="eastAsia"/>
          <w:kern w:val="2"/>
          <w:sz w:val="28"/>
          <w:szCs w:val="28"/>
        </w:rPr>
        <w:t>风险</w:t>
      </w:r>
      <w:r w:rsidR="00976264" w:rsidRPr="00CC0224">
        <w:rPr>
          <w:rFonts w:ascii="仿宋_GB2312" w:eastAsia="仿宋_GB2312" w:hAnsi="仿宋" w:cs="Times New Roman" w:hint="eastAsia"/>
          <w:kern w:val="2"/>
          <w:sz w:val="28"/>
          <w:szCs w:val="28"/>
        </w:rPr>
        <w:t>审查需提供以下材料：</w:t>
      </w:r>
    </w:p>
    <w:p w14:paraId="3159EE5B" w14:textId="77777777" w:rsidR="00976264" w:rsidRPr="00CC0224" w:rsidRDefault="00976264" w:rsidP="0097626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（1）关于</w:t>
      </w:r>
      <w:r>
        <w:rPr>
          <w:rFonts w:ascii="仿宋_GB2312" w:eastAsia="仿宋_GB2312" w:hAnsi="仿宋" w:cs="Times New Roman" w:hint="eastAsia"/>
          <w:kern w:val="2"/>
          <w:sz w:val="28"/>
          <w:szCs w:val="28"/>
        </w:rPr>
        <w:t>新产品</w:t>
      </w:r>
      <w:r w:rsidRPr="00CC0224">
        <w:rPr>
          <w:rFonts w:ascii="仿宋_GB2312" w:eastAsia="仿宋_GB2312" w:hAnsi="仿宋" w:cs="Times New Roman" w:hint="eastAsia"/>
          <w:kern w:val="2"/>
          <w:sz w:val="28"/>
          <w:szCs w:val="28"/>
        </w:rPr>
        <w:t>新业务的定义、特点、操作的基本说明</w:t>
      </w:r>
      <w:r>
        <w:rPr>
          <w:rFonts w:ascii="仿宋_GB2312" w:eastAsia="仿宋_GB2312" w:hAnsi="仿宋" w:cs="Times New Roman" w:hint="eastAsia"/>
          <w:kern w:val="2"/>
          <w:sz w:val="28"/>
          <w:szCs w:val="28"/>
        </w:rPr>
        <w:t>、</w:t>
      </w:r>
      <w:r w:rsidRPr="00CC0224">
        <w:rPr>
          <w:rFonts w:ascii="仿宋_GB2312" w:eastAsia="仿宋_GB2312" w:hAnsi="仿宋" w:cs="Times New Roman" w:hint="eastAsia"/>
          <w:kern w:val="2"/>
          <w:sz w:val="28"/>
          <w:szCs w:val="28"/>
        </w:rPr>
        <w:t>记录表单、宣传材料。</w:t>
      </w:r>
    </w:p>
    <w:p w14:paraId="6219E7CE" w14:textId="77777777" w:rsidR="00976264" w:rsidRPr="00CC0224" w:rsidRDefault="00976264" w:rsidP="0097626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w:t>
      </w:r>
      <w:r>
        <w:rPr>
          <w:rFonts w:ascii="仿宋_GB2312" w:eastAsia="仿宋_GB2312" w:hAnsi="仿宋" w:cs="Times New Roman" w:hint="eastAsia"/>
          <w:kern w:val="2"/>
          <w:sz w:val="28"/>
          <w:szCs w:val="28"/>
        </w:rPr>
        <w:t>2</w:t>
      </w:r>
      <w:r w:rsidRPr="00CC0224">
        <w:rPr>
          <w:rFonts w:ascii="仿宋_GB2312" w:eastAsia="仿宋_GB2312" w:hAnsi="仿宋" w:cs="Times New Roman" w:hint="eastAsia"/>
          <w:kern w:val="2"/>
          <w:sz w:val="28"/>
          <w:szCs w:val="28"/>
        </w:rPr>
        <w:t>）已制定的关于该</w:t>
      </w:r>
      <w:r w:rsidR="001906A7">
        <w:rPr>
          <w:rFonts w:ascii="仿宋_GB2312" w:eastAsia="仿宋_GB2312" w:hAnsi="仿宋" w:cs="Times New Roman" w:hint="eastAsia"/>
          <w:kern w:val="2"/>
          <w:sz w:val="28"/>
          <w:szCs w:val="28"/>
        </w:rPr>
        <w:t>新产品</w:t>
      </w:r>
      <w:r w:rsidR="001906A7" w:rsidRPr="00CC0224">
        <w:rPr>
          <w:rFonts w:ascii="仿宋_GB2312" w:eastAsia="仿宋_GB2312" w:hAnsi="仿宋" w:cs="Times New Roman" w:hint="eastAsia"/>
          <w:kern w:val="2"/>
          <w:sz w:val="28"/>
          <w:szCs w:val="28"/>
        </w:rPr>
        <w:t>新业务</w:t>
      </w:r>
      <w:r w:rsidRPr="00CC0224">
        <w:rPr>
          <w:rFonts w:ascii="仿宋_GB2312" w:eastAsia="仿宋_GB2312" w:hAnsi="仿宋" w:cs="Times New Roman" w:hint="eastAsia"/>
          <w:kern w:val="2"/>
          <w:sz w:val="28"/>
          <w:szCs w:val="28"/>
        </w:rPr>
        <w:t>的合同文本、管理制度、操作指导书等。</w:t>
      </w:r>
    </w:p>
    <w:p w14:paraId="16DEC65F" w14:textId="77777777" w:rsidR="00976264" w:rsidRPr="00CC0224" w:rsidRDefault="00976264" w:rsidP="0097626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w:t>
      </w:r>
      <w:r>
        <w:rPr>
          <w:rFonts w:ascii="仿宋_GB2312" w:eastAsia="仿宋_GB2312" w:hAnsi="仿宋" w:cs="Times New Roman" w:hint="eastAsia"/>
          <w:kern w:val="2"/>
          <w:sz w:val="28"/>
          <w:szCs w:val="28"/>
        </w:rPr>
        <w:t>3</w:t>
      </w:r>
      <w:r w:rsidRPr="00CC0224">
        <w:rPr>
          <w:rFonts w:ascii="仿宋_GB2312" w:eastAsia="仿宋_GB2312" w:hAnsi="仿宋" w:cs="Times New Roman" w:hint="eastAsia"/>
          <w:kern w:val="2"/>
          <w:sz w:val="28"/>
          <w:szCs w:val="28"/>
        </w:rPr>
        <w:t>）已知与该</w:t>
      </w:r>
      <w:r w:rsidR="001906A7">
        <w:rPr>
          <w:rFonts w:ascii="仿宋_GB2312" w:eastAsia="仿宋_GB2312" w:hAnsi="仿宋" w:cs="Times New Roman" w:hint="eastAsia"/>
          <w:kern w:val="2"/>
          <w:sz w:val="28"/>
          <w:szCs w:val="28"/>
        </w:rPr>
        <w:t>新产品</w:t>
      </w:r>
      <w:r w:rsidR="001906A7" w:rsidRPr="00CC0224">
        <w:rPr>
          <w:rFonts w:ascii="仿宋_GB2312" w:eastAsia="仿宋_GB2312" w:hAnsi="仿宋" w:cs="Times New Roman" w:hint="eastAsia"/>
          <w:kern w:val="2"/>
          <w:sz w:val="28"/>
          <w:szCs w:val="28"/>
        </w:rPr>
        <w:t>新业务</w:t>
      </w:r>
      <w:r w:rsidRPr="00CC0224">
        <w:rPr>
          <w:rFonts w:ascii="仿宋_GB2312" w:eastAsia="仿宋_GB2312" w:hAnsi="仿宋" w:cs="Times New Roman" w:hint="eastAsia"/>
          <w:kern w:val="2"/>
          <w:sz w:val="28"/>
          <w:szCs w:val="28"/>
        </w:rPr>
        <w:t>相关的法律法规、规章以及上级管理部门、监管部门、本行的有关文件规定。</w:t>
      </w:r>
    </w:p>
    <w:p w14:paraId="7B6CD9A3" w14:textId="77777777" w:rsidR="00754BE1" w:rsidRPr="00CC0224" w:rsidRDefault="00976264" w:rsidP="0097626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w:t>
      </w:r>
      <w:r>
        <w:rPr>
          <w:rFonts w:ascii="仿宋_GB2312" w:eastAsia="仿宋_GB2312" w:hAnsi="仿宋" w:cs="Times New Roman" w:hint="eastAsia"/>
          <w:kern w:val="2"/>
          <w:sz w:val="28"/>
          <w:szCs w:val="28"/>
        </w:rPr>
        <w:t>4</w:t>
      </w:r>
      <w:r w:rsidRPr="00CC0224">
        <w:rPr>
          <w:rFonts w:ascii="仿宋_GB2312" w:eastAsia="仿宋_GB2312" w:hAnsi="仿宋" w:cs="Times New Roman" w:hint="eastAsia"/>
          <w:kern w:val="2"/>
          <w:sz w:val="28"/>
          <w:szCs w:val="28"/>
        </w:rPr>
        <w:t>）</w:t>
      </w:r>
      <w:r w:rsidRPr="0060799C">
        <w:rPr>
          <w:rFonts w:ascii="仿宋_GB2312" w:eastAsia="仿宋_GB2312" w:hAnsi="仿宋" w:cs="Times New Roman" w:hint="eastAsia"/>
          <w:kern w:val="2"/>
          <w:sz w:val="28"/>
          <w:szCs w:val="28"/>
        </w:rPr>
        <w:t>与引起本次风险变化的因素相关的背景资料等</w:t>
      </w:r>
      <w:r w:rsidR="00D47912" w:rsidRPr="00D47912">
        <w:rPr>
          <w:rFonts w:ascii="仿宋_GB2312" w:eastAsia="仿宋_GB2312" w:hAnsi="仿宋" w:cs="Times New Roman" w:hint="eastAsia"/>
          <w:kern w:val="2"/>
          <w:sz w:val="28"/>
          <w:szCs w:val="28"/>
        </w:rPr>
        <w:t>。</w:t>
      </w:r>
    </w:p>
    <w:p w14:paraId="19E64C16"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第十五条</w:t>
      </w:r>
      <w:r w:rsidR="00976121">
        <w:rPr>
          <w:rFonts w:ascii="仿宋_GB2312" w:eastAsia="仿宋_GB2312" w:hAnsi="仿宋" w:cs="Times New Roman" w:hint="eastAsia"/>
          <w:kern w:val="2"/>
          <w:sz w:val="28"/>
          <w:szCs w:val="28"/>
        </w:rPr>
        <w:t xml:space="preserve">  </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审查</w:t>
      </w:r>
    </w:p>
    <w:p w14:paraId="3301A3DC"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（一）受理</w:t>
      </w:r>
    </w:p>
    <w:p w14:paraId="60F80DC8"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w:t>
      </w:r>
      <w:r w:rsidR="0060799C">
        <w:rPr>
          <w:rFonts w:ascii="仿宋_GB2312" w:eastAsia="仿宋_GB2312" w:hAnsi="仿宋" w:cs="Times New Roman" w:hint="eastAsia"/>
          <w:kern w:val="2"/>
          <w:sz w:val="28"/>
          <w:szCs w:val="28"/>
        </w:rPr>
        <w:t>风险管理部</w:t>
      </w:r>
      <w:r w:rsidRPr="00CC0224">
        <w:rPr>
          <w:rFonts w:ascii="仿宋_GB2312" w:eastAsia="仿宋_GB2312" w:hAnsi="仿宋" w:cs="Times New Roman" w:hint="eastAsia"/>
          <w:kern w:val="2"/>
          <w:sz w:val="28"/>
          <w:szCs w:val="28"/>
        </w:rPr>
        <w:t>收到业务主管部门提交的</w:t>
      </w:r>
      <w:r w:rsidR="0060799C">
        <w:rPr>
          <w:rFonts w:ascii="仿宋_GB2312" w:eastAsia="仿宋_GB2312" w:hAnsi="仿宋" w:cs="Times New Roman" w:hint="eastAsia"/>
          <w:kern w:val="2"/>
          <w:sz w:val="28"/>
          <w:szCs w:val="28"/>
        </w:rPr>
        <w:t>新产品</w:t>
      </w:r>
      <w:r w:rsidRPr="00CC0224">
        <w:rPr>
          <w:rFonts w:ascii="仿宋_GB2312" w:eastAsia="仿宋_GB2312" w:hAnsi="仿宋" w:cs="Times New Roman" w:hint="eastAsia"/>
          <w:kern w:val="2"/>
          <w:sz w:val="28"/>
          <w:szCs w:val="28"/>
        </w:rPr>
        <w:t>新业务</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审查时，首先对</w:t>
      </w:r>
      <w:r w:rsidR="0060799C">
        <w:rPr>
          <w:rFonts w:ascii="仿宋_GB2312" w:eastAsia="仿宋_GB2312" w:hAnsi="仿宋" w:cs="Times New Roman" w:hint="eastAsia"/>
          <w:kern w:val="2"/>
          <w:sz w:val="28"/>
          <w:szCs w:val="28"/>
        </w:rPr>
        <w:t>新产品</w:t>
      </w:r>
      <w:r w:rsidR="0060799C" w:rsidRPr="00CC0224">
        <w:rPr>
          <w:rFonts w:ascii="仿宋_GB2312" w:eastAsia="仿宋_GB2312" w:hAnsi="仿宋" w:cs="Times New Roman" w:hint="eastAsia"/>
          <w:kern w:val="2"/>
          <w:sz w:val="28"/>
          <w:szCs w:val="28"/>
        </w:rPr>
        <w:t>新业务</w:t>
      </w:r>
      <w:r w:rsidRPr="00CC0224">
        <w:rPr>
          <w:rFonts w:ascii="仿宋_GB2312" w:eastAsia="仿宋_GB2312" w:hAnsi="仿宋" w:cs="Times New Roman" w:hint="eastAsia"/>
          <w:kern w:val="2"/>
          <w:sz w:val="28"/>
          <w:szCs w:val="28"/>
        </w:rPr>
        <w:t>送审材料的充分性进行审查。</w:t>
      </w:r>
    </w:p>
    <w:p w14:paraId="273589D9" w14:textId="77777777" w:rsidR="0060799C"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 对于送审材料不充分的，审查人员有权要求业务主管部门进行补充，补充材料必须一次性告知，待材料齐全后应进行</w:t>
      </w:r>
      <w:r w:rsidR="0060799C">
        <w:rPr>
          <w:rFonts w:ascii="仿宋_GB2312" w:eastAsia="仿宋_GB2312" w:hAnsi="仿宋" w:cs="Times New Roman" w:hint="eastAsia"/>
          <w:kern w:val="2"/>
          <w:sz w:val="28"/>
          <w:szCs w:val="28"/>
        </w:rPr>
        <w:t>风险评估</w:t>
      </w:r>
      <w:r w:rsidRPr="00CC0224">
        <w:rPr>
          <w:rFonts w:ascii="仿宋_GB2312" w:eastAsia="仿宋_GB2312" w:hAnsi="仿宋" w:cs="Times New Roman" w:hint="eastAsia"/>
          <w:kern w:val="2"/>
          <w:sz w:val="28"/>
          <w:szCs w:val="28"/>
        </w:rPr>
        <w:t>审查。</w:t>
      </w:r>
    </w:p>
    <w:p w14:paraId="4BF61BA7" w14:textId="77777777" w:rsidR="0060799C" w:rsidRPr="0060799C" w:rsidRDefault="0060799C" w:rsidP="0060799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60799C">
        <w:rPr>
          <w:rFonts w:ascii="仿宋_GB2312" w:eastAsia="仿宋_GB2312" w:hAnsi="仿宋" w:cs="Times New Roman" w:hint="eastAsia"/>
          <w:kern w:val="2"/>
          <w:sz w:val="28"/>
          <w:szCs w:val="28"/>
        </w:rPr>
        <w:t>3. 对于不需要</w:t>
      </w:r>
      <w:r>
        <w:rPr>
          <w:rFonts w:ascii="仿宋_GB2312" w:eastAsia="仿宋_GB2312" w:hAnsi="仿宋" w:cs="Times New Roman" w:hint="eastAsia"/>
          <w:kern w:val="2"/>
          <w:sz w:val="28"/>
          <w:szCs w:val="28"/>
        </w:rPr>
        <w:t>风险评估</w:t>
      </w:r>
      <w:r w:rsidRPr="00CC0224">
        <w:rPr>
          <w:rFonts w:ascii="仿宋_GB2312" w:eastAsia="仿宋_GB2312" w:hAnsi="仿宋" w:cs="Times New Roman" w:hint="eastAsia"/>
          <w:kern w:val="2"/>
          <w:sz w:val="28"/>
          <w:szCs w:val="28"/>
        </w:rPr>
        <w:t>审查</w:t>
      </w:r>
      <w:r w:rsidRPr="0060799C">
        <w:rPr>
          <w:rFonts w:ascii="仿宋_GB2312" w:eastAsia="仿宋_GB2312" w:hAnsi="仿宋" w:cs="Times New Roman" w:hint="eastAsia"/>
          <w:kern w:val="2"/>
          <w:sz w:val="28"/>
          <w:szCs w:val="28"/>
        </w:rPr>
        <w:t>的业务，审查人员及时告知业务主管部门，并在审查申请书上写明不需</w:t>
      </w:r>
      <w:r>
        <w:rPr>
          <w:rFonts w:ascii="仿宋_GB2312" w:eastAsia="仿宋_GB2312" w:hAnsi="仿宋" w:cs="Times New Roman" w:hint="eastAsia"/>
          <w:kern w:val="2"/>
          <w:sz w:val="28"/>
          <w:szCs w:val="28"/>
        </w:rPr>
        <w:t>风险评估</w:t>
      </w:r>
      <w:r w:rsidRPr="00CC0224">
        <w:rPr>
          <w:rFonts w:ascii="仿宋_GB2312" w:eastAsia="仿宋_GB2312" w:hAnsi="仿宋" w:cs="Times New Roman" w:hint="eastAsia"/>
          <w:kern w:val="2"/>
          <w:sz w:val="28"/>
          <w:szCs w:val="28"/>
        </w:rPr>
        <w:t>审查</w:t>
      </w:r>
      <w:r w:rsidRPr="0060799C">
        <w:rPr>
          <w:rFonts w:ascii="仿宋_GB2312" w:eastAsia="仿宋_GB2312" w:hAnsi="仿宋" w:cs="Times New Roman" w:hint="eastAsia"/>
          <w:kern w:val="2"/>
          <w:sz w:val="28"/>
          <w:szCs w:val="28"/>
        </w:rPr>
        <w:t>的理由与意见，并签字确认。</w:t>
      </w:r>
    </w:p>
    <w:p w14:paraId="3B8FBCFF" w14:textId="77777777" w:rsidR="00754BE1" w:rsidRPr="00CC0224" w:rsidRDefault="0060799C" w:rsidP="0060799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60799C">
        <w:rPr>
          <w:rFonts w:ascii="仿宋_GB2312" w:eastAsia="仿宋_GB2312" w:hAnsi="仿宋" w:cs="Times New Roman" w:hint="eastAsia"/>
          <w:kern w:val="2"/>
          <w:sz w:val="28"/>
          <w:szCs w:val="28"/>
        </w:rPr>
        <w:t>4. 业务主管部门对于审查人员不受理</w:t>
      </w:r>
      <w:r>
        <w:rPr>
          <w:rFonts w:ascii="仿宋_GB2312" w:eastAsia="仿宋_GB2312" w:hAnsi="仿宋" w:cs="Times New Roman" w:hint="eastAsia"/>
          <w:kern w:val="2"/>
          <w:sz w:val="28"/>
          <w:szCs w:val="28"/>
        </w:rPr>
        <w:t>风险评估</w:t>
      </w:r>
      <w:r w:rsidRPr="00CC0224">
        <w:rPr>
          <w:rFonts w:ascii="仿宋_GB2312" w:eastAsia="仿宋_GB2312" w:hAnsi="仿宋" w:cs="Times New Roman" w:hint="eastAsia"/>
          <w:kern w:val="2"/>
          <w:sz w:val="28"/>
          <w:szCs w:val="28"/>
        </w:rPr>
        <w:t>审查</w:t>
      </w:r>
      <w:r w:rsidRPr="0060799C">
        <w:rPr>
          <w:rFonts w:ascii="仿宋_GB2312" w:eastAsia="仿宋_GB2312" w:hAnsi="仿宋" w:cs="Times New Roman" w:hint="eastAsia"/>
          <w:kern w:val="2"/>
          <w:sz w:val="28"/>
          <w:szCs w:val="28"/>
        </w:rPr>
        <w:t>的业务，可以直接报业务分管领导批示</w:t>
      </w:r>
    </w:p>
    <w:p w14:paraId="1452489F"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（二）初审</w:t>
      </w:r>
    </w:p>
    <w:p w14:paraId="33B8C844"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新</w:t>
      </w:r>
      <w:r w:rsidR="0060799C">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业务的</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初审原则上自业务主管部门提交齐全审查资料之日起3个工作日内审查完毕，并在</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审查审批表上签署初审意见。</w:t>
      </w:r>
    </w:p>
    <w:p w14:paraId="52E79DA3" w14:textId="77777777" w:rsidR="00754BE1" w:rsidRPr="003C68EC"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（三）</w:t>
      </w:r>
      <w:r w:rsidRPr="003C68EC">
        <w:rPr>
          <w:rFonts w:ascii="仿宋_GB2312" w:eastAsia="仿宋_GB2312" w:hAnsi="仿宋" w:cs="Times New Roman" w:hint="eastAsia"/>
          <w:kern w:val="2"/>
          <w:sz w:val="28"/>
          <w:szCs w:val="28"/>
        </w:rPr>
        <w:t>复核</w:t>
      </w:r>
    </w:p>
    <w:p w14:paraId="1A975441" w14:textId="77777777" w:rsidR="0060799C" w:rsidRPr="0060799C" w:rsidRDefault="0060799C" w:rsidP="0060799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60799C">
        <w:rPr>
          <w:rFonts w:ascii="仿宋_GB2312" w:eastAsia="仿宋_GB2312" w:hAnsi="仿宋" w:cs="Times New Roman" w:hint="eastAsia"/>
          <w:kern w:val="2"/>
          <w:sz w:val="28"/>
          <w:szCs w:val="28"/>
        </w:rPr>
        <w:t>1.风险管理部总经理对于审查人员出具的风险评估审查意见进行审阅，审查风险意见是否充分、合理，在审查审批表上签署明确的审核意见，签字确认后报送风险分管领导批示。</w:t>
      </w:r>
    </w:p>
    <w:p w14:paraId="3A87F384" w14:textId="77777777" w:rsidR="0060799C" w:rsidRPr="0060799C" w:rsidRDefault="0060799C" w:rsidP="0060799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60799C">
        <w:rPr>
          <w:rFonts w:ascii="仿宋_GB2312" w:eastAsia="仿宋_GB2312" w:hAnsi="仿宋" w:cs="Times New Roman" w:hint="eastAsia"/>
          <w:kern w:val="2"/>
          <w:sz w:val="28"/>
          <w:szCs w:val="28"/>
        </w:rPr>
        <w:t>2.风险管理部总经理审核后，认为审查人员审核意见不妥、不足的，可以要求审查人员补充审查。</w:t>
      </w:r>
    </w:p>
    <w:p w14:paraId="0C95E7BF" w14:textId="77777777" w:rsidR="0060799C" w:rsidRPr="0060799C" w:rsidRDefault="0060799C" w:rsidP="0060799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60799C">
        <w:rPr>
          <w:rFonts w:ascii="仿宋_GB2312" w:eastAsia="仿宋_GB2312" w:hAnsi="仿宋" w:cs="Times New Roman" w:hint="eastAsia"/>
          <w:kern w:val="2"/>
          <w:sz w:val="28"/>
          <w:szCs w:val="28"/>
        </w:rPr>
        <w:t>3.风险管理部总经理的审核，原则上应当在收到风险审查意见书起一个工作日内审查完毕。</w:t>
      </w:r>
    </w:p>
    <w:p w14:paraId="6DE8473A" w14:textId="77777777" w:rsidR="00754BE1" w:rsidRPr="00CC0224" w:rsidRDefault="00754BE1" w:rsidP="0060799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（四）确认</w:t>
      </w:r>
    </w:p>
    <w:p w14:paraId="030168CC" w14:textId="77777777" w:rsidR="00754BE1" w:rsidRPr="00CC0224" w:rsidRDefault="0060799C"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风险</w:t>
      </w:r>
      <w:r w:rsidR="00754BE1" w:rsidRPr="00CC0224">
        <w:rPr>
          <w:rFonts w:ascii="仿宋_GB2312" w:eastAsia="仿宋_GB2312" w:hAnsi="仿宋" w:cs="Times New Roman" w:hint="eastAsia"/>
          <w:kern w:val="2"/>
          <w:sz w:val="28"/>
          <w:szCs w:val="28"/>
        </w:rPr>
        <w:t>分管领导接到</w:t>
      </w:r>
      <w:r>
        <w:rPr>
          <w:rFonts w:ascii="仿宋_GB2312" w:eastAsia="仿宋_GB2312" w:hAnsi="仿宋" w:cs="Times New Roman" w:hint="eastAsia"/>
          <w:kern w:val="2"/>
          <w:sz w:val="28"/>
          <w:szCs w:val="28"/>
        </w:rPr>
        <w:t>风险</w:t>
      </w:r>
      <w:r w:rsidR="00754BE1" w:rsidRPr="00CC0224">
        <w:rPr>
          <w:rFonts w:ascii="仿宋_GB2312" w:eastAsia="仿宋_GB2312" w:hAnsi="仿宋" w:cs="Times New Roman" w:hint="eastAsia"/>
          <w:kern w:val="2"/>
          <w:sz w:val="28"/>
          <w:szCs w:val="28"/>
        </w:rPr>
        <w:t>管理部报批的新</w:t>
      </w:r>
      <w:r>
        <w:rPr>
          <w:rFonts w:ascii="仿宋_GB2312" w:eastAsia="仿宋_GB2312" w:hAnsi="仿宋" w:cs="Times New Roman" w:hint="eastAsia"/>
          <w:kern w:val="2"/>
          <w:sz w:val="28"/>
          <w:szCs w:val="28"/>
        </w:rPr>
        <w:t>产品新</w:t>
      </w:r>
      <w:r w:rsidR="00754BE1" w:rsidRPr="00CC0224">
        <w:rPr>
          <w:rFonts w:ascii="仿宋_GB2312" w:eastAsia="仿宋_GB2312" w:hAnsi="仿宋" w:cs="Times New Roman" w:hint="eastAsia"/>
          <w:kern w:val="2"/>
          <w:sz w:val="28"/>
          <w:szCs w:val="28"/>
        </w:rPr>
        <w:t>业务</w:t>
      </w:r>
      <w:r>
        <w:rPr>
          <w:rFonts w:ascii="仿宋_GB2312" w:eastAsia="仿宋_GB2312" w:hAnsi="仿宋" w:cs="Times New Roman" w:hint="eastAsia"/>
          <w:kern w:val="2"/>
          <w:sz w:val="28"/>
          <w:szCs w:val="28"/>
        </w:rPr>
        <w:t>风险</w:t>
      </w:r>
      <w:r w:rsidR="00754BE1" w:rsidRPr="00CC0224">
        <w:rPr>
          <w:rFonts w:ascii="仿宋_GB2312" w:eastAsia="仿宋_GB2312" w:hAnsi="仿宋" w:cs="Times New Roman" w:hint="eastAsia"/>
          <w:kern w:val="2"/>
          <w:sz w:val="28"/>
          <w:szCs w:val="28"/>
        </w:rPr>
        <w:t>审查意见时，对审查意见的全面性、准确性进行确认，认为审查意见不准确、不全面的，退还重审。情况紧急的，</w:t>
      </w:r>
      <w:r>
        <w:rPr>
          <w:rFonts w:ascii="仿宋_GB2312" w:eastAsia="仿宋_GB2312" w:hAnsi="仿宋" w:cs="Times New Roman" w:hint="eastAsia"/>
          <w:kern w:val="2"/>
          <w:sz w:val="28"/>
          <w:szCs w:val="28"/>
        </w:rPr>
        <w:t>风险</w:t>
      </w:r>
      <w:r w:rsidR="00754BE1" w:rsidRPr="00CC0224">
        <w:rPr>
          <w:rFonts w:ascii="仿宋_GB2312" w:eastAsia="仿宋_GB2312" w:hAnsi="仿宋" w:cs="Times New Roman" w:hint="eastAsia"/>
          <w:kern w:val="2"/>
          <w:sz w:val="28"/>
          <w:szCs w:val="28"/>
        </w:rPr>
        <w:t>分管领导可以口头批示，事后补签书面意见。</w:t>
      </w:r>
    </w:p>
    <w:p w14:paraId="681DFCCD"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（五）反馈审查意见</w:t>
      </w:r>
    </w:p>
    <w:p w14:paraId="61782222"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经</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分管领导批示后，</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管理部须及时向业务主管部门反馈审查意见。</w:t>
      </w:r>
    </w:p>
    <w:p w14:paraId="58C26524"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第十六条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修订完善</w:t>
      </w:r>
    </w:p>
    <w:p w14:paraId="34AEFA68"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业务主管部门接到</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管理部出具的</w:t>
      </w:r>
      <w:r w:rsidR="0060799C">
        <w:rPr>
          <w:rFonts w:ascii="仿宋_GB2312" w:eastAsia="仿宋_GB2312" w:hAnsi="仿宋" w:cs="Times New Roman" w:hint="eastAsia"/>
          <w:kern w:val="2"/>
          <w:sz w:val="28"/>
          <w:szCs w:val="28"/>
        </w:rPr>
        <w:t>风险评估</w:t>
      </w:r>
      <w:r w:rsidRPr="00CC0224">
        <w:rPr>
          <w:rFonts w:ascii="仿宋_GB2312" w:eastAsia="仿宋_GB2312" w:hAnsi="仿宋" w:cs="Times New Roman" w:hint="eastAsia"/>
          <w:kern w:val="2"/>
          <w:sz w:val="28"/>
          <w:szCs w:val="28"/>
        </w:rPr>
        <w:t>审查意见后，落实审查意见，进一步修订、完善，保证业务经营的</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性。</w:t>
      </w:r>
    </w:p>
    <w:p w14:paraId="37C949F0"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第十七条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评审</w:t>
      </w:r>
    </w:p>
    <w:p w14:paraId="40265414"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（一）评审会议前准备</w:t>
      </w:r>
    </w:p>
    <w:p w14:paraId="19745F94"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 业务主管部门落实</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审查意见后，由业务主管部门总经理组织召集评审会议。</w:t>
      </w:r>
    </w:p>
    <w:p w14:paraId="20838237"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 在召开评审会议前，业务主管部门应当将拟评议业务的相关材料，至少提前一日送交会议参加人。</w:t>
      </w:r>
    </w:p>
    <w:p w14:paraId="70273C76"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（二）集体评审</w:t>
      </w:r>
    </w:p>
    <w:p w14:paraId="2C477BD2"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1.召开新</w:t>
      </w:r>
      <w:r w:rsidR="0060799C">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业务评审会议，通过集体讨论的形式，决定是否实施新</w:t>
      </w:r>
      <w:r w:rsidR="0060799C">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w:t>
      </w:r>
    </w:p>
    <w:p w14:paraId="4D65F1FE"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 业务主管部门应当对新</w:t>
      </w:r>
      <w:r w:rsidR="0060799C">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业务基本情况、收益、风险及防范措施等做详细说明。</w:t>
      </w:r>
    </w:p>
    <w:p w14:paraId="5B017AC8"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 xml:space="preserve">3. </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管理部总经理或</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审查人员应当对业务</w:t>
      </w:r>
      <w:r w:rsidR="0060799C">
        <w:rPr>
          <w:rFonts w:ascii="仿宋_GB2312" w:eastAsia="仿宋_GB2312" w:hAnsi="仿宋" w:cs="Times New Roman" w:hint="eastAsia"/>
          <w:kern w:val="2"/>
          <w:sz w:val="28"/>
          <w:szCs w:val="28"/>
        </w:rPr>
        <w:t>风险评估</w:t>
      </w:r>
      <w:r w:rsidRPr="00CC0224">
        <w:rPr>
          <w:rFonts w:ascii="仿宋_GB2312" w:eastAsia="仿宋_GB2312" w:hAnsi="仿宋" w:cs="Times New Roman" w:hint="eastAsia"/>
          <w:kern w:val="2"/>
          <w:sz w:val="28"/>
          <w:szCs w:val="28"/>
        </w:rPr>
        <w:t>审查情况进行报告。</w:t>
      </w:r>
    </w:p>
    <w:p w14:paraId="62D03EDE"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4. 各参会人员可以就新</w:t>
      </w:r>
      <w:r w:rsidR="0060799C">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业务风险</w:t>
      </w:r>
      <w:r w:rsidR="0060799C" w:rsidRPr="00CC0224">
        <w:rPr>
          <w:rFonts w:ascii="仿宋_GB2312" w:eastAsia="仿宋_GB2312" w:hAnsi="仿宋" w:cs="Times New Roman" w:hint="eastAsia"/>
          <w:kern w:val="2"/>
          <w:sz w:val="28"/>
          <w:szCs w:val="28"/>
        </w:rPr>
        <w:t>合规</w:t>
      </w:r>
      <w:r w:rsidRPr="00CC0224">
        <w:rPr>
          <w:rFonts w:ascii="仿宋_GB2312" w:eastAsia="仿宋_GB2312" w:hAnsi="仿宋" w:cs="Times New Roman" w:hint="eastAsia"/>
          <w:kern w:val="2"/>
          <w:sz w:val="28"/>
          <w:szCs w:val="28"/>
        </w:rPr>
        <w:t>及防范发表意见。</w:t>
      </w:r>
    </w:p>
    <w:p w14:paraId="6A08C049"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5. 会议应当详细记录各参会人员意见，并由参会的</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管理部人员在新</w:t>
      </w:r>
      <w:r w:rsidR="0060799C">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 xml:space="preserve">审查审批表记录会议讨论结果。 </w:t>
      </w:r>
    </w:p>
    <w:p w14:paraId="6CC5911A"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6. 汇总后，业务主管部门应报实施新</w:t>
      </w:r>
      <w:r w:rsidR="0060799C">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业务的有权审批人审批。</w:t>
      </w:r>
    </w:p>
    <w:p w14:paraId="725C7174"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第十八条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业务开展与监督</w:t>
      </w:r>
    </w:p>
    <w:p w14:paraId="5F795544"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（一）开展新</w:t>
      </w:r>
      <w:r w:rsidR="0060799C">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w:t>
      </w:r>
    </w:p>
    <w:p w14:paraId="4CC901B8"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w:t>
      </w:r>
      <w:r w:rsidR="0060799C" w:rsidRPr="0060799C">
        <w:rPr>
          <w:rFonts w:ascii="仿宋_GB2312" w:eastAsia="仿宋_GB2312" w:hAnsi="仿宋" w:cs="Times New Roman" w:hint="eastAsia"/>
          <w:kern w:val="2"/>
          <w:sz w:val="28"/>
          <w:szCs w:val="28"/>
        </w:rPr>
        <w:t xml:space="preserve"> </w:t>
      </w:r>
      <w:r w:rsidR="0060799C" w:rsidRPr="00CC0224">
        <w:rPr>
          <w:rFonts w:ascii="仿宋_GB2312" w:eastAsia="仿宋_GB2312" w:hAnsi="仿宋" w:cs="Times New Roman" w:hint="eastAsia"/>
          <w:kern w:val="2"/>
          <w:sz w:val="28"/>
          <w:szCs w:val="28"/>
        </w:rPr>
        <w:t>新</w:t>
      </w:r>
      <w:r w:rsidR="0060799C">
        <w:rPr>
          <w:rFonts w:ascii="仿宋_GB2312" w:eastAsia="仿宋_GB2312" w:hAnsi="仿宋" w:cs="Times New Roman" w:hint="eastAsia"/>
          <w:kern w:val="2"/>
          <w:sz w:val="28"/>
          <w:szCs w:val="28"/>
        </w:rPr>
        <w:t>产品新</w:t>
      </w:r>
      <w:r w:rsidR="0060799C" w:rsidRPr="00CC0224">
        <w:rPr>
          <w:rFonts w:ascii="仿宋_GB2312" w:eastAsia="仿宋_GB2312" w:hAnsi="仿宋" w:cs="Times New Roman" w:hint="eastAsia"/>
          <w:kern w:val="2"/>
          <w:sz w:val="28"/>
          <w:szCs w:val="28"/>
        </w:rPr>
        <w:t>业务</w:t>
      </w:r>
      <w:r w:rsidRPr="00CC0224">
        <w:rPr>
          <w:rFonts w:ascii="仿宋_GB2312" w:eastAsia="仿宋_GB2312" w:hAnsi="仿宋" w:cs="Times New Roman" w:hint="eastAsia"/>
          <w:kern w:val="2"/>
          <w:sz w:val="28"/>
          <w:szCs w:val="28"/>
        </w:rPr>
        <w:t>经内部审批同意开办后，由业务主管部门负责必要的报备、报批以及具体宣传策划推广、培训、具体实施管理等工作。</w:t>
      </w:r>
    </w:p>
    <w:p w14:paraId="5653DEE3"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 在开办</w:t>
      </w:r>
      <w:r w:rsidR="0060799C" w:rsidRPr="00CC0224">
        <w:rPr>
          <w:rFonts w:ascii="仿宋_GB2312" w:eastAsia="仿宋_GB2312" w:hAnsi="仿宋" w:cs="Times New Roman" w:hint="eastAsia"/>
          <w:kern w:val="2"/>
          <w:sz w:val="28"/>
          <w:szCs w:val="28"/>
        </w:rPr>
        <w:t>新</w:t>
      </w:r>
      <w:r w:rsidR="0060799C">
        <w:rPr>
          <w:rFonts w:ascii="仿宋_GB2312" w:eastAsia="仿宋_GB2312" w:hAnsi="仿宋" w:cs="Times New Roman" w:hint="eastAsia"/>
          <w:kern w:val="2"/>
          <w:sz w:val="28"/>
          <w:szCs w:val="28"/>
        </w:rPr>
        <w:t>产品新</w:t>
      </w:r>
      <w:r w:rsidR="0060799C" w:rsidRPr="00CC0224">
        <w:rPr>
          <w:rFonts w:ascii="仿宋_GB2312" w:eastAsia="仿宋_GB2312" w:hAnsi="仿宋" w:cs="Times New Roman" w:hint="eastAsia"/>
          <w:kern w:val="2"/>
          <w:sz w:val="28"/>
          <w:szCs w:val="28"/>
        </w:rPr>
        <w:t>业务</w:t>
      </w:r>
      <w:r w:rsidRPr="00CC0224">
        <w:rPr>
          <w:rFonts w:ascii="仿宋_GB2312" w:eastAsia="仿宋_GB2312" w:hAnsi="仿宋" w:cs="Times New Roman" w:hint="eastAsia"/>
          <w:kern w:val="2"/>
          <w:sz w:val="28"/>
          <w:szCs w:val="28"/>
        </w:rPr>
        <w:t>过程中，业务主管部门与具体经办人员应当有效识别风险，谨慎</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操作，履行</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报告的相关义务。</w:t>
      </w:r>
    </w:p>
    <w:p w14:paraId="6A9A8BA5"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（二）报告业务运行</w:t>
      </w:r>
    </w:p>
    <w:p w14:paraId="45EC2955" w14:textId="77777777" w:rsidR="00754BE1" w:rsidRPr="00CC0224" w:rsidRDefault="0060799C"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新</w:t>
      </w:r>
      <w:r>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w:t>
      </w:r>
      <w:r w:rsidR="00754BE1" w:rsidRPr="00CC0224">
        <w:rPr>
          <w:rFonts w:ascii="仿宋_GB2312" w:eastAsia="仿宋_GB2312" w:hAnsi="仿宋" w:cs="Times New Roman" w:hint="eastAsia"/>
          <w:kern w:val="2"/>
          <w:sz w:val="28"/>
          <w:szCs w:val="28"/>
        </w:rPr>
        <w:t>实施后，业务主管部门跟踪</w:t>
      </w:r>
      <w:r w:rsidRPr="00CC0224">
        <w:rPr>
          <w:rFonts w:ascii="仿宋_GB2312" w:eastAsia="仿宋_GB2312" w:hAnsi="仿宋" w:cs="Times New Roman" w:hint="eastAsia"/>
          <w:kern w:val="2"/>
          <w:sz w:val="28"/>
          <w:szCs w:val="28"/>
        </w:rPr>
        <w:t>新</w:t>
      </w:r>
      <w:r>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w:t>
      </w:r>
      <w:r w:rsidR="00754BE1" w:rsidRPr="00CC0224">
        <w:rPr>
          <w:rFonts w:ascii="仿宋_GB2312" w:eastAsia="仿宋_GB2312" w:hAnsi="仿宋" w:cs="Times New Roman" w:hint="eastAsia"/>
          <w:kern w:val="2"/>
          <w:sz w:val="28"/>
          <w:szCs w:val="28"/>
        </w:rPr>
        <w:t>实施情况，对实际操作情况与合规风险情况进行跟踪调查检查，并及时出具业务运行报告。</w:t>
      </w:r>
    </w:p>
    <w:p w14:paraId="0FFA8D67"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 业务运行报告，应当包括</w:t>
      </w:r>
      <w:r w:rsidR="0060799C" w:rsidRPr="00CC0224">
        <w:rPr>
          <w:rFonts w:ascii="仿宋_GB2312" w:eastAsia="仿宋_GB2312" w:hAnsi="仿宋" w:cs="Times New Roman" w:hint="eastAsia"/>
          <w:kern w:val="2"/>
          <w:sz w:val="28"/>
          <w:szCs w:val="28"/>
        </w:rPr>
        <w:t>新</w:t>
      </w:r>
      <w:r w:rsidR="0060799C">
        <w:rPr>
          <w:rFonts w:ascii="仿宋_GB2312" w:eastAsia="仿宋_GB2312" w:hAnsi="仿宋" w:cs="Times New Roman" w:hint="eastAsia"/>
          <w:kern w:val="2"/>
          <w:sz w:val="28"/>
          <w:szCs w:val="28"/>
        </w:rPr>
        <w:t>产品新</w:t>
      </w:r>
      <w:r w:rsidR="0060799C" w:rsidRPr="00CC0224">
        <w:rPr>
          <w:rFonts w:ascii="仿宋_GB2312" w:eastAsia="仿宋_GB2312" w:hAnsi="仿宋" w:cs="Times New Roman" w:hint="eastAsia"/>
          <w:kern w:val="2"/>
          <w:sz w:val="28"/>
          <w:szCs w:val="28"/>
        </w:rPr>
        <w:t>业务</w:t>
      </w:r>
      <w:r w:rsidRPr="00CC0224">
        <w:rPr>
          <w:rFonts w:ascii="仿宋_GB2312" w:eastAsia="仿宋_GB2312" w:hAnsi="仿宋" w:cs="Times New Roman" w:hint="eastAsia"/>
          <w:kern w:val="2"/>
          <w:sz w:val="28"/>
          <w:szCs w:val="28"/>
        </w:rPr>
        <w:t>运行情况、预期收益实现情况、运行中发现的潜在合规风险点、拟采取的改进措施等内容。</w:t>
      </w:r>
    </w:p>
    <w:p w14:paraId="1A0F74FF"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 业务运行报告一般应当在业务运行后的一个季度内出具，并报送业务分管领导、</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管理部。</w:t>
      </w:r>
    </w:p>
    <w:p w14:paraId="5E08268A"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（三）监测、上报</w:t>
      </w:r>
    </w:p>
    <w:p w14:paraId="79BB560B" w14:textId="77777777" w:rsidR="00754BE1" w:rsidRPr="00CC0224" w:rsidRDefault="0060799C"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风险</w:t>
      </w:r>
      <w:r w:rsidR="00754BE1" w:rsidRPr="00CC0224">
        <w:rPr>
          <w:rFonts w:ascii="仿宋_GB2312" w:eastAsia="仿宋_GB2312" w:hAnsi="仿宋" w:cs="Times New Roman" w:hint="eastAsia"/>
          <w:kern w:val="2"/>
          <w:sz w:val="28"/>
          <w:szCs w:val="28"/>
        </w:rPr>
        <w:t>管理部根据业务主管部门的运行报告、经营单位的反馈意见以及外部投诉、诉讼、客户意见、监管意见等，对</w:t>
      </w:r>
      <w:r w:rsidRPr="00CC0224">
        <w:rPr>
          <w:rFonts w:ascii="仿宋_GB2312" w:eastAsia="仿宋_GB2312" w:hAnsi="仿宋" w:cs="Times New Roman" w:hint="eastAsia"/>
          <w:kern w:val="2"/>
          <w:sz w:val="28"/>
          <w:szCs w:val="28"/>
        </w:rPr>
        <w:t>新</w:t>
      </w:r>
      <w:r>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w:t>
      </w:r>
      <w:r w:rsidR="00754BE1" w:rsidRPr="00CC0224">
        <w:rPr>
          <w:rFonts w:ascii="仿宋_GB2312" w:eastAsia="仿宋_GB2312" w:hAnsi="仿宋" w:cs="Times New Roman" w:hint="eastAsia"/>
          <w:kern w:val="2"/>
          <w:sz w:val="28"/>
          <w:szCs w:val="28"/>
        </w:rPr>
        <w:t>运行</w:t>
      </w:r>
      <w:r>
        <w:rPr>
          <w:rFonts w:ascii="仿宋_GB2312" w:eastAsia="仿宋_GB2312" w:hAnsi="仿宋" w:cs="Times New Roman" w:hint="eastAsia"/>
          <w:kern w:val="2"/>
          <w:sz w:val="28"/>
          <w:szCs w:val="28"/>
        </w:rPr>
        <w:t>风险情况</w:t>
      </w:r>
      <w:r w:rsidR="00754BE1" w:rsidRPr="00CC0224">
        <w:rPr>
          <w:rFonts w:ascii="仿宋_GB2312" w:eastAsia="仿宋_GB2312" w:hAnsi="仿宋" w:cs="Times New Roman" w:hint="eastAsia"/>
          <w:kern w:val="2"/>
          <w:sz w:val="28"/>
          <w:szCs w:val="28"/>
        </w:rPr>
        <w:t>进行评价，并向</w:t>
      </w:r>
      <w:r>
        <w:rPr>
          <w:rFonts w:ascii="仿宋_GB2312" w:eastAsia="仿宋_GB2312" w:hAnsi="仿宋" w:cs="Times New Roman" w:hint="eastAsia"/>
          <w:kern w:val="2"/>
          <w:sz w:val="28"/>
          <w:szCs w:val="28"/>
        </w:rPr>
        <w:t>风险</w:t>
      </w:r>
      <w:r w:rsidR="00754BE1" w:rsidRPr="00CC0224">
        <w:rPr>
          <w:rFonts w:ascii="仿宋_GB2312" w:eastAsia="仿宋_GB2312" w:hAnsi="仿宋" w:cs="Times New Roman" w:hint="eastAsia"/>
          <w:kern w:val="2"/>
          <w:sz w:val="28"/>
          <w:szCs w:val="28"/>
        </w:rPr>
        <w:t>分管领导进行报告。</w:t>
      </w:r>
    </w:p>
    <w:p w14:paraId="22E0E300"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（四）监督</w:t>
      </w:r>
    </w:p>
    <w:p w14:paraId="28714C58" w14:textId="77777777" w:rsidR="00754BE1" w:rsidRPr="00CC0224" w:rsidRDefault="0060799C"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风险</w:t>
      </w:r>
      <w:r w:rsidR="00754BE1" w:rsidRPr="00CC0224">
        <w:rPr>
          <w:rFonts w:ascii="仿宋_GB2312" w:eastAsia="仿宋_GB2312" w:hAnsi="仿宋" w:cs="Times New Roman" w:hint="eastAsia"/>
          <w:kern w:val="2"/>
          <w:sz w:val="28"/>
          <w:szCs w:val="28"/>
        </w:rPr>
        <w:t>分管领导有权获知</w:t>
      </w:r>
      <w:r w:rsidRPr="00CC0224">
        <w:rPr>
          <w:rFonts w:ascii="仿宋_GB2312" w:eastAsia="仿宋_GB2312" w:hAnsi="仿宋" w:cs="Times New Roman" w:hint="eastAsia"/>
          <w:kern w:val="2"/>
          <w:sz w:val="28"/>
          <w:szCs w:val="28"/>
        </w:rPr>
        <w:t>新</w:t>
      </w:r>
      <w:r>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w:t>
      </w:r>
      <w:r>
        <w:rPr>
          <w:rFonts w:ascii="仿宋_GB2312" w:eastAsia="仿宋_GB2312" w:hAnsi="仿宋" w:cs="Times New Roman" w:hint="eastAsia"/>
          <w:kern w:val="2"/>
          <w:sz w:val="28"/>
          <w:szCs w:val="28"/>
        </w:rPr>
        <w:t>的</w:t>
      </w:r>
      <w:r w:rsidR="00754BE1" w:rsidRPr="00CC0224">
        <w:rPr>
          <w:rFonts w:ascii="仿宋_GB2312" w:eastAsia="仿宋_GB2312" w:hAnsi="仿宋" w:cs="Times New Roman" w:hint="eastAsia"/>
          <w:kern w:val="2"/>
          <w:sz w:val="28"/>
          <w:szCs w:val="28"/>
        </w:rPr>
        <w:t>运行情况，并提出建议。</w:t>
      </w:r>
    </w:p>
    <w:p w14:paraId="1D8AA18A"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第十九条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检查监督</w:t>
      </w:r>
    </w:p>
    <w:p w14:paraId="6A63EF3E"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审</w:t>
      </w:r>
      <w:r w:rsidR="0060799C">
        <w:rPr>
          <w:rFonts w:ascii="仿宋_GB2312" w:eastAsia="仿宋_GB2312" w:hAnsi="仿宋" w:cs="Times New Roman" w:hint="eastAsia"/>
          <w:kern w:val="2"/>
          <w:sz w:val="28"/>
          <w:szCs w:val="28"/>
        </w:rPr>
        <w:t>计</w:t>
      </w:r>
      <w:r w:rsidRPr="00CC0224">
        <w:rPr>
          <w:rFonts w:ascii="仿宋_GB2312" w:eastAsia="仿宋_GB2312" w:hAnsi="仿宋" w:cs="Times New Roman" w:hint="eastAsia"/>
          <w:kern w:val="2"/>
          <w:sz w:val="28"/>
          <w:szCs w:val="28"/>
        </w:rPr>
        <w:t>部负责新</w:t>
      </w:r>
      <w:r w:rsidR="0060799C">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审查尽职以及</w:t>
      </w:r>
      <w:r w:rsidR="0060799C">
        <w:rPr>
          <w:rFonts w:ascii="仿宋_GB2312" w:eastAsia="仿宋_GB2312" w:hAnsi="仿宋" w:cs="Times New Roman" w:hint="eastAsia"/>
          <w:kern w:val="2"/>
          <w:sz w:val="28"/>
          <w:szCs w:val="28"/>
        </w:rPr>
        <w:t>防范风险的</w:t>
      </w:r>
      <w:r w:rsidRPr="00CC0224">
        <w:rPr>
          <w:rFonts w:ascii="仿宋_GB2312" w:eastAsia="仿宋_GB2312" w:hAnsi="仿宋" w:cs="Times New Roman" w:hint="eastAsia"/>
          <w:kern w:val="2"/>
          <w:sz w:val="28"/>
          <w:szCs w:val="28"/>
        </w:rPr>
        <w:t>情况。新</w:t>
      </w:r>
      <w:r w:rsidR="0060799C">
        <w:rPr>
          <w:rFonts w:ascii="仿宋_GB2312" w:eastAsia="仿宋_GB2312" w:hAnsi="仿宋" w:cs="Times New Roman" w:hint="eastAsia"/>
          <w:kern w:val="2"/>
          <w:sz w:val="28"/>
          <w:szCs w:val="28"/>
        </w:rPr>
        <w:t>产品新</w:t>
      </w:r>
      <w:r w:rsidRPr="00CC0224">
        <w:rPr>
          <w:rFonts w:ascii="仿宋_GB2312" w:eastAsia="仿宋_GB2312" w:hAnsi="仿宋" w:cs="Times New Roman" w:hint="eastAsia"/>
          <w:kern w:val="2"/>
          <w:sz w:val="28"/>
          <w:szCs w:val="28"/>
        </w:rPr>
        <w:t>业务开办一年内必须检查一次，检查结果上报董事会。</w:t>
      </w:r>
    </w:p>
    <w:p w14:paraId="16DDFBA3" w14:textId="77777777" w:rsidR="00754BE1" w:rsidRPr="00AA6C83" w:rsidRDefault="00754BE1" w:rsidP="00A9646F">
      <w:pPr>
        <w:widowControl w:val="0"/>
        <w:adjustRightInd/>
        <w:snapToGrid/>
        <w:spacing w:beforeLines="50" w:before="180" w:after="0" w:line="360" w:lineRule="auto"/>
        <w:jc w:val="center"/>
        <w:rPr>
          <w:rFonts w:ascii="仿宋_GB2312" w:eastAsia="仿宋_GB2312" w:hAnsi="仿宋" w:cs="Times New Roman"/>
          <w:b/>
          <w:kern w:val="2"/>
          <w:sz w:val="28"/>
          <w:szCs w:val="28"/>
        </w:rPr>
      </w:pPr>
      <w:r w:rsidRPr="00AA6C83">
        <w:rPr>
          <w:rFonts w:ascii="仿宋_GB2312" w:eastAsia="仿宋_GB2312" w:hAnsi="仿宋" w:cs="Times New Roman" w:hint="eastAsia"/>
          <w:b/>
          <w:kern w:val="2"/>
          <w:sz w:val="28"/>
          <w:szCs w:val="28"/>
        </w:rPr>
        <w:t>第五章</w:t>
      </w:r>
      <w:r w:rsidR="00976121">
        <w:rPr>
          <w:rFonts w:ascii="仿宋_GB2312" w:eastAsia="仿宋_GB2312" w:hAnsi="仿宋" w:cs="Times New Roman" w:hint="eastAsia"/>
          <w:b/>
          <w:kern w:val="2"/>
          <w:sz w:val="28"/>
          <w:szCs w:val="28"/>
        </w:rPr>
        <w:t xml:space="preserve">  </w:t>
      </w:r>
      <w:r w:rsidR="0060799C">
        <w:rPr>
          <w:rFonts w:ascii="仿宋_GB2312" w:eastAsia="仿宋_GB2312" w:hAnsi="仿宋" w:cs="Times New Roman" w:hint="eastAsia"/>
          <w:b/>
          <w:kern w:val="2"/>
          <w:sz w:val="28"/>
          <w:szCs w:val="28"/>
        </w:rPr>
        <w:t>风险</w:t>
      </w:r>
      <w:r w:rsidRPr="00AA6C83">
        <w:rPr>
          <w:rFonts w:ascii="仿宋_GB2312" w:eastAsia="仿宋_GB2312" w:hAnsi="仿宋" w:cs="Times New Roman" w:hint="eastAsia"/>
          <w:b/>
          <w:kern w:val="2"/>
          <w:sz w:val="28"/>
          <w:szCs w:val="28"/>
        </w:rPr>
        <w:t>责任</w:t>
      </w:r>
    </w:p>
    <w:p w14:paraId="5D0B5515"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bookmarkStart w:id="18" w:name="_Hlt54672570"/>
      <w:bookmarkEnd w:id="18"/>
      <w:r w:rsidRPr="00CC0224">
        <w:rPr>
          <w:rFonts w:ascii="仿宋_GB2312" w:eastAsia="仿宋_GB2312" w:hAnsi="仿宋" w:cs="Times New Roman" w:hint="eastAsia"/>
          <w:kern w:val="2"/>
          <w:sz w:val="28"/>
          <w:szCs w:val="28"/>
        </w:rPr>
        <w:t>第二十条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尽职审查责任</w:t>
      </w:r>
    </w:p>
    <w:p w14:paraId="16CC01AA"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审查人员应认真分析</w:t>
      </w:r>
      <w:r w:rsidR="0060799C" w:rsidRPr="00CC0224">
        <w:rPr>
          <w:rFonts w:ascii="仿宋_GB2312" w:eastAsia="仿宋_GB2312" w:hAnsi="仿宋" w:cs="Times New Roman" w:hint="eastAsia"/>
          <w:kern w:val="2"/>
          <w:sz w:val="28"/>
          <w:szCs w:val="28"/>
        </w:rPr>
        <w:t>新</w:t>
      </w:r>
      <w:r w:rsidR="0060799C">
        <w:rPr>
          <w:rFonts w:ascii="仿宋_GB2312" w:eastAsia="仿宋_GB2312" w:hAnsi="仿宋" w:cs="Times New Roman" w:hint="eastAsia"/>
          <w:kern w:val="2"/>
          <w:sz w:val="28"/>
          <w:szCs w:val="28"/>
        </w:rPr>
        <w:t>产品新</w:t>
      </w:r>
      <w:r w:rsidR="0060799C" w:rsidRPr="00CC0224">
        <w:rPr>
          <w:rFonts w:ascii="仿宋_GB2312" w:eastAsia="仿宋_GB2312" w:hAnsi="仿宋" w:cs="Times New Roman" w:hint="eastAsia"/>
          <w:kern w:val="2"/>
          <w:sz w:val="28"/>
          <w:szCs w:val="28"/>
        </w:rPr>
        <w:t>业务</w:t>
      </w:r>
      <w:r w:rsidRPr="00CC0224">
        <w:rPr>
          <w:rFonts w:ascii="仿宋_GB2312" w:eastAsia="仿宋_GB2312" w:hAnsi="仿宋" w:cs="Times New Roman" w:hint="eastAsia"/>
          <w:kern w:val="2"/>
          <w:sz w:val="28"/>
          <w:szCs w:val="28"/>
        </w:rPr>
        <w:t>送审材料，然后出具审查意见。因过失或故意未能识别应识别合规风险或未予以提示的，审查人员对出具不当的审查意见承担责任。</w:t>
      </w:r>
    </w:p>
    <w:p w14:paraId="2B6893FA"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第二十一条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保密责任</w:t>
      </w:r>
    </w:p>
    <w:p w14:paraId="6601A0A8"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审查人员及外聘律师出具的审查意见仅限行内有关单位采纳；未经</w:t>
      </w:r>
      <w:r w:rsidR="0060799C">
        <w:rPr>
          <w:rFonts w:ascii="仿宋_GB2312" w:eastAsia="仿宋_GB2312" w:hAnsi="仿宋" w:cs="Times New Roman" w:hint="eastAsia"/>
          <w:kern w:val="2"/>
          <w:sz w:val="28"/>
          <w:szCs w:val="28"/>
        </w:rPr>
        <w:t>风险</w:t>
      </w:r>
      <w:r w:rsidRPr="00CC0224">
        <w:rPr>
          <w:rFonts w:ascii="仿宋_GB2312" w:eastAsia="仿宋_GB2312" w:hAnsi="仿宋" w:cs="Times New Roman" w:hint="eastAsia"/>
          <w:kern w:val="2"/>
          <w:sz w:val="28"/>
          <w:szCs w:val="28"/>
        </w:rPr>
        <w:t>管理部同意，任何单位和个人不得向外部单位提供。对于审查过程中接触到的有关国家秘密和商业秘密，审查人员应按规定予以保密</w:t>
      </w:r>
    </w:p>
    <w:p w14:paraId="677D27C4"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第二十二条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合理采纳责任</w:t>
      </w:r>
    </w:p>
    <w:p w14:paraId="476B8922"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因未采纳合理的审查意见而造成本行诉讼败诉、监管处罚、经济损失或引发其他重大法律风险事件的，业务主管部门应当承担管理责任，并根据相关规定追究有关人员的责任。</w:t>
      </w:r>
    </w:p>
    <w:p w14:paraId="0378ABA8" w14:textId="02D79FCC" w:rsidR="00754BE1" w:rsidRPr="00AA6C83" w:rsidRDefault="00E04B6A" w:rsidP="00E04B6A">
      <w:pPr>
        <w:widowControl w:val="0"/>
        <w:tabs>
          <w:tab w:val="center" w:pos="4153"/>
          <w:tab w:val="left" w:pos="6050"/>
        </w:tabs>
        <w:adjustRightInd/>
        <w:snapToGrid/>
        <w:spacing w:beforeLines="50" w:before="180" w:after="0" w:line="360" w:lineRule="auto"/>
        <w:rPr>
          <w:rFonts w:ascii="仿宋_GB2312" w:eastAsia="仿宋_GB2312" w:hAnsi="仿宋" w:cs="Times New Roman"/>
          <w:b/>
          <w:kern w:val="2"/>
          <w:sz w:val="28"/>
          <w:szCs w:val="28"/>
        </w:rPr>
      </w:pPr>
      <w:r>
        <w:rPr>
          <w:rFonts w:ascii="仿宋_GB2312" w:eastAsia="仿宋_GB2312" w:hAnsi="仿宋" w:cs="Times New Roman"/>
          <w:b/>
          <w:kern w:val="2"/>
          <w:sz w:val="28"/>
          <w:szCs w:val="28"/>
        </w:rPr>
        <w:tab/>
      </w:r>
      <w:r w:rsidR="00754BE1" w:rsidRPr="00AA6C83">
        <w:rPr>
          <w:rFonts w:ascii="仿宋_GB2312" w:eastAsia="仿宋_GB2312" w:hAnsi="仿宋" w:cs="Times New Roman" w:hint="eastAsia"/>
          <w:b/>
          <w:kern w:val="2"/>
          <w:sz w:val="28"/>
          <w:szCs w:val="28"/>
        </w:rPr>
        <w:t>第六章</w:t>
      </w:r>
      <w:r w:rsidR="00976121">
        <w:rPr>
          <w:rFonts w:ascii="仿宋_GB2312" w:eastAsia="仿宋_GB2312" w:hAnsi="仿宋" w:cs="Times New Roman" w:hint="eastAsia"/>
          <w:b/>
          <w:kern w:val="2"/>
          <w:sz w:val="28"/>
          <w:szCs w:val="28"/>
        </w:rPr>
        <w:t xml:space="preserve">  </w:t>
      </w:r>
      <w:r w:rsidR="00754BE1" w:rsidRPr="00AA6C83">
        <w:rPr>
          <w:rFonts w:ascii="仿宋_GB2312" w:eastAsia="仿宋_GB2312" w:hAnsi="仿宋" w:cs="Times New Roman" w:hint="eastAsia"/>
          <w:b/>
          <w:kern w:val="2"/>
          <w:sz w:val="28"/>
          <w:szCs w:val="28"/>
        </w:rPr>
        <w:t>附</w:t>
      </w:r>
      <w:r w:rsidR="00976121">
        <w:rPr>
          <w:rFonts w:ascii="仿宋_GB2312" w:eastAsia="仿宋_GB2312" w:hAnsi="仿宋" w:cs="Times New Roman" w:hint="eastAsia"/>
          <w:b/>
          <w:kern w:val="2"/>
          <w:sz w:val="28"/>
          <w:szCs w:val="28"/>
        </w:rPr>
        <w:t xml:space="preserve">  </w:t>
      </w:r>
      <w:r w:rsidR="00754BE1" w:rsidRPr="00AA6C83">
        <w:rPr>
          <w:rFonts w:ascii="仿宋_GB2312" w:eastAsia="仿宋_GB2312" w:hAnsi="仿宋" w:cs="Times New Roman" w:hint="eastAsia"/>
          <w:b/>
          <w:kern w:val="2"/>
          <w:sz w:val="28"/>
          <w:szCs w:val="28"/>
        </w:rPr>
        <w:t>则</w:t>
      </w:r>
      <w:r>
        <w:rPr>
          <w:rFonts w:ascii="仿宋_GB2312" w:eastAsia="仿宋_GB2312" w:hAnsi="仿宋" w:cs="Times New Roman"/>
          <w:b/>
          <w:kern w:val="2"/>
          <w:sz w:val="28"/>
          <w:szCs w:val="28"/>
        </w:rPr>
        <w:tab/>
      </w:r>
    </w:p>
    <w:p w14:paraId="475DF864"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第二十三条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本办法未尽事宜，按国家法律法规、规章等规定执行</w:t>
      </w:r>
      <w:r w:rsidR="0060799C">
        <w:rPr>
          <w:rFonts w:ascii="仿宋_GB2312" w:eastAsia="仿宋_GB2312" w:hAnsi="仿宋" w:cs="Times New Roman" w:hint="eastAsia"/>
          <w:kern w:val="2"/>
          <w:sz w:val="28"/>
          <w:szCs w:val="28"/>
        </w:rPr>
        <w:t>，</w:t>
      </w:r>
      <w:r w:rsidR="0060799C">
        <w:rPr>
          <w:rFonts w:ascii="仿宋_GB2312" w:eastAsia="仿宋_GB2312" w:hAnsi="宋体" w:hint="eastAsia"/>
          <w:sz w:val="30"/>
          <w:szCs w:val="30"/>
        </w:rPr>
        <w:t>本办法如与国家日后颁布的法律、法规相抵触时，按国家有关法律、法规的规定执行，并立即修订</w:t>
      </w:r>
      <w:r w:rsidRPr="00CC0224">
        <w:rPr>
          <w:rFonts w:ascii="仿宋_GB2312" w:eastAsia="仿宋_GB2312" w:hAnsi="仿宋" w:cs="Times New Roman" w:hint="eastAsia"/>
          <w:kern w:val="2"/>
          <w:sz w:val="28"/>
          <w:szCs w:val="28"/>
        </w:rPr>
        <w:t>。</w:t>
      </w:r>
    </w:p>
    <w:p w14:paraId="7B0EDC2E" w14:textId="2A48DCFC"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第二十四条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本办法由</w:t>
      </w:r>
      <w:r w:rsidR="00691372">
        <w:rPr>
          <w:rFonts w:ascii="仿宋_GB2312" w:eastAsia="仿宋_GB2312" w:hAnsi="仿宋" w:cs="Times New Roman" w:hint="eastAsia"/>
          <w:kern w:val="2"/>
          <w:sz w:val="28"/>
          <w:szCs w:val="28"/>
        </w:rPr>
        <w:t>xxx银行</w:t>
      </w:r>
      <w:r w:rsidR="00DE3980">
        <w:rPr>
          <w:rFonts w:ascii="仿宋_GB2312" w:eastAsia="仿宋_GB2312" w:hAnsi="仿宋" w:cs="Times New Roman" w:hint="eastAsia"/>
          <w:kern w:val="2"/>
          <w:sz w:val="28"/>
          <w:szCs w:val="28"/>
        </w:rPr>
        <w:t>风险管理部</w:t>
      </w:r>
      <w:r w:rsidRPr="00CC0224">
        <w:rPr>
          <w:rFonts w:ascii="仿宋_GB2312" w:eastAsia="仿宋_GB2312" w:hAnsi="仿宋" w:cs="Times New Roman" w:hint="eastAsia"/>
          <w:kern w:val="2"/>
          <w:sz w:val="28"/>
          <w:szCs w:val="28"/>
        </w:rPr>
        <w:t>负责</w:t>
      </w:r>
      <w:r w:rsidR="0074196B">
        <w:rPr>
          <w:rFonts w:ascii="仿宋_GB2312" w:eastAsia="仿宋_GB2312" w:hAnsi="仿宋" w:cs="Times New Roman" w:hint="eastAsia"/>
          <w:kern w:val="2"/>
          <w:sz w:val="28"/>
          <w:szCs w:val="28"/>
        </w:rPr>
        <w:t>解释和修订</w:t>
      </w:r>
      <w:r w:rsidRPr="00CC0224">
        <w:rPr>
          <w:rFonts w:ascii="仿宋_GB2312" w:eastAsia="仿宋_GB2312" w:hAnsi="仿宋" w:cs="Times New Roman" w:hint="eastAsia"/>
          <w:kern w:val="2"/>
          <w:sz w:val="28"/>
          <w:szCs w:val="28"/>
        </w:rPr>
        <w:t>。</w:t>
      </w:r>
    </w:p>
    <w:p w14:paraId="0421D856" w14:textId="77777777" w:rsidR="00754BE1" w:rsidRPr="00CC0224" w:rsidRDefault="00754BE1" w:rsidP="00CC022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第二十五条</w:t>
      </w:r>
      <w:r w:rsidR="00976121">
        <w:rPr>
          <w:rFonts w:ascii="仿宋_GB2312" w:eastAsia="仿宋_GB2312" w:hAnsi="仿宋" w:cs="Times New Roman" w:hint="eastAsia"/>
          <w:kern w:val="2"/>
          <w:sz w:val="28"/>
          <w:szCs w:val="28"/>
        </w:rPr>
        <w:t xml:space="preserve">  </w:t>
      </w:r>
      <w:r w:rsidRPr="00CC0224">
        <w:rPr>
          <w:rFonts w:ascii="仿宋_GB2312" w:eastAsia="仿宋_GB2312" w:hAnsi="仿宋" w:cs="Times New Roman" w:hint="eastAsia"/>
          <w:kern w:val="2"/>
          <w:sz w:val="28"/>
          <w:szCs w:val="28"/>
        </w:rPr>
        <w:t>本办法自发文之日起执行。</w:t>
      </w:r>
    </w:p>
    <w:p w14:paraId="21750607" w14:textId="77777777" w:rsidR="00754BE1" w:rsidRDefault="00754BE1" w:rsidP="00754BE1">
      <w:pPr>
        <w:spacing w:line="430" w:lineRule="exact"/>
        <w:ind w:firstLineChars="200" w:firstLine="560"/>
        <w:rPr>
          <w:rFonts w:ascii="仿宋_GB2312" w:eastAsia="仿宋_GB2312"/>
          <w:sz w:val="28"/>
        </w:rPr>
      </w:pPr>
    </w:p>
    <w:p w14:paraId="21750985" w14:textId="77777777" w:rsidR="00754BE1" w:rsidRDefault="00754BE1" w:rsidP="00754BE1">
      <w:pPr>
        <w:spacing w:line="430" w:lineRule="exact"/>
        <w:ind w:firstLineChars="200" w:firstLine="560"/>
        <w:rPr>
          <w:rFonts w:ascii="仿宋_GB2312" w:eastAsia="仿宋_GB2312"/>
          <w:sz w:val="28"/>
        </w:rPr>
      </w:pPr>
    </w:p>
    <w:p w14:paraId="21FAF807" w14:textId="77777777" w:rsidR="00754BE1" w:rsidRDefault="00754BE1" w:rsidP="00754BE1">
      <w:pPr>
        <w:spacing w:line="430" w:lineRule="exact"/>
        <w:ind w:firstLineChars="200" w:firstLine="560"/>
        <w:rPr>
          <w:rFonts w:ascii="仿宋_GB2312" w:eastAsia="仿宋_GB2312"/>
          <w:sz w:val="28"/>
        </w:rPr>
      </w:pPr>
    </w:p>
    <w:p w14:paraId="3409EDAD" w14:textId="77777777" w:rsidR="00754BE1" w:rsidRDefault="00754BE1" w:rsidP="00754BE1">
      <w:pPr>
        <w:spacing w:line="430" w:lineRule="exact"/>
        <w:ind w:firstLineChars="200" w:firstLine="560"/>
        <w:rPr>
          <w:rFonts w:ascii="仿宋_GB2312" w:eastAsia="仿宋_GB2312"/>
          <w:sz w:val="28"/>
        </w:rPr>
      </w:pPr>
    </w:p>
    <w:p w14:paraId="7BEFC41C" w14:textId="77777777" w:rsidR="00754BE1" w:rsidRDefault="00754BE1" w:rsidP="00754BE1">
      <w:pPr>
        <w:spacing w:line="430" w:lineRule="exact"/>
        <w:ind w:firstLineChars="200" w:firstLine="560"/>
        <w:rPr>
          <w:rFonts w:ascii="仿宋_GB2312" w:eastAsia="仿宋_GB2312"/>
          <w:sz w:val="28"/>
        </w:rPr>
      </w:pPr>
    </w:p>
    <w:p w14:paraId="38436434" w14:textId="77777777" w:rsidR="00754BE1" w:rsidRDefault="00754BE1" w:rsidP="00754BE1">
      <w:pPr>
        <w:spacing w:line="430" w:lineRule="exact"/>
        <w:ind w:firstLineChars="200" w:firstLine="560"/>
        <w:rPr>
          <w:rFonts w:ascii="仿宋_GB2312" w:eastAsia="仿宋_GB2312"/>
          <w:sz w:val="28"/>
        </w:rPr>
      </w:pPr>
    </w:p>
    <w:p w14:paraId="0C67E673" w14:textId="77777777" w:rsidR="00754BE1" w:rsidRDefault="00754BE1" w:rsidP="00754BE1">
      <w:pPr>
        <w:spacing w:line="430" w:lineRule="exact"/>
        <w:ind w:firstLineChars="200" w:firstLine="560"/>
        <w:rPr>
          <w:rFonts w:ascii="仿宋_GB2312" w:eastAsia="仿宋_GB2312"/>
          <w:sz w:val="28"/>
        </w:rPr>
      </w:pPr>
    </w:p>
    <w:p w14:paraId="09008F2A" w14:textId="77777777" w:rsidR="00754BE1" w:rsidRDefault="00754BE1" w:rsidP="00754BE1">
      <w:pPr>
        <w:spacing w:line="430" w:lineRule="exact"/>
        <w:ind w:firstLineChars="200" w:firstLine="560"/>
        <w:rPr>
          <w:rFonts w:ascii="仿宋_GB2312" w:eastAsia="仿宋_GB2312"/>
          <w:sz w:val="28"/>
        </w:rPr>
      </w:pPr>
    </w:p>
    <w:p w14:paraId="7580F960" w14:textId="77777777" w:rsidR="00754BE1" w:rsidRDefault="00754BE1" w:rsidP="00CC0224">
      <w:pPr>
        <w:spacing w:line="430" w:lineRule="exact"/>
        <w:rPr>
          <w:rFonts w:ascii="仿宋_GB2312" w:eastAsia="仿宋_GB2312"/>
          <w:sz w:val="28"/>
        </w:rPr>
      </w:pPr>
    </w:p>
    <w:p w14:paraId="6FEBBDC6" w14:textId="77777777" w:rsidR="00CC0224" w:rsidRDefault="00CC0224" w:rsidP="00CC0224">
      <w:pPr>
        <w:spacing w:line="430" w:lineRule="exact"/>
        <w:rPr>
          <w:rFonts w:ascii="仿宋_GB2312" w:eastAsia="仿宋_GB2312"/>
          <w:sz w:val="28"/>
        </w:rPr>
      </w:pPr>
    </w:p>
    <w:p w14:paraId="41DC5655" w14:textId="77777777" w:rsidR="00CC0224" w:rsidRDefault="00CC0224" w:rsidP="00CC0224">
      <w:pPr>
        <w:spacing w:line="430" w:lineRule="exact"/>
        <w:rPr>
          <w:rFonts w:ascii="仿宋_GB2312" w:eastAsia="仿宋_GB2312"/>
          <w:sz w:val="28"/>
        </w:rPr>
      </w:pPr>
    </w:p>
    <w:p w14:paraId="3CE8C908" w14:textId="77777777" w:rsidR="00CC0224" w:rsidRDefault="00CC0224" w:rsidP="00CC0224">
      <w:pPr>
        <w:spacing w:line="430" w:lineRule="exact"/>
        <w:rPr>
          <w:rFonts w:ascii="仿宋_GB2312" w:eastAsia="仿宋_GB2312"/>
          <w:sz w:val="28"/>
        </w:rPr>
      </w:pPr>
    </w:p>
    <w:p w14:paraId="4974FCB1" w14:textId="77777777" w:rsidR="00CC0224" w:rsidRDefault="00CC0224" w:rsidP="00CC0224">
      <w:pPr>
        <w:spacing w:line="430" w:lineRule="exact"/>
        <w:rPr>
          <w:rFonts w:ascii="仿宋_GB2312" w:eastAsia="仿宋_GB2312"/>
          <w:sz w:val="28"/>
        </w:rPr>
      </w:pPr>
    </w:p>
    <w:p w14:paraId="280EE267" w14:textId="77777777" w:rsidR="00CC0224" w:rsidRDefault="00CC0224" w:rsidP="00CC0224">
      <w:pPr>
        <w:spacing w:line="430" w:lineRule="exact"/>
        <w:rPr>
          <w:rFonts w:ascii="仿宋_GB2312" w:eastAsia="仿宋_GB2312"/>
          <w:sz w:val="28"/>
        </w:rPr>
      </w:pPr>
    </w:p>
    <w:p w14:paraId="5E104390" w14:textId="77777777" w:rsidR="00CC0224" w:rsidRDefault="00CC0224" w:rsidP="00CC0224">
      <w:pPr>
        <w:spacing w:line="430" w:lineRule="exact"/>
        <w:rPr>
          <w:rFonts w:ascii="仿宋_GB2312" w:eastAsia="仿宋_GB2312"/>
          <w:sz w:val="28"/>
        </w:rPr>
      </w:pPr>
    </w:p>
    <w:p w14:paraId="49210892" w14:textId="77777777" w:rsidR="00754BE1" w:rsidRDefault="00754BE1" w:rsidP="00754BE1">
      <w:pPr>
        <w:spacing w:line="430" w:lineRule="exact"/>
        <w:rPr>
          <w:rFonts w:ascii="仿宋_GB2312" w:eastAsia="仿宋_GB2312"/>
          <w:sz w:val="28"/>
        </w:rPr>
      </w:pPr>
      <w:r>
        <w:rPr>
          <w:rFonts w:ascii="仿宋_GB2312" w:eastAsia="仿宋_GB2312" w:hAnsi="宋体" w:hint="eastAsia"/>
          <w:sz w:val="28"/>
        </w:rPr>
        <w:t>附件：</w:t>
      </w:r>
    </w:p>
    <w:tbl>
      <w:tblPr>
        <w:tblpPr w:leftFromText="180" w:rightFromText="180" w:vertAnchor="text" w:horzAnchor="margin" w:tblpXSpec="center" w:tblpY="157"/>
        <w:tblW w:w="0" w:type="auto"/>
        <w:tblLayout w:type="fixed"/>
        <w:tblLook w:val="0000" w:firstRow="0" w:lastRow="0" w:firstColumn="0" w:lastColumn="0" w:noHBand="0" w:noVBand="0"/>
      </w:tblPr>
      <w:tblGrid>
        <w:gridCol w:w="1090"/>
        <w:gridCol w:w="1946"/>
        <w:gridCol w:w="1557"/>
        <w:gridCol w:w="1557"/>
        <w:gridCol w:w="255"/>
        <w:gridCol w:w="1345"/>
        <w:gridCol w:w="1193"/>
      </w:tblGrid>
      <w:tr w:rsidR="00754BE1" w14:paraId="645C221D" w14:textId="77777777" w:rsidTr="001821C4">
        <w:trPr>
          <w:trHeight w:val="1089"/>
        </w:trPr>
        <w:tc>
          <w:tcPr>
            <w:tcW w:w="8943" w:type="dxa"/>
            <w:gridSpan w:val="7"/>
            <w:tcBorders>
              <w:top w:val="nil"/>
              <w:left w:val="nil"/>
              <w:bottom w:val="nil"/>
              <w:right w:val="nil"/>
            </w:tcBorders>
            <w:vAlign w:val="center"/>
          </w:tcPr>
          <w:p w14:paraId="1352A3A1" w14:textId="2195AAD4" w:rsidR="00754BE1" w:rsidRDefault="00691372" w:rsidP="0060799C">
            <w:pPr>
              <w:spacing w:line="520" w:lineRule="exact"/>
              <w:jc w:val="center"/>
              <w:rPr>
                <w:rFonts w:ascii="方正小标宋简体" w:eastAsia="方正小标宋简体" w:hAnsi="宋体"/>
                <w:sz w:val="36"/>
              </w:rPr>
            </w:pPr>
            <w:r>
              <w:rPr>
                <w:rFonts w:ascii="方正小标宋简体" w:eastAsia="方正小标宋简体" w:hAnsi="宋体" w:hint="eastAsia"/>
                <w:sz w:val="36"/>
              </w:rPr>
              <w:t>xxx银行</w:t>
            </w:r>
            <w:r w:rsidR="00754BE1">
              <w:rPr>
                <w:rFonts w:ascii="方正小标宋简体" w:eastAsia="方正小标宋简体" w:hAnsi="宋体" w:hint="eastAsia"/>
                <w:sz w:val="36"/>
              </w:rPr>
              <w:br/>
              <w:t>新</w:t>
            </w:r>
            <w:r w:rsidR="0060799C">
              <w:rPr>
                <w:rFonts w:ascii="方正小标宋简体" w:eastAsia="方正小标宋简体" w:hAnsi="宋体" w:hint="eastAsia"/>
                <w:sz w:val="36"/>
              </w:rPr>
              <w:t>产品新</w:t>
            </w:r>
            <w:r w:rsidR="00754BE1">
              <w:rPr>
                <w:rFonts w:ascii="方正小标宋简体" w:eastAsia="方正小标宋简体" w:hAnsi="宋体" w:hint="eastAsia"/>
                <w:sz w:val="36"/>
              </w:rPr>
              <w:t>业务</w:t>
            </w:r>
            <w:r w:rsidR="0060799C">
              <w:rPr>
                <w:rFonts w:ascii="方正小标宋简体" w:eastAsia="方正小标宋简体" w:hAnsi="宋体" w:hint="eastAsia"/>
                <w:sz w:val="36"/>
              </w:rPr>
              <w:t>风险评估</w:t>
            </w:r>
            <w:r w:rsidR="00754BE1">
              <w:rPr>
                <w:rFonts w:ascii="方正小标宋简体" w:eastAsia="方正小标宋简体" w:hAnsi="宋体" w:hint="eastAsia"/>
                <w:sz w:val="36"/>
              </w:rPr>
              <w:t>审查审批表</w:t>
            </w:r>
          </w:p>
        </w:tc>
      </w:tr>
      <w:tr w:rsidR="00754BE1" w14:paraId="214B060F" w14:textId="77777777" w:rsidTr="001821C4">
        <w:trPr>
          <w:trHeight w:val="614"/>
        </w:trPr>
        <w:tc>
          <w:tcPr>
            <w:tcW w:w="3036" w:type="dxa"/>
            <w:gridSpan w:val="2"/>
            <w:tcBorders>
              <w:top w:val="nil"/>
              <w:left w:val="nil"/>
              <w:bottom w:val="single" w:sz="12" w:space="0" w:color="auto"/>
              <w:right w:val="nil"/>
            </w:tcBorders>
            <w:vAlign w:val="center"/>
          </w:tcPr>
          <w:p w14:paraId="3D95AF71" w14:textId="77777777" w:rsidR="00754BE1" w:rsidRDefault="00754BE1" w:rsidP="001821C4">
            <w:pPr>
              <w:rPr>
                <w:rFonts w:ascii="仿宋_GB2312" w:eastAsia="仿宋_GB2312" w:hAnsi="宋体"/>
                <w:sz w:val="24"/>
              </w:rPr>
            </w:pPr>
            <w:r>
              <w:rPr>
                <w:rFonts w:ascii="仿宋_GB2312" w:eastAsia="仿宋_GB2312" w:hAnsi="宋体" w:hint="eastAsia"/>
                <w:sz w:val="24"/>
              </w:rPr>
              <w:t>申报时间：</w:t>
            </w:r>
          </w:p>
        </w:tc>
        <w:tc>
          <w:tcPr>
            <w:tcW w:w="1557" w:type="dxa"/>
            <w:tcBorders>
              <w:top w:val="nil"/>
              <w:left w:val="nil"/>
              <w:bottom w:val="single" w:sz="12" w:space="0" w:color="auto"/>
              <w:right w:val="nil"/>
            </w:tcBorders>
            <w:vAlign w:val="center"/>
          </w:tcPr>
          <w:p w14:paraId="32785406" w14:textId="77777777" w:rsidR="00754BE1" w:rsidRDefault="00754BE1" w:rsidP="001821C4">
            <w:pPr>
              <w:jc w:val="center"/>
              <w:rPr>
                <w:rFonts w:ascii="仿宋_GB2312" w:eastAsia="仿宋_GB2312" w:hAnsi="宋体"/>
                <w:sz w:val="24"/>
              </w:rPr>
            </w:pPr>
          </w:p>
        </w:tc>
        <w:tc>
          <w:tcPr>
            <w:tcW w:w="1557" w:type="dxa"/>
            <w:tcBorders>
              <w:top w:val="nil"/>
              <w:left w:val="nil"/>
              <w:bottom w:val="single" w:sz="12" w:space="0" w:color="auto"/>
              <w:right w:val="nil"/>
            </w:tcBorders>
            <w:vAlign w:val="center"/>
          </w:tcPr>
          <w:p w14:paraId="4D3C3914" w14:textId="77777777" w:rsidR="00754BE1" w:rsidRDefault="00754BE1" w:rsidP="001821C4">
            <w:pPr>
              <w:jc w:val="center"/>
              <w:rPr>
                <w:rFonts w:ascii="仿宋_GB2312" w:eastAsia="仿宋_GB2312" w:hAnsi="宋体"/>
                <w:sz w:val="24"/>
              </w:rPr>
            </w:pPr>
          </w:p>
        </w:tc>
        <w:tc>
          <w:tcPr>
            <w:tcW w:w="255" w:type="dxa"/>
            <w:tcBorders>
              <w:top w:val="nil"/>
              <w:left w:val="nil"/>
              <w:bottom w:val="single" w:sz="12" w:space="0" w:color="auto"/>
              <w:right w:val="nil"/>
            </w:tcBorders>
            <w:vAlign w:val="center"/>
          </w:tcPr>
          <w:p w14:paraId="1A66985F" w14:textId="77777777" w:rsidR="00754BE1" w:rsidRDefault="00754BE1" w:rsidP="001821C4">
            <w:pPr>
              <w:jc w:val="center"/>
              <w:rPr>
                <w:rFonts w:ascii="仿宋_GB2312" w:eastAsia="仿宋_GB2312" w:hAnsi="宋体"/>
                <w:sz w:val="24"/>
              </w:rPr>
            </w:pPr>
          </w:p>
        </w:tc>
        <w:tc>
          <w:tcPr>
            <w:tcW w:w="1345" w:type="dxa"/>
            <w:tcBorders>
              <w:top w:val="nil"/>
              <w:left w:val="nil"/>
              <w:bottom w:val="single" w:sz="12" w:space="0" w:color="auto"/>
              <w:right w:val="nil"/>
            </w:tcBorders>
            <w:vAlign w:val="center"/>
          </w:tcPr>
          <w:p w14:paraId="6CF041C3" w14:textId="77777777" w:rsidR="00754BE1" w:rsidRDefault="00754BE1" w:rsidP="001821C4">
            <w:pPr>
              <w:jc w:val="center"/>
              <w:rPr>
                <w:rFonts w:ascii="仿宋_GB2312" w:eastAsia="仿宋_GB2312" w:hAnsi="宋体"/>
                <w:sz w:val="24"/>
              </w:rPr>
            </w:pPr>
          </w:p>
        </w:tc>
        <w:tc>
          <w:tcPr>
            <w:tcW w:w="1193" w:type="dxa"/>
            <w:tcBorders>
              <w:top w:val="nil"/>
              <w:left w:val="nil"/>
              <w:bottom w:val="nil"/>
              <w:right w:val="nil"/>
            </w:tcBorders>
            <w:vAlign w:val="center"/>
          </w:tcPr>
          <w:p w14:paraId="5817BA18" w14:textId="77777777" w:rsidR="00754BE1" w:rsidRDefault="00754BE1" w:rsidP="001821C4">
            <w:pPr>
              <w:jc w:val="center"/>
              <w:rPr>
                <w:rFonts w:ascii="仿宋_GB2312" w:eastAsia="仿宋_GB2312" w:hAnsi="宋体"/>
                <w:sz w:val="24"/>
              </w:rPr>
            </w:pPr>
          </w:p>
        </w:tc>
      </w:tr>
      <w:tr w:rsidR="00754BE1" w14:paraId="37A6DAC3" w14:textId="77777777" w:rsidTr="00CC0224">
        <w:trPr>
          <w:trHeight w:val="1091"/>
        </w:trPr>
        <w:tc>
          <w:tcPr>
            <w:tcW w:w="1090" w:type="dxa"/>
            <w:vMerge w:val="restart"/>
            <w:tcBorders>
              <w:top w:val="single" w:sz="12" w:space="0" w:color="auto"/>
              <w:left w:val="single" w:sz="12" w:space="0" w:color="auto"/>
              <w:bottom w:val="single" w:sz="4" w:space="0" w:color="auto"/>
              <w:right w:val="single" w:sz="4" w:space="0" w:color="auto"/>
            </w:tcBorders>
            <w:vAlign w:val="center"/>
          </w:tcPr>
          <w:p w14:paraId="56343109"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新</w:t>
            </w:r>
          </w:p>
          <w:p w14:paraId="2B49F9F7"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业</w:t>
            </w:r>
          </w:p>
          <w:p w14:paraId="50074E73"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务</w:t>
            </w:r>
          </w:p>
          <w:p w14:paraId="435963D3"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概</w:t>
            </w:r>
          </w:p>
          <w:p w14:paraId="57576B85"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况</w:t>
            </w:r>
          </w:p>
        </w:tc>
        <w:tc>
          <w:tcPr>
            <w:tcW w:w="1946" w:type="dxa"/>
            <w:tcBorders>
              <w:top w:val="single" w:sz="12" w:space="0" w:color="auto"/>
              <w:left w:val="nil"/>
              <w:bottom w:val="single" w:sz="4" w:space="0" w:color="auto"/>
              <w:right w:val="single" w:sz="4" w:space="0" w:color="auto"/>
            </w:tcBorders>
            <w:vAlign w:val="center"/>
          </w:tcPr>
          <w:p w14:paraId="4FC4AD4D"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主管部门</w:t>
            </w:r>
          </w:p>
        </w:tc>
        <w:tc>
          <w:tcPr>
            <w:tcW w:w="1557" w:type="dxa"/>
            <w:tcBorders>
              <w:top w:val="single" w:sz="12" w:space="0" w:color="auto"/>
              <w:left w:val="nil"/>
              <w:bottom w:val="single" w:sz="4" w:space="0" w:color="auto"/>
              <w:right w:val="single" w:sz="4" w:space="0" w:color="auto"/>
            </w:tcBorders>
            <w:vAlign w:val="center"/>
          </w:tcPr>
          <w:p w14:paraId="47393099" w14:textId="77777777" w:rsidR="00754BE1" w:rsidRDefault="00976121" w:rsidP="001821C4">
            <w:pPr>
              <w:jc w:val="center"/>
              <w:rPr>
                <w:rFonts w:ascii="仿宋_GB2312" w:eastAsia="仿宋_GB2312" w:hAnsi="宋体"/>
                <w:sz w:val="24"/>
              </w:rPr>
            </w:pPr>
            <w:r>
              <w:rPr>
                <w:rFonts w:ascii="仿宋_GB2312" w:eastAsia="仿宋_GB2312" w:hAnsi="宋体" w:hint="eastAsia"/>
                <w:sz w:val="24"/>
              </w:rPr>
              <w:t xml:space="preserve">  </w:t>
            </w:r>
          </w:p>
        </w:tc>
        <w:tc>
          <w:tcPr>
            <w:tcW w:w="1557" w:type="dxa"/>
            <w:tcBorders>
              <w:top w:val="single" w:sz="12" w:space="0" w:color="auto"/>
              <w:left w:val="nil"/>
              <w:bottom w:val="single" w:sz="4" w:space="0" w:color="auto"/>
              <w:right w:val="single" w:sz="4" w:space="0" w:color="auto"/>
            </w:tcBorders>
            <w:vAlign w:val="center"/>
          </w:tcPr>
          <w:p w14:paraId="780A3E50" w14:textId="77777777" w:rsidR="00754BE1" w:rsidRDefault="00754BE1" w:rsidP="0060799C">
            <w:pPr>
              <w:jc w:val="center"/>
              <w:rPr>
                <w:rFonts w:ascii="仿宋_GB2312" w:eastAsia="仿宋_GB2312" w:hAnsi="宋体"/>
                <w:sz w:val="24"/>
              </w:rPr>
            </w:pPr>
            <w:r>
              <w:rPr>
                <w:rFonts w:ascii="仿宋_GB2312" w:eastAsia="仿宋_GB2312" w:hAnsi="宋体" w:hint="eastAsia"/>
                <w:sz w:val="24"/>
              </w:rPr>
              <w:t>新</w:t>
            </w:r>
            <w:r w:rsidR="0060799C">
              <w:rPr>
                <w:rFonts w:ascii="仿宋_GB2312" w:eastAsia="仿宋_GB2312" w:hAnsi="宋体" w:hint="eastAsia"/>
                <w:sz w:val="24"/>
              </w:rPr>
              <w:t>产品新</w:t>
            </w:r>
            <w:r>
              <w:rPr>
                <w:rFonts w:ascii="仿宋_GB2312" w:eastAsia="仿宋_GB2312" w:hAnsi="宋体" w:hint="eastAsia"/>
                <w:sz w:val="24"/>
              </w:rPr>
              <w:t>业务</w:t>
            </w:r>
            <w:r w:rsidR="0060799C">
              <w:rPr>
                <w:rFonts w:ascii="仿宋_GB2312" w:eastAsia="仿宋_GB2312" w:hAnsi="宋体" w:hint="eastAsia"/>
                <w:sz w:val="24"/>
              </w:rPr>
              <w:t>全称</w:t>
            </w:r>
          </w:p>
        </w:tc>
        <w:tc>
          <w:tcPr>
            <w:tcW w:w="2793" w:type="dxa"/>
            <w:gridSpan w:val="3"/>
            <w:tcBorders>
              <w:top w:val="single" w:sz="12" w:space="0" w:color="auto"/>
              <w:left w:val="nil"/>
              <w:bottom w:val="single" w:sz="4" w:space="0" w:color="auto"/>
              <w:right w:val="single" w:sz="12" w:space="0" w:color="auto"/>
            </w:tcBorders>
            <w:vAlign w:val="center"/>
          </w:tcPr>
          <w:p w14:paraId="3C057002" w14:textId="77777777" w:rsidR="00754BE1" w:rsidRDefault="00976121" w:rsidP="001821C4">
            <w:pPr>
              <w:jc w:val="center"/>
              <w:rPr>
                <w:rFonts w:ascii="仿宋_GB2312" w:eastAsia="仿宋_GB2312" w:hAnsi="宋体"/>
                <w:sz w:val="24"/>
              </w:rPr>
            </w:pPr>
            <w:r>
              <w:rPr>
                <w:rFonts w:ascii="仿宋_GB2312" w:eastAsia="仿宋_GB2312" w:hAnsi="宋体" w:hint="eastAsia"/>
                <w:sz w:val="24"/>
              </w:rPr>
              <w:t xml:space="preserve">  </w:t>
            </w:r>
          </w:p>
        </w:tc>
      </w:tr>
      <w:tr w:rsidR="00754BE1" w14:paraId="55ACEEBD" w14:textId="77777777" w:rsidTr="00CC0224">
        <w:trPr>
          <w:trHeight w:val="1119"/>
        </w:trPr>
        <w:tc>
          <w:tcPr>
            <w:tcW w:w="1090" w:type="dxa"/>
            <w:vMerge/>
            <w:tcBorders>
              <w:top w:val="single" w:sz="8" w:space="0" w:color="auto"/>
              <w:left w:val="single" w:sz="12" w:space="0" w:color="auto"/>
              <w:bottom w:val="single" w:sz="4" w:space="0" w:color="auto"/>
              <w:right w:val="single" w:sz="4" w:space="0" w:color="auto"/>
            </w:tcBorders>
            <w:vAlign w:val="center"/>
          </w:tcPr>
          <w:p w14:paraId="1723431C" w14:textId="77777777" w:rsidR="00754BE1" w:rsidRDefault="00754BE1" w:rsidP="001821C4">
            <w:pPr>
              <w:rPr>
                <w:rFonts w:ascii="仿宋_GB2312" w:eastAsia="仿宋_GB2312" w:hAnsi="宋体"/>
                <w:sz w:val="24"/>
              </w:rPr>
            </w:pPr>
          </w:p>
        </w:tc>
        <w:tc>
          <w:tcPr>
            <w:tcW w:w="1946" w:type="dxa"/>
            <w:tcBorders>
              <w:top w:val="nil"/>
              <w:left w:val="nil"/>
              <w:bottom w:val="single" w:sz="4" w:space="0" w:color="auto"/>
              <w:right w:val="single" w:sz="4" w:space="0" w:color="auto"/>
            </w:tcBorders>
            <w:vAlign w:val="center"/>
          </w:tcPr>
          <w:p w14:paraId="3ED23B99" w14:textId="77777777" w:rsidR="00754BE1" w:rsidRDefault="0060799C" w:rsidP="001821C4">
            <w:pPr>
              <w:jc w:val="center"/>
              <w:rPr>
                <w:rFonts w:ascii="仿宋_GB2312" w:eastAsia="仿宋_GB2312" w:hAnsi="宋体"/>
                <w:sz w:val="24"/>
              </w:rPr>
            </w:pPr>
            <w:r>
              <w:rPr>
                <w:rFonts w:ascii="仿宋_GB2312" w:eastAsia="仿宋_GB2312" w:hAnsi="宋体" w:hint="eastAsia"/>
                <w:sz w:val="24"/>
              </w:rPr>
              <w:t>新产品</w:t>
            </w:r>
            <w:r w:rsidR="00754BE1">
              <w:rPr>
                <w:rFonts w:ascii="仿宋_GB2312" w:eastAsia="仿宋_GB2312" w:hAnsi="宋体" w:hint="eastAsia"/>
                <w:sz w:val="24"/>
              </w:rPr>
              <w:t>新业务简介</w:t>
            </w:r>
          </w:p>
        </w:tc>
        <w:tc>
          <w:tcPr>
            <w:tcW w:w="5907" w:type="dxa"/>
            <w:gridSpan w:val="5"/>
            <w:tcBorders>
              <w:top w:val="single" w:sz="4" w:space="0" w:color="auto"/>
              <w:left w:val="nil"/>
              <w:bottom w:val="single" w:sz="4" w:space="0" w:color="auto"/>
              <w:right w:val="single" w:sz="12" w:space="0" w:color="auto"/>
            </w:tcBorders>
            <w:vAlign w:val="center"/>
          </w:tcPr>
          <w:p w14:paraId="22453FCA" w14:textId="77777777" w:rsidR="00754BE1" w:rsidRDefault="00754BE1" w:rsidP="001821C4">
            <w:pPr>
              <w:rPr>
                <w:rFonts w:ascii="仿宋_GB2312" w:eastAsia="仿宋_GB2312" w:hAnsi="宋体"/>
                <w:sz w:val="24"/>
              </w:rPr>
            </w:pPr>
          </w:p>
        </w:tc>
      </w:tr>
      <w:tr w:rsidR="00754BE1" w14:paraId="2EBD524C" w14:textId="77777777" w:rsidTr="00CC0224">
        <w:trPr>
          <w:trHeight w:val="914"/>
        </w:trPr>
        <w:tc>
          <w:tcPr>
            <w:tcW w:w="1090" w:type="dxa"/>
            <w:vMerge/>
            <w:tcBorders>
              <w:top w:val="single" w:sz="8" w:space="0" w:color="auto"/>
              <w:left w:val="single" w:sz="12" w:space="0" w:color="auto"/>
              <w:bottom w:val="single" w:sz="4" w:space="0" w:color="auto"/>
              <w:right w:val="single" w:sz="4" w:space="0" w:color="auto"/>
            </w:tcBorders>
            <w:vAlign w:val="center"/>
          </w:tcPr>
          <w:p w14:paraId="664FB800" w14:textId="77777777" w:rsidR="00754BE1" w:rsidRDefault="00754BE1" w:rsidP="001821C4">
            <w:pPr>
              <w:rPr>
                <w:rFonts w:ascii="仿宋_GB2312" w:eastAsia="仿宋_GB2312" w:hAnsi="宋体"/>
                <w:sz w:val="24"/>
              </w:rPr>
            </w:pPr>
          </w:p>
        </w:tc>
        <w:tc>
          <w:tcPr>
            <w:tcW w:w="1946" w:type="dxa"/>
            <w:tcBorders>
              <w:top w:val="nil"/>
              <w:left w:val="nil"/>
              <w:bottom w:val="single" w:sz="4" w:space="0" w:color="auto"/>
              <w:right w:val="single" w:sz="4" w:space="0" w:color="auto"/>
            </w:tcBorders>
            <w:vAlign w:val="center"/>
          </w:tcPr>
          <w:p w14:paraId="1B52D50F"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主管部门意见</w:t>
            </w:r>
          </w:p>
        </w:tc>
        <w:tc>
          <w:tcPr>
            <w:tcW w:w="5907" w:type="dxa"/>
            <w:gridSpan w:val="5"/>
            <w:tcBorders>
              <w:top w:val="single" w:sz="4" w:space="0" w:color="auto"/>
              <w:left w:val="nil"/>
              <w:bottom w:val="single" w:sz="4" w:space="0" w:color="auto"/>
              <w:right w:val="single" w:sz="12" w:space="0" w:color="auto"/>
            </w:tcBorders>
            <w:vAlign w:val="center"/>
          </w:tcPr>
          <w:p w14:paraId="53C459FE" w14:textId="77777777" w:rsidR="00754BE1" w:rsidRDefault="00976121" w:rsidP="001821C4">
            <w:pPr>
              <w:jc w:val="center"/>
              <w:rPr>
                <w:rFonts w:ascii="仿宋_GB2312" w:eastAsia="仿宋_GB2312" w:hAnsi="宋体"/>
                <w:sz w:val="24"/>
              </w:rPr>
            </w:pPr>
            <w:r>
              <w:rPr>
                <w:rFonts w:ascii="仿宋_GB2312" w:eastAsia="仿宋_GB2312" w:hAnsi="宋体" w:hint="eastAsia"/>
                <w:sz w:val="24"/>
              </w:rPr>
              <w:t xml:space="preserve">  </w:t>
            </w:r>
          </w:p>
        </w:tc>
      </w:tr>
      <w:tr w:rsidR="00754BE1" w14:paraId="514AB9E8" w14:textId="77777777" w:rsidTr="00CC0224">
        <w:trPr>
          <w:trHeight w:val="1135"/>
        </w:trPr>
        <w:tc>
          <w:tcPr>
            <w:tcW w:w="1090" w:type="dxa"/>
            <w:vMerge w:val="restart"/>
            <w:tcBorders>
              <w:top w:val="nil"/>
              <w:left w:val="single" w:sz="12" w:space="0" w:color="auto"/>
              <w:right w:val="single" w:sz="4" w:space="0" w:color="auto"/>
            </w:tcBorders>
            <w:vAlign w:val="center"/>
          </w:tcPr>
          <w:p w14:paraId="300AEC1A" w14:textId="77777777" w:rsidR="00754BE1" w:rsidRDefault="0060799C" w:rsidP="001821C4">
            <w:pPr>
              <w:jc w:val="center"/>
              <w:rPr>
                <w:rFonts w:ascii="仿宋_GB2312" w:eastAsia="仿宋_GB2312" w:hAnsi="宋体"/>
                <w:sz w:val="24"/>
              </w:rPr>
            </w:pPr>
            <w:r>
              <w:rPr>
                <w:rFonts w:ascii="仿宋_GB2312" w:eastAsia="仿宋_GB2312" w:hAnsi="宋体" w:hint="eastAsia"/>
                <w:sz w:val="24"/>
              </w:rPr>
              <w:t>风</w:t>
            </w:r>
          </w:p>
          <w:p w14:paraId="2E1067A8" w14:textId="77777777" w:rsidR="00754BE1" w:rsidRDefault="0060799C" w:rsidP="001821C4">
            <w:pPr>
              <w:jc w:val="center"/>
              <w:rPr>
                <w:rFonts w:ascii="仿宋_GB2312" w:eastAsia="仿宋_GB2312" w:hAnsi="宋体"/>
                <w:sz w:val="24"/>
              </w:rPr>
            </w:pPr>
            <w:r>
              <w:rPr>
                <w:rFonts w:ascii="仿宋_GB2312" w:eastAsia="仿宋_GB2312" w:hAnsi="宋体" w:hint="eastAsia"/>
                <w:sz w:val="24"/>
              </w:rPr>
              <w:t>险</w:t>
            </w:r>
          </w:p>
          <w:p w14:paraId="46655313"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管</w:t>
            </w:r>
          </w:p>
          <w:p w14:paraId="3830DED6"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理</w:t>
            </w:r>
          </w:p>
          <w:p w14:paraId="45E196E7" w14:textId="77777777" w:rsidR="00754BE1" w:rsidRDefault="00754BE1" w:rsidP="00CC0224">
            <w:pPr>
              <w:jc w:val="center"/>
              <w:rPr>
                <w:rFonts w:ascii="仿宋_GB2312" w:eastAsia="仿宋_GB2312" w:hAnsi="宋体"/>
                <w:sz w:val="24"/>
              </w:rPr>
            </w:pPr>
            <w:r>
              <w:rPr>
                <w:rFonts w:ascii="仿宋_GB2312" w:eastAsia="仿宋_GB2312" w:hAnsi="宋体" w:hint="eastAsia"/>
                <w:sz w:val="24"/>
              </w:rPr>
              <w:t>部</w:t>
            </w:r>
          </w:p>
        </w:tc>
        <w:tc>
          <w:tcPr>
            <w:tcW w:w="1946" w:type="dxa"/>
            <w:tcBorders>
              <w:top w:val="nil"/>
              <w:left w:val="nil"/>
              <w:bottom w:val="single" w:sz="4" w:space="0" w:color="auto"/>
              <w:right w:val="single" w:sz="4" w:space="0" w:color="auto"/>
            </w:tcBorders>
            <w:vAlign w:val="center"/>
          </w:tcPr>
          <w:p w14:paraId="7A66E99E"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初审意见</w:t>
            </w:r>
          </w:p>
        </w:tc>
        <w:tc>
          <w:tcPr>
            <w:tcW w:w="5907" w:type="dxa"/>
            <w:gridSpan w:val="5"/>
            <w:tcBorders>
              <w:top w:val="single" w:sz="4" w:space="0" w:color="auto"/>
              <w:left w:val="nil"/>
              <w:bottom w:val="single" w:sz="4" w:space="0" w:color="auto"/>
              <w:right w:val="single" w:sz="12" w:space="0" w:color="auto"/>
            </w:tcBorders>
            <w:vAlign w:val="center"/>
          </w:tcPr>
          <w:p w14:paraId="591D3A19" w14:textId="77777777" w:rsidR="00754BE1" w:rsidRDefault="00976121" w:rsidP="001821C4">
            <w:pPr>
              <w:jc w:val="center"/>
              <w:rPr>
                <w:rFonts w:ascii="仿宋_GB2312" w:eastAsia="仿宋_GB2312" w:hAnsi="宋体"/>
                <w:sz w:val="24"/>
              </w:rPr>
            </w:pPr>
            <w:r>
              <w:rPr>
                <w:rFonts w:ascii="仿宋_GB2312" w:eastAsia="仿宋_GB2312" w:hAnsi="宋体" w:hint="eastAsia"/>
                <w:sz w:val="24"/>
              </w:rPr>
              <w:t xml:space="preserve">  </w:t>
            </w:r>
          </w:p>
        </w:tc>
      </w:tr>
      <w:tr w:rsidR="00754BE1" w14:paraId="2A370F2C" w14:textId="77777777" w:rsidTr="00CC0224">
        <w:trPr>
          <w:trHeight w:val="1392"/>
        </w:trPr>
        <w:tc>
          <w:tcPr>
            <w:tcW w:w="1090" w:type="dxa"/>
            <w:vMerge/>
            <w:tcBorders>
              <w:left w:val="single" w:sz="12" w:space="0" w:color="auto"/>
              <w:bottom w:val="single" w:sz="4" w:space="0" w:color="auto"/>
              <w:right w:val="single" w:sz="4" w:space="0" w:color="auto"/>
            </w:tcBorders>
            <w:vAlign w:val="center"/>
          </w:tcPr>
          <w:p w14:paraId="3ACAD78B" w14:textId="77777777" w:rsidR="00754BE1" w:rsidRDefault="00754BE1" w:rsidP="001821C4">
            <w:pPr>
              <w:jc w:val="center"/>
              <w:rPr>
                <w:rFonts w:ascii="仿宋_GB2312" w:eastAsia="仿宋_GB2312" w:hAnsi="宋体"/>
                <w:sz w:val="24"/>
              </w:rPr>
            </w:pPr>
          </w:p>
        </w:tc>
        <w:tc>
          <w:tcPr>
            <w:tcW w:w="1946" w:type="dxa"/>
            <w:tcBorders>
              <w:top w:val="nil"/>
              <w:left w:val="nil"/>
              <w:bottom w:val="single" w:sz="4" w:space="0" w:color="auto"/>
              <w:right w:val="single" w:sz="4" w:space="0" w:color="auto"/>
            </w:tcBorders>
            <w:vAlign w:val="center"/>
          </w:tcPr>
          <w:p w14:paraId="12BBB64E"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复核意见</w:t>
            </w:r>
          </w:p>
        </w:tc>
        <w:tc>
          <w:tcPr>
            <w:tcW w:w="5907" w:type="dxa"/>
            <w:gridSpan w:val="5"/>
            <w:tcBorders>
              <w:top w:val="single" w:sz="4" w:space="0" w:color="auto"/>
              <w:left w:val="nil"/>
              <w:bottom w:val="single" w:sz="4" w:space="0" w:color="auto"/>
              <w:right w:val="single" w:sz="12" w:space="0" w:color="auto"/>
            </w:tcBorders>
            <w:vAlign w:val="center"/>
          </w:tcPr>
          <w:p w14:paraId="464D9AC3" w14:textId="77777777" w:rsidR="00754BE1" w:rsidRDefault="00976121" w:rsidP="001821C4">
            <w:pPr>
              <w:jc w:val="center"/>
              <w:rPr>
                <w:rFonts w:ascii="仿宋_GB2312" w:eastAsia="仿宋_GB2312" w:hAnsi="宋体"/>
                <w:sz w:val="24"/>
              </w:rPr>
            </w:pPr>
            <w:r>
              <w:rPr>
                <w:rFonts w:ascii="仿宋_GB2312" w:eastAsia="仿宋_GB2312" w:hAnsi="宋体" w:hint="eastAsia"/>
                <w:sz w:val="24"/>
              </w:rPr>
              <w:t xml:space="preserve">  </w:t>
            </w:r>
          </w:p>
        </w:tc>
      </w:tr>
      <w:tr w:rsidR="00754BE1" w14:paraId="64C1D2BB" w14:textId="77777777" w:rsidTr="00CC0224">
        <w:trPr>
          <w:trHeight w:val="1604"/>
        </w:trPr>
        <w:tc>
          <w:tcPr>
            <w:tcW w:w="1090" w:type="dxa"/>
            <w:tcBorders>
              <w:top w:val="nil"/>
              <w:left w:val="single" w:sz="12" w:space="0" w:color="auto"/>
              <w:bottom w:val="single" w:sz="8" w:space="0" w:color="auto"/>
              <w:right w:val="single" w:sz="4" w:space="0" w:color="auto"/>
            </w:tcBorders>
            <w:vAlign w:val="center"/>
          </w:tcPr>
          <w:p w14:paraId="1D4DC6C8" w14:textId="77777777" w:rsidR="00754BE1" w:rsidRDefault="0060799C" w:rsidP="001821C4">
            <w:pPr>
              <w:jc w:val="center"/>
              <w:rPr>
                <w:rFonts w:ascii="仿宋_GB2312" w:eastAsia="仿宋_GB2312" w:hAnsi="宋体"/>
                <w:sz w:val="24"/>
              </w:rPr>
            </w:pPr>
            <w:r>
              <w:rPr>
                <w:rFonts w:ascii="仿宋_GB2312" w:eastAsia="仿宋_GB2312" w:hAnsi="宋体" w:hint="eastAsia"/>
                <w:sz w:val="24"/>
              </w:rPr>
              <w:t>风险</w:t>
            </w:r>
          </w:p>
          <w:p w14:paraId="4BCF982F"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分管</w:t>
            </w:r>
          </w:p>
          <w:p w14:paraId="760E1F62"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行长</w:t>
            </w:r>
          </w:p>
        </w:tc>
        <w:tc>
          <w:tcPr>
            <w:tcW w:w="1946" w:type="dxa"/>
            <w:tcBorders>
              <w:top w:val="nil"/>
              <w:left w:val="nil"/>
              <w:bottom w:val="single" w:sz="8" w:space="0" w:color="auto"/>
              <w:right w:val="single" w:sz="4" w:space="0" w:color="auto"/>
            </w:tcBorders>
            <w:vAlign w:val="center"/>
          </w:tcPr>
          <w:p w14:paraId="16D6EA6A"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确认意见</w:t>
            </w:r>
          </w:p>
        </w:tc>
        <w:tc>
          <w:tcPr>
            <w:tcW w:w="5907" w:type="dxa"/>
            <w:gridSpan w:val="5"/>
            <w:tcBorders>
              <w:top w:val="single" w:sz="4" w:space="0" w:color="auto"/>
              <w:left w:val="nil"/>
              <w:bottom w:val="single" w:sz="8" w:space="0" w:color="auto"/>
              <w:right w:val="single" w:sz="12" w:space="0" w:color="auto"/>
            </w:tcBorders>
            <w:vAlign w:val="center"/>
          </w:tcPr>
          <w:p w14:paraId="4DEBA911" w14:textId="77777777" w:rsidR="00754BE1" w:rsidRDefault="00754BE1" w:rsidP="001821C4">
            <w:pPr>
              <w:jc w:val="center"/>
              <w:rPr>
                <w:rFonts w:ascii="仿宋_GB2312" w:eastAsia="仿宋_GB2312" w:hAnsi="宋体"/>
                <w:sz w:val="24"/>
              </w:rPr>
            </w:pPr>
          </w:p>
        </w:tc>
      </w:tr>
      <w:tr w:rsidR="00754BE1" w14:paraId="17BBA2F2" w14:textId="77777777" w:rsidTr="00CC0224">
        <w:trPr>
          <w:trHeight w:val="1309"/>
        </w:trPr>
        <w:tc>
          <w:tcPr>
            <w:tcW w:w="1090" w:type="dxa"/>
            <w:tcBorders>
              <w:top w:val="nil"/>
              <w:left w:val="single" w:sz="12" w:space="0" w:color="auto"/>
              <w:bottom w:val="single" w:sz="8" w:space="0" w:color="auto"/>
              <w:right w:val="single" w:sz="4" w:space="0" w:color="auto"/>
            </w:tcBorders>
            <w:vAlign w:val="center"/>
          </w:tcPr>
          <w:p w14:paraId="7ABE3CCD" w14:textId="77777777" w:rsidR="00754BE1" w:rsidRDefault="00754BE1" w:rsidP="00CC0224">
            <w:pPr>
              <w:jc w:val="center"/>
              <w:rPr>
                <w:rFonts w:ascii="仿宋_GB2312" w:eastAsia="仿宋_GB2312" w:hAnsi="宋体"/>
                <w:sz w:val="24"/>
              </w:rPr>
            </w:pPr>
            <w:r>
              <w:rPr>
                <w:rFonts w:ascii="仿宋_GB2312" w:eastAsia="仿宋_GB2312" w:hAnsi="宋体" w:hint="eastAsia"/>
                <w:sz w:val="24"/>
              </w:rPr>
              <w:t>评审</w:t>
            </w:r>
          </w:p>
          <w:p w14:paraId="6F2F81C0"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小组</w:t>
            </w:r>
          </w:p>
        </w:tc>
        <w:tc>
          <w:tcPr>
            <w:tcW w:w="1946" w:type="dxa"/>
            <w:tcBorders>
              <w:top w:val="nil"/>
              <w:left w:val="nil"/>
              <w:bottom w:val="single" w:sz="8" w:space="0" w:color="auto"/>
              <w:right w:val="single" w:sz="4" w:space="0" w:color="auto"/>
            </w:tcBorders>
            <w:vAlign w:val="center"/>
          </w:tcPr>
          <w:p w14:paraId="0C919791"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评审结果</w:t>
            </w:r>
          </w:p>
        </w:tc>
        <w:tc>
          <w:tcPr>
            <w:tcW w:w="5907" w:type="dxa"/>
            <w:gridSpan w:val="5"/>
            <w:tcBorders>
              <w:top w:val="single" w:sz="4" w:space="0" w:color="auto"/>
              <w:left w:val="nil"/>
              <w:bottom w:val="single" w:sz="8" w:space="0" w:color="auto"/>
              <w:right w:val="single" w:sz="12" w:space="0" w:color="auto"/>
            </w:tcBorders>
            <w:vAlign w:val="center"/>
          </w:tcPr>
          <w:p w14:paraId="4870500B" w14:textId="77777777" w:rsidR="00754BE1" w:rsidRDefault="00754BE1" w:rsidP="001821C4">
            <w:pPr>
              <w:jc w:val="center"/>
              <w:rPr>
                <w:rFonts w:ascii="仿宋_GB2312" w:eastAsia="仿宋_GB2312" w:hAnsi="宋体"/>
                <w:sz w:val="24"/>
              </w:rPr>
            </w:pPr>
          </w:p>
        </w:tc>
      </w:tr>
      <w:tr w:rsidR="00754BE1" w14:paraId="3DDB5B88" w14:textId="77777777" w:rsidTr="00CC0224">
        <w:trPr>
          <w:trHeight w:val="689"/>
        </w:trPr>
        <w:tc>
          <w:tcPr>
            <w:tcW w:w="1090" w:type="dxa"/>
            <w:tcBorders>
              <w:top w:val="nil"/>
              <w:left w:val="single" w:sz="12" w:space="0" w:color="auto"/>
              <w:bottom w:val="single" w:sz="12" w:space="0" w:color="auto"/>
              <w:right w:val="single" w:sz="4" w:space="0" w:color="auto"/>
            </w:tcBorders>
            <w:vAlign w:val="center"/>
          </w:tcPr>
          <w:p w14:paraId="1466D570"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有权</w:t>
            </w:r>
          </w:p>
          <w:p w14:paraId="4816F404"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签字</w:t>
            </w:r>
          </w:p>
          <w:p w14:paraId="339C1E7D"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 xml:space="preserve">人   </w:t>
            </w:r>
          </w:p>
        </w:tc>
        <w:tc>
          <w:tcPr>
            <w:tcW w:w="1946" w:type="dxa"/>
            <w:tcBorders>
              <w:top w:val="nil"/>
              <w:left w:val="nil"/>
              <w:bottom w:val="single" w:sz="12" w:space="0" w:color="auto"/>
              <w:right w:val="single" w:sz="4" w:space="0" w:color="auto"/>
            </w:tcBorders>
            <w:vAlign w:val="center"/>
          </w:tcPr>
          <w:p w14:paraId="074A5D82" w14:textId="77777777" w:rsidR="00754BE1" w:rsidRDefault="00754BE1" w:rsidP="001821C4">
            <w:pPr>
              <w:jc w:val="center"/>
              <w:rPr>
                <w:rFonts w:ascii="仿宋_GB2312" w:eastAsia="仿宋_GB2312" w:hAnsi="宋体"/>
                <w:sz w:val="24"/>
              </w:rPr>
            </w:pPr>
            <w:r>
              <w:rPr>
                <w:rFonts w:ascii="仿宋_GB2312" w:eastAsia="仿宋_GB2312" w:hAnsi="宋体" w:hint="eastAsia"/>
                <w:sz w:val="24"/>
              </w:rPr>
              <w:t>批示意见</w:t>
            </w:r>
          </w:p>
        </w:tc>
        <w:tc>
          <w:tcPr>
            <w:tcW w:w="5907" w:type="dxa"/>
            <w:gridSpan w:val="5"/>
            <w:tcBorders>
              <w:top w:val="single" w:sz="4" w:space="0" w:color="auto"/>
              <w:left w:val="nil"/>
              <w:bottom w:val="single" w:sz="12" w:space="0" w:color="auto"/>
              <w:right w:val="single" w:sz="12" w:space="0" w:color="auto"/>
            </w:tcBorders>
            <w:vAlign w:val="center"/>
          </w:tcPr>
          <w:p w14:paraId="4AF1EB44" w14:textId="77777777" w:rsidR="00754BE1" w:rsidRDefault="00976121" w:rsidP="001821C4">
            <w:pPr>
              <w:jc w:val="center"/>
              <w:rPr>
                <w:rFonts w:ascii="仿宋_GB2312" w:eastAsia="仿宋_GB2312" w:hAnsi="宋体"/>
                <w:sz w:val="24"/>
              </w:rPr>
            </w:pPr>
            <w:r>
              <w:rPr>
                <w:rFonts w:ascii="仿宋_GB2312" w:eastAsia="仿宋_GB2312" w:hAnsi="宋体" w:hint="eastAsia"/>
                <w:sz w:val="24"/>
              </w:rPr>
              <w:t xml:space="preserve">  </w:t>
            </w:r>
          </w:p>
        </w:tc>
      </w:tr>
    </w:tbl>
    <w:p w14:paraId="2353435B" w14:textId="77777777" w:rsidR="00CC0224" w:rsidRPr="00754BE1" w:rsidRDefault="00CC0224" w:rsidP="00754BE1"/>
    <w:sectPr w:rsidR="00CC0224" w:rsidRPr="00754BE1"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2110C" w14:textId="77777777" w:rsidR="00E055E2" w:rsidRDefault="00E055E2" w:rsidP="006A4314">
      <w:pPr>
        <w:spacing w:after="0"/>
      </w:pPr>
      <w:r>
        <w:separator/>
      </w:r>
    </w:p>
  </w:endnote>
  <w:endnote w:type="continuationSeparator" w:id="0">
    <w:p w14:paraId="22B2712D" w14:textId="77777777" w:rsidR="00E055E2" w:rsidRDefault="00E055E2" w:rsidP="006A43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小标宋简体">
    <w:altName w:val="等线"/>
    <w:charset w:val="86"/>
    <w:family w:val="script"/>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A083D" w14:textId="77777777" w:rsidR="00E055E2" w:rsidRDefault="00E055E2" w:rsidP="006A4314">
      <w:pPr>
        <w:spacing w:after="0"/>
      </w:pPr>
      <w:r>
        <w:separator/>
      </w:r>
    </w:p>
  </w:footnote>
  <w:footnote w:type="continuationSeparator" w:id="0">
    <w:p w14:paraId="768B2267" w14:textId="77777777" w:rsidR="00E055E2" w:rsidRDefault="00E055E2" w:rsidP="006A43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102CD4"/>
    <w:rsid w:val="00117C80"/>
    <w:rsid w:val="00184684"/>
    <w:rsid w:val="00190227"/>
    <w:rsid w:val="001906A7"/>
    <w:rsid w:val="001951D8"/>
    <w:rsid w:val="001A1263"/>
    <w:rsid w:val="0023508D"/>
    <w:rsid w:val="0028146E"/>
    <w:rsid w:val="00323B43"/>
    <w:rsid w:val="00373F55"/>
    <w:rsid w:val="00383D39"/>
    <w:rsid w:val="003C68EC"/>
    <w:rsid w:val="003D37D8"/>
    <w:rsid w:val="003E14EE"/>
    <w:rsid w:val="00426133"/>
    <w:rsid w:val="004358AB"/>
    <w:rsid w:val="00471A10"/>
    <w:rsid w:val="004C1D89"/>
    <w:rsid w:val="0060799C"/>
    <w:rsid w:val="00646AE9"/>
    <w:rsid w:val="00691372"/>
    <w:rsid w:val="006A4314"/>
    <w:rsid w:val="0074196B"/>
    <w:rsid w:val="00754BE1"/>
    <w:rsid w:val="008B7726"/>
    <w:rsid w:val="00935DA5"/>
    <w:rsid w:val="00943762"/>
    <w:rsid w:val="00976121"/>
    <w:rsid w:val="00976264"/>
    <w:rsid w:val="009844A6"/>
    <w:rsid w:val="009F5D2F"/>
    <w:rsid w:val="00A42F1B"/>
    <w:rsid w:val="00A9646F"/>
    <w:rsid w:val="00AA6C83"/>
    <w:rsid w:val="00AB53FE"/>
    <w:rsid w:val="00B263D1"/>
    <w:rsid w:val="00B55EB6"/>
    <w:rsid w:val="00C118F4"/>
    <w:rsid w:val="00C93799"/>
    <w:rsid w:val="00CC0224"/>
    <w:rsid w:val="00D31D50"/>
    <w:rsid w:val="00D47912"/>
    <w:rsid w:val="00D627C6"/>
    <w:rsid w:val="00D67247"/>
    <w:rsid w:val="00DD554A"/>
    <w:rsid w:val="00DE3980"/>
    <w:rsid w:val="00E04B6A"/>
    <w:rsid w:val="00E055E2"/>
    <w:rsid w:val="00EC2BBD"/>
    <w:rsid w:val="00F7063D"/>
    <w:rsid w:val="00F80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DDB9F0"/>
  <w15:docId w15:val="{2454A27F-20E9-45BD-9C80-F1C84FBF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unhideWhenUsed/>
    <w:qFormat/>
    <w:rsid w:val="00D627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3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6A4314"/>
    <w:rPr>
      <w:rFonts w:ascii="Tahoma" w:hAnsi="Tahoma"/>
      <w:sz w:val="18"/>
      <w:szCs w:val="18"/>
    </w:rPr>
  </w:style>
  <w:style w:type="paragraph" w:styleId="a5">
    <w:name w:val="footer"/>
    <w:basedOn w:val="a"/>
    <w:link w:val="a6"/>
    <w:uiPriority w:val="99"/>
    <w:unhideWhenUsed/>
    <w:rsid w:val="006A4314"/>
    <w:pPr>
      <w:tabs>
        <w:tab w:val="center" w:pos="4153"/>
        <w:tab w:val="right" w:pos="8306"/>
      </w:tabs>
    </w:pPr>
    <w:rPr>
      <w:sz w:val="18"/>
      <w:szCs w:val="18"/>
    </w:rPr>
  </w:style>
  <w:style w:type="character" w:customStyle="1" w:styleId="a6">
    <w:name w:val="页脚 字符"/>
    <w:basedOn w:val="a0"/>
    <w:link w:val="a5"/>
    <w:uiPriority w:val="99"/>
    <w:rsid w:val="006A4314"/>
    <w:rPr>
      <w:rFonts w:ascii="Tahoma" w:hAnsi="Tahoma"/>
      <w:sz w:val="18"/>
      <w:szCs w:val="18"/>
    </w:rPr>
  </w:style>
  <w:style w:type="paragraph" w:styleId="a7">
    <w:name w:val="Title"/>
    <w:basedOn w:val="a"/>
    <w:next w:val="a"/>
    <w:link w:val="a8"/>
    <w:qFormat/>
    <w:rsid w:val="006A4314"/>
    <w:pPr>
      <w:widowControl w:val="0"/>
      <w:adjustRightInd/>
      <w:snapToGrid/>
      <w:spacing w:before="100" w:beforeAutospacing="1" w:after="100" w:afterAutospacing="1"/>
      <w:jc w:val="center"/>
    </w:pPr>
    <w:rPr>
      <w:rFonts w:ascii="Cambria" w:eastAsia="宋体" w:hAnsi="Cambria" w:cs="Times New Roman"/>
      <w:b/>
      <w:kern w:val="2"/>
      <w:sz w:val="44"/>
      <w:szCs w:val="20"/>
    </w:rPr>
  </w:style>
  <w:style w:type="character" w:customStyle="1" w:styleId="a8">
    <w:name w:val="标题 字符"/>
    <w:basedOn w:val="a0"/>
    <w:link w:val="a7"/>
    <w:rsid w:val="006A4314"/>
    <w:rPr>
      <w:rFonts w:ascii="Cambria" w:eastAsia="宋体" w:hAnsi="Cambria" w:cs="Times New Roman"/>
      <w:b/>
      <w:kern w:val="2"/>
      <w:sz w:val="44"/>
      <w:szCs w:val="20"/>
    </w:rPr>
  </w:style>
  <w:style w:type="character" w:styleId="a9">
    <w:name w:val="annotation reference"/>
    <w:basedOn w:val="a0"/>
    <w:uiPriority w:val="99"/>
    <w:semiHidden/>
    <w:unhideWhenUsed/>
    <w:rsid w:val="003C68EC"/>
    <w:rPr>
      <w:sz w:val="21"/>
      <w:szCs w:val="21"/>
    </w:rPr>
  </w:style>
  <w:style w:type="paragraph" w:styleId="aa">
    <w:name w:val="annotation text"/>
    <w:basedOn w:val="a"/>
    <w:link w:val="ab"/>
    <w:uiPriority w:val="99"/>
    <w:semiHidden/>
    <w:unhideWhenUsed/>
    <w:rsid w:val="003C68EC"/>
  </w:style>
  <w:style w:type="character" w:customStyle="1" w:styleId="ab">
    <w:name w:val="批注文字 字符"/>
    <w:basedOn w:val="a0"/>
    <w:link w:val="aa"/>
    <w:uiPriority w:val="99"/>
    <w:semiHidden/>
    <w:rsid w:val="003C68EC"/>
    <w:rPr>
      <w:rFonts w:ascii="Tahoma" w:hAnsi="Tahoma"/>
    </w:rPr>
  </w:style>
  <w:style w:type="paragraph" w:styleId="ac">
    <w:name w:val="annotation subject"/>
    <w:basedOn w:val="aa"/>
    <w:next w:val="aa"/>
    <w:link w:val="ad"/>
    <w:uiPriority w:val="99"/>
    <w:semiHidden/>
    <w:unhideWhenUsed/>
    <w:rsid w:val="003C68EC"/>
    <w:rPr>
      <w:b/>
      <w:bCs/>
    </w:rPr>
  </w:style>
  <w:style w:type="character" w:customStyle="1" w:styleId="ad">
    <w:name w:val="批注主题 字符"/>
    <w:basedOn w:val="ab"/>
    <w:link w:val="ac"/>
    <w:uiPriority w:val="99"/>
    <w:semiHidden/>
    <w:rsid w:val="003C68EC"/>
    <w:rPr>
      <w:rFonts w:ascii="Tahoma" w:hAnsi="Tahoma"/>
      <w:b/>
      <w:bCs/>
    </w:rPr>
  </w:style>
  <w:style w:type="paragraph" w:styleId="ae">
    <w:name w:val="Balloon Text"/>
    <w:basedOn w:val="a"/>
    <w:link w:val="af"/>
    <w:uiPriority w:val="99"/>
    <w:semiHidden/>
    <w:unhideWhenUsed/>
    <w:rsid w:val="003C68EC"/>
    <w:pPr>
      <w:spacing w:after="0"/>
    </w:pPr>
    <w:rPr>
      <w:sz w:val="18"/>
      <w:szCs w:val="18"/>
    </w:rPr>
  </w:style>
  <w:style w:type="character" w:customStyle="1" w:styleId="af">
    <w:name w:val="批注框文本 字符"/>
    <w:basedOn w:val="a0"/>
    <w:link w:val="ae"/>
    <w:uiPriority w:val="99"/>
    <w:semiHidden/>
    <w:rsid w:val="003C68EC"/>
    <w:rPr>
      <w:rFonts w:ascii="Tahoma" w:hAnsi="Tahoma"/>
      <w:sz w:val="18"/>
      <w:szCs w:val="18"/>
    </w:rPr>
  </w:style>
  <w:style w:type="paragraph" w:styleId="af0">
    <w:name w:val="Body Text"/>
    <w:basedOn w:val="a"/>
    <w:link w:val="af1"/>
    <w:unhideWhenUsed/>
    <w:rsid w:val="00A9646F"/>
    <w:pPr>
      <w:widowControl w:val="0"/>
      <w:spacing w:after="120"/>
      <w:jc w:val="both"/>
    </w:pPr>
    <w:rPr>
      <w:rFonts w:ascii="Times New Roman" w:eastAsia="宋体" w:hAnsi="Times New Roman" w:cs="Times New Roman"/>
      <w:kern w:val="2"/>
      <w:sz w:val="36"/>
      <w:szCs w:val="24"/>
    </w:rPr>
  </w:style>
  <w:style w:type="character" w:customStyle="1" w:styleId="af1">
    <w:name w:val="正文文本 字符"/>
    <w:basedOn w:val="a0"/>
    <w:link w:val="af0"/>
    <w:rsid w:val="00A9646F"/>
    <w:rPr>
      <w:rFonts w:ascii="Times New Roman" w:eastAsia="宋体" w:hAnsi="Times New Roman" w:cs="Times New Roman"/>
      <w:kern w:val="2"/>
      <w:sz w:val="36"/>
      <w:szCs w:val="24"/>
    </w:rPr>
  </w:style>
  <w:style w:type="character" w:customStyle="1" w:styleId="20">
    <w:name w:val="标题 2 字符"/>
    <w:basedOn w:val="a0"/>
    <w:link w:val="2"/>
    <w:uiPriority w:val="9"/>
    <w:rsid w:val="00D627C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