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B1C3" w14:textId="77777777" w:rsidR="00A44973" w:rsidRDefault="00000000">
      <w:pPr>
        <w:ind w:left="2940" w:firstLine="420"/>
        <w:rPr>
          <w:rFonts w:asciiTheme="majorEastAsia" w:eastAsiaTheme="majorEastAsia" w:hAnsiTheme="majorEastAsia" w:cstheme="majorEastAsia"/>
          <w:sz w:val="52"/>
          <w:szCs w:val="52"/>
          <w:lang w:eastAsia="zh-Hans"/>
        </w:rPr>
      </w:pPr>
      <w:r>
        <w:rPr>
          <w:rFonts w:asciiTheme="majorEastAsia" w:eastAsiaTheme="majorEastAsia" w:hAnsiTheme="majorEastAsia" w:cstheme="majorEastAsia" w:hint="eastAsia"/>
          <w:sz w:val="52"/>
          <w:szCs w:val="52"/>
          <w:lang w:eastAsia="zh-Hans"/>
        </w:rPr>
        <w:t>说明手册</w:t>
      </w:r>
    </w:p>
    <w:p w14:paraId="1C2858A3" w14:textId="77777777" w:rsidR="00A44973" w:rsidRDefault="00000000">
      <w:pPr>
        <w:numPr>
          <w:ilvl w:val="0"/>
          <w:numId w:val="1"/>
        </w:numPr>
        <w:rPr>
          <w:sz w:val="32"/>
          <w:szCs w:val="32"/>
          <w:lang w:eastAsia="zh-Hans"/>
        </w:rPr>
      </w:pPr>
      <w:r>
        <w:rPr>
          <w:rFonts w:hint="eastAsia"/>
          <w:sz w:val="32"/>
          <w:szCs w:val="32"/>
          <w:lang w:eastAsia="zh-Hans"/>
        </w:rPr>
        <w:t>数据集说明</w:t>
      </w:r>
    </w:p>
    <w:p w14:paraId="52DD340A" w14:textId="77777777" w:rsidR="00A44973" w:rsidRDefault="00000000">
      <w:pPr>
        <w:spacing w:line="360" w:lineRule="auto"/>
        <w:ind w:firstLineChars="200" w:firstLine="420"/>
        <w:rPr>
          <w:szCs w:val="21"/>
        </w:rPr>
      </w:pPr>
      <w:r>
        <w:rPr>
          <w:rFonts w:hint="eastAsia"/>
          <w:szCs w:val="21"/>
        </w:rPr>
        <w:t>本次关联标注的源文档包括</w:t>
      </w:r>
      <w:r>
        <w:rPr>
          <w:rFonts w:hint="eastAsia"/>
          <w:szCs w:val="21"/>
        </w:rPr>
        <w:t>2</w:t>
      </w:r>
      <w:r>
        <w:rPr>
          <w:szCs w:val="21"/>
        </w:rPr>
        <w:t>71</w:t>
      </w:r>
      <w:r>
        <w:rPr>
          <w:rFonts w:hint="eastAsia"/>
          <w:szCs w:val="21"/>
        </w:rPr>
        <w:t>篇</w:t>
      </w:r>
      <w:r>
        <w:rPr>
          <w:rFonts w:hint="eastAsia"/>
          <w:szCs w:val="21"/>
          <w:lang w:eastAsia="zh-Hans"/>
        </w:rPr>
        <w:t>银行内部规章制度（简称“内规”）</w:t>
      </w:r>
      <w:r>
        <w:rPr>
          <w:rFonts w:hint="eastAsia"/>
          <w:szCs w:val="21"/>
        </w:rPr>
        <w:t>和</w:t>
      </w:r>
      <w:r>
        <w:rPr>
          <w:rFonts w:hint="eastAsia"/>
          <w:szCs w:val="21"/>
        </w:rPr>
        <w:t>1</w:t>
      </w:r>
      <w:r>
        <w:rPr>
          <w:szCs w:val="21"/>
        </w:rPr>
        <w:t>95</w:t>
      </w:r>
      <w:r>
        <w:rPr>
          <w:rFonts w:hint="eastAsia"/>
          <w:szCs w:val="21"/>
        </w:rPr>
        <w:t>篇政策解读</w:t>
      </w:r>
      <w:r>
        <w:rPr>
          <w:rFonts w:hint="eastAsia"/>
          <w:szCs w:val="21"/>
          <w:lang w:eastAsia="zh-Hans"/>
        </w:rPr>
        <w:t>（简称“外规”）</w:t>
      </w:r>
      <w:r>
        <w:rPr>
          <w:rFonts w:hint="eastAsia"/>
          <w:szCs w:val="21"/>
        </w:rPr>
        <w:t>。内规被保存在《匹配内规候选集合》中，政策解读被保存在《外部输入候选集合》中。关联关系标注表格被保存在《候选结果集》中如下图所示：</w:t>
      </w:r>
    </w:p>
    <w:p w14:paraId="0B2240C6" w14:textId="77777777" w:rsidR="00A44973" w:rsidRDefault="00000000">
      <w:pPr>
        <w:spacing w:line="360" w:lineRule="auto"/>
        <w:ind w:firstLineChars="200" w:firstLine="420"/>
        <w:jc w:val="center"/>
        <w:rPr>
          <w:szCs w:val="21"/>
        </w:rPr>
      </w:pPr>
      <w:r>
        <w:rPr>
          <w:noProof/>
        </w:rPr>
        <w:drawing>
          <wp:inline distT="0" distB="0" distL="0" distR="0" wp14:anchorId="377A55F9" wp14:editId="6B41151C">
            <wp:extent cx="2453640" cy="1363980"/>
            <wp:effectExtent l="0" t="0" r="1016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53853" cy="1364098"/>
                    </a:xfrm>
                    <a:prstGeom prst="rect">
                      <a:avLst/>
                    </a:prstGeom>
                  </pic:spPr>
                </pic:pic>
              </a:graphicData>
            </a:graphic>
          </wp:inline>
        </w:drawing>
      </w:r>
    </w:p>
    <w:p w14:paraId="3C1B96F0" w14:textId="77777777" w:rsidR="00A44973" w:rsidRDefault="00000000">
      <w:pPr>
        <w:spacing w:line="360" w:lineRule="auto"/>
        <w:ind w:firstLineChars="200" w:firstLine="420"/>
        <w:rPr>
          <w:szCs w:val="21"/>
        </w:rPr>
      </w:pPr>
      <w:r>
        <w:rPr>
          <w:rFonts w:hint="eastAsia"/>
          <w:szCs w:val="21"/>
        </w:rPr>
        <w:t>每一个关联关系表格是一个</w:t>
      </w:r>
      <w:r>
        <w:rPr>
          <w:rFonts w:hint="eastAsia"/>
          <w:szCs w:val="21"/>
        </w:rPr>
        <w:t>excel</w:t>
      </w:r>
      <w:r>
        <w:rPr>
          <w:rFonts w:hint="eastAsia"/>
          <w:szCs w:val="21"/>
        </w:rPr>
        <w:t>表格，以</w:t>
      </w:r>
      <w:r>
        <w:rPr>
          <w:rFonts w:hint="eastAsia"/>
          <w:szCs w:val="21"/>
          <w:lang w:eastAsia="zh-Hans"/>
        </w:rPr>
        <w:t>外规文件</w:t>
      </w:r>
      <w:r>
        <w:rPr>
          <w:rFonts w:hint="eastAsia"/>
          <w:szCs w:val="21"/>
        </w:rPr>
        <w:t>的名称命名，如下图所示。</w:t>
      </w:r>
    </w:p>
    <w:p w14:paraId="097A5912" w14:textId="77777777" w:rsidR="00A44973" w:rsidRDefault="00000000">
      <w:pPr>
        <w:spacing w:line="360" w:lineRule="auto"/>
        <w:ind w:firstLineChars="200" w:firstLine="420"/>
        <w:jc w:val="center"/>
        <w:rPr>
          <w:szCs w:val="21"/>
        </w:rPr>
      </w:pPr>
      <w:r>
        <w:rPr>
          <w:noProof/>
        </w:rPr>
        <w:drawing>
          <wp:inline distT="0" distB="0" distL="0" distR="0" wp14:anchorId="3AD3C357" wp14:editId="68F9B74C">
            <wp:extent cx="5265420" cy="3261360"/>
            <wp:effectExtent l="0" t="0" r="1778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5876" cy="3261643"/>
                    </a:xfrm>
                    <a:prstGeom prst="rect">
                      <a:avLst/>
                    </a:prstGeom>
                  </pic:spPr>
                </pic:pic>
              </a:graphicData>
            </a:graphic>
          </wp:inline>
        </w:drawing>
      </w:r>
    </w:p>
    <w:p w14:paraId="35B7BFE3" w14:textId="77777777" w:rsidR="00A44973" w:rsidRDefault="00000000">
      <w:pPr>
        <w:spacing w:line="360" w:lineRule="auto"/>
        <w:ind w:firstLineChars="200" w:firstLine="428"/>
        <w:rPr>
          <w:szCs w:val="21"/>
        </w:rPr>
      </w:pPr>
      <w:r>
        <w:rPr>
          <w:rFonts w:hint="eastAsia"/>
          <w:b/>
          <w:bCs/>
          <w:color w:val="C00000"/>
          <w:szCs w:val="21"/>
        </w:rPr>
        <w:t>每个表格的</w:t>
      </w:r>
      <w:r>
        <w:rPr>
          <w:rFonts w:hint="eastAsia"/>
          <w:b/>
          <w:bCs/>
          <w:color w:val="C00000"/>
          <w:szCs w:val="21"/>
          <w:lang w:eastAsia="zh-Hans"/>
        </w:rPr>
        <w:t>内容是该外规与</w:t>
      </w:r>
      <w:r>
        <w:rPr>
          <w:b/>
          <w:bCs/>
          <w:color w:val="C00000"/>
          <w:szCs w:val="21"/>
          <w:lang w:eastAsia="zh-Hans"/>
        </w:rPr>
        <w:t>271</w:t>
      </w:r>
      <w:r>
        <w:rPr>
          <w:rFonts w:hint="eastAsia"/>
          <w:b/>
          <w:bCs/>
          <w:color w:val="C00000"/>
          <w:szCs w:val="21"/>
          <w:lang w:eastAsia="zh-Hans"/>
        </w:rPr>
        <w:t>个内规的关系，标注了每篇外规相关的内规有哪些。</w:t>
      </w:r>
      <w:r>
        <w:rPr>
          <w:rFonts w:hint="eastAsia"/>
          <w:szCs w:val="21"/>
          <w:lang w:eastAsia="zh-Hans"/>
        </w:rPr>
        <w:t>具体格式</w:t>
      </w:r>
      <w:r>
        <w:rPr>
          <w:rFonts w:hint="eastAsia"/>
          <w:szCs w:val="21"/>
        </w:rPr>
        <w:t>如下所示：</w:t>
      </w:r>
    </w:p>
    <w:p w14:paraId="654931B8" w14:textId="77777777" w:rsidR="00A44973" w:rsidRDefault="00000000">
      <w:pPr>
        <w:spacing w:line="360" w:lineRule="auto"/>
        <w:ind w:firstLineChars="200" w:firstLine="420"/>
        <w:jc w:val="center"/>
        <w:rPr>
          <w:szCs w:val="21"/>
        </w:rPr>
      </w:pPr>
      <w:r>
        <w:rPr>
          <w:noProof/>
        </w:rPr>
        <w:lastRenderedPageBreak/>
        <w:drawing>
          <wp:inline distT="0" distB="0" distL="0" distR="0" wp14:anchorId="4EF9BE84" wp14:editId="5E0EBAF9">
            <wp:extent cx="4518660" cy="2644140"/>
            <wp:effectExtent l="0" t="0" r="2540" b="2286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a:picLocks noChangeAspect="1"/>
                    </pic:cNvPicPr>
                  </pic:nvPicPr>
                  <pic:blipFill>
                    <a:blip r:embed="rId7"/>
                    <a:stretch>
                      <a:fillRect/>
                    </a:stretch>
                  </pic:blipFill>
                  <pic:spPr>
                    <a:xfrm>
                      <a:off x="0" y="0"/>
                      <a:ext cx="4519052" cy="2644369"/>
                    </a:xfrm>
                    <a:prstGeom prst="rect">
                      <a:avLst/>
                    </a:prstGeom>
                  </pic:spPr>
                </pic:pic>
              </a:graphicData>
            </a:graphic>
          </wp:inline>
        </w:drawing>
      </w:r>
    </w:p>
    <w:p w14:paraId="440539E8" w14:textId="77777777" w:rsidR="00A44973" w:rsidRDefault="00000000">
      <w:pPr>
        <w:spacing w:line="360" w:lineRule="auto"/>
        <w:ind w:firstLineChars="200" w:firstLine="420"/>
        <w:rPr>
          <w:szCs w:val="21"/>
        </w:rPr>
      </w:pPr>
      <w:r>
        <w:rPr>
          <w:rFonts w:hint="eastAsia"/>
          <w:szCs w:val="21"/>
        </w:rPr>
        <w:t>第一行的第一个单元格是政策解读的名称；第二个单元格是解读的具体内容</w:t>
      </w:r>
    </w:p>
    <w:p w14:paraId="178B5FDC" w14:textId="77777777" w:rsidR="00A44973" w:rsidRDefault="00000000">
      <w:pPr>
        <w:spacing w:line="360" w:lineRule="auto"/>
        <w:ind w:firstLineChars="200" w:firstLine="420"/>
        <w:rPr>
          <w:szCs w:val="21"/>
        </w:rPr>
      </w:pPr>
      <w:r>
        <w:rPr>
          <w:rFonts w:hint="eastAsia"/>
          <w:szCs w:val="21"/>
        </w:rPr>
        <w:t>之后的</w:t>
      </w:r>
      <w:r>
        <w:rPr>
          <w:szCs w:val="21"/>
        </w:rPr>
        <w:t>271</w:t>
      </w:r>
      <w:r>
        <w:rPr>
          <w:rFonts w:hint="eastAsia"/>
          <w:szCs w:val="21"/>
          <w:lang w:eastAsia="zh-Hans"/>
        </w:rPr>
        <w:t>行的</w:t>
      </w:r>
      <w:r>
        <w:rPr>
          <w:rFonts w:hint="eastAsia"/>
          <w:szCs w:val="21"/>
        </w:rPr>
        <w:t>每一行</w:t>
      </w:r>
      <w:r>
        <w:rPr>
          <w:rFonts w:hint="eastAsia"/>
          <w:szCs w:val="21"/>
          <w:lang w:eastAsia="zh-Hans"/>
        </w:rPr>
        <w:t>代表该外规与内规的关联关系，格式如下</w:t>
      </w:r>
      <w:r>
        <w:rPr>
          <w:rFonts w:hint="eastAsia"/>
          <w:szCs w:val="21"/>
        </w:rPr>
        <w:t>：</w:t>
      </w:r>
    </w:p>
    <w:p w14:paraId="58E947F2" w14:textId="77777777" w:rsidR="00A44973" w:rsidRDefault="00000000">
      <w:pPr>
        <w:spacing w:line="360" w:lineRule="auto"/>
        <w:ind w:firstLineChars="200" w:firstLine="428"/>
        <w:rPr>
          <w:szCs w:val="21"/>
        </w:rPr>
      </w:pPr>
      <w:r>
        <w:rPr>
          <w:rFonts w:hint="eastAsia"/>
          <w:b/>
          <w:bCs/>
          <w:szCs w:val="21"/>
        </w:rPr>
        <w:t>第一格：标注“该解读与对应内规是否相关”，相关标为</w:t>
      </w:r>
      <w:r>
        <w:rPr>
          <w:rFonts w:hint="eastAsia"/>
          <w:b/>
          <w:bCs/>
          <w:szCs w:val="21"/>
        </w:rPr>
        <w:t>1</w:t>
      </w:r>
      <w:r>
        <w:rPr>
          <w:rFonts w:hint="eastAsia"/>
          <w:b/>
          <w:bCs/>
          <w:szCs w:val="21"/>
        </w:rPr>
        <w:t>，不相关标为</w:t>
      </w:r>
      <w:r>
        <w:rPr>
          <w:rFonts w:hint="eastAsia"/>
          <w:b/>
          <w:bCs/>
          <w:szCs w:val="21"/>
        </w:rPr>
        <w:t>0</w:t>
      </w:r>
      <w:r>
        <w:rPr>
          <w:rFonts w:hint="eastAsia"/>
          <w:b/>
          <w:bCs/>
          <w:szCs w:val="21"/>
        </w:rPr>
        <w:t>；</w:t>
      </w:r>
    </w:p>
    <w:p w14:paraId="087A04A1" w14:textId="77777777" w:rsidR="00A44973" w:rsidRDefault="00000000">
      <w:pPr>
        <w:spacing w:line="360" w:lineRule="auto"/>
        <w:ind w:firstLineChars="200" w:firstLine="420"/>
        <w:rPr>
          <w:szCs w:val="21"/>
          <w:lang w:eastAsia="zh-Hans"/>
        </w:rPr>
      </w:pPr>
      <w:r>
        <w:rPr>
          <w:rFonts w:hint="eastAsia"/>
          <w:szCs w:val="21"/>
        </w:rPr>
        <w:t>第二格：解读与内规的相似度</w:t>
      </w:r>
      <w:r>
        <w:rPr>
          <w:rFonts w:hint="eastAsia"/>
          <w:szCs w:val="21"/>
          <w:lang w:eastAsia="zh-Hans"/>
        </w:rPr>
        <w:t>（不重要）</w:t>
      </w:r>
    </w:p>
    <w:p w14:paraId="4C1055AD" w14:textId="77777777" w:rsidR="00A44973" w:rsidRDefault="00000000">
      <w:pPr>
        <w:spacing w:line="360" w:lineRule="auto"/>
        <w:ind w:firstLineChars="200" w:firstLine="420"/>
        <w:rPr>
          <w:szCs w:val="21"/>
        </w:rPr>
      </w:pPr>
      <w:r>
        <w:rPr>
          <w:rFonts w:hint="eastAsia"/>
          <w:szCs w:val="21"/>
        </w:rPr>
        <w:t>第三格：内规</w:t>
      </w:r>
      <w:r>
        <w:rPr>
          <w:rFonts w:hint="eastAsia"/>
          <w:szCs w:val="21"/>
        </w:rPr>
        <w:t>id</w:t>
      </w:r>
    </w:p>
    <w:p w14:paraId="29B3A8BD" w14:textId="77777777" w:rsidR="00A44973" w:rsidRDefault="00000000">
      <w:pPr>
        <w:spacing w:line="360" w:lineRule="auto"/>
        <w:ind w:firstLineChars="200" w:firstLine="420"/>
        <w:rPr>
          <w:szCs w:val="21"/>
        </w:rPr>
      </w:pPr>
      <w:r>
        <w:rPr>
          <w:rFonts w:hint="eastAsia"/>
          <w:szCs w:val="21"/>
        </w:rPr>
        <w:t>第四格：内规所属部门分类，可在《匹配内规候选集合》中找到</w:t>
      </w:r>
    </w:p>
    <w:p w14:paraId="6C5D1ACC" w14:textId="77777777" w:rsidR="00A44973" w:rsidRDefault="00000000">
      <w:pPr>
        <w:spacing w:line="360" w:lineRule="auto"/>
        <w:ind w:firstLineChars="200" w:firstLine="420"/>
        <w:rPr>
          <w:szCs w:val="21"/>
        </w:rPr>
      </w:pPr>
      <w:r>
        <w:rPr>
          <w:rFonts w:hint="eastAsia"/>
          <w:szCs w:val="21"/>
        </w:rPr>
        <w:t>第五格：内规标题</w:t>
      </w:r>
    </w:p>
    <w:p w14:paraId="4AD9F088" w14:textId="77777777" w:rsidR="00A44973" w:rsidRDefault="00000000">
      <w:pPr>
        <w:spacing w:line="360" w:lineRule="auto"/>
        <w:ind w:firstLineChars="200" w:firstLine="420"/>
        <w:rPr>
          <w:lang w:eastAsia="zh-Hans"/>
        </w:rPr>
      </w:pPr>
      <w:r>
        <w:rPr>
          <w:rFonts w:hint="eastAsia"/>
          <w:szCs w:val="21"/>
        </w:rPr>
        <w:t>第六格：内规具体内容</w:t>
      </w:r>
    </w:p>
    <w:p w14:paraId="25ED64F4" w14:textId="77777777" w:rsidR="00A44973" w:rsidRDefault="00000000">
      <w:pPr>
        <w:numPr>
          <w:ilvl w:val="0"/>
          <w:numId w:val="1"/>
        </w:numPr>
        <w:rPr>
          <w:sz w:val="32"/>
          <w:szCs w:val="32"/>
          <w:lang w:eastAsia="zh-Hans"/>
        </w:rPr>
      </w:pPr>
      <w:r>
        <w:rPr>
          <w:rFonts w:hint="eastAsia"/>
          <w:sz w:val="32"/>
          <w:szCs w:val="32"/>
          <w:lang w:eastAsia="zh-Hans"/>
        </w:rPr>
        <w:t>技术栈说明</w:t>
      </w:r>
    </w:p>
    <w:p w14:paraId="1F46AC6D" w14:textId="77777777" w:rsidR="00A44973" w:rsidRDefault="00000000">
      <w:pPr>
        <w:ind w:firstLine="420"/>
      </w:pPr>
      <w:r>
        <w:rPr>
          <w:rFonts w:hint="eastAsia"/>
        </w:rPr>
        <w:t>本次示例样本采用</w:t>
      </w:r>
      <w:r>
        <w:rPr>
          <w:rFonts w:hint="eastAsia"/>
          <w:lang w:eastAsia="zh-Hans"/>
        </w:rPr>
        <w:t>基于</w:t>
      </w:r>
      <w:r>
        <w:rPr>
          <w:rFonts w:hint="eastAsia"/>
          <w:lang w:eastAsia="zh-Hans"/>
        </w:rPr>
        <w:t>TF-IDF</w:t>
      </w:r>
      <w:r>
        <w:rPr>
          <w:rFonts w:hint="eastAsia"/>
        </w:rPr>
        <w:t>算法的</w:t>
      </w:r>
      <w:r>
        <w:rPr>
          <w:rFonts w:hint="eastAsia"/>
          <w:lang w:eastAsia="zh-Hans"/>
        </w:rPr>
        <w:t>空间向量模型（</w:t>
      </w:r>
      <w:hyperlink r:id="rId8" w:tgtFrame="/Users/cyl/Documents\x/_blank" w:history="1">
        <w:r>
          <w:t>Vector</w:t>
        </w:r>
      </w:hyperlink>
      <w:r>
        <w:t> Space Model</w:t>
      </w:r>
      <w:r>
        <w:t>，简称</w:t>
      </w:r>
      <w:r>
        <w:t>VSM</w:t>
      </w:r>
      <w:r>
        <w:rPr>
          <w:rFonts w:hint="eastAsia"/>
          <w:lang w:eastAsia="zh-Hans"/>
        </w:rPr>
        <w:t>）</w:t>
      </w:r>
      <w:r>
        <w:rPr>
          <w:rFonts w:hint="eastAsia"/>
        </w:rPr>
        <w:t>进行</w:t>
      </w:r>
      <w:r>
        <w:rPr>
          <w:rFonts w:hint="eastAsia"/>
        </w:rPr>
        <w:t>IR</w:t>
      </w:r>
      <w:r>
        <w:rPr>
          <w:rFonts w:hint="eastAsia"/>
        </w:rPr>
        <w:t>文本分析，得出文本相似度。</w:t>
      </w:r>
    </w:p>
    <w:p w14:paraId="75518585" w14:textId="77777777" w:rsidR="00A44973" w:rsidRDefault="00000000">
      <w:pPr>
        <w:ind w:firstLine="420"/>
      </w:pPr>
      <w:r>
        <w:t>VSM</w:t>
      </w:r>
      <w:r>
        <w:t>表示通过向量的方式来表征文本。一个文档（</w:t>
      </w:r>
      <w:r>
        <w:t>Document</w:t>
      </w:r>
      <w:r>
        <w:t>）被描述为一系列关键词（</w:t>
      </w:r>
      <w:r>
        <w:t>Term</w:t>
      </w:r>
      <w:r>
        <w:t>）的向量。</w:t>
      </w:r>
    </w:p>
    <w:p w14:paraId="537C3ACC" w14:textId="77777777" w:rsidR="00A44973" w:rsidRDefault="00000000">
      <w:pPr>
        <w:ind w:firstLine="420"/>
      </w:pPr>
      <w:r>
        <w:t>首先我们希望将</w:t>
      </w:r>
      <w:r>
        <w:rPr>
          <w:rFonts w:hint="eastAsia"/>
          <w:lang w:eastAsia="zh-Hans"/>
        </w:rPr>
        <w:t>文档</w:t>
      </w:r>
      <w:hyperlink r:id="rId9" w:tgtFrame="/Users/cyl/Documents\x/_blank" w:history="1">
        <w:r>
          <w:t>向量化</w:t>
        </w:r>
      </w:hyperlink>
      <w:r>
        <w:rPr>
          <w:rFonts w:hint="eastAsia"/>
          <w:lang w:eastAsia="zh-Hans"/>
        </w:rPr>
        <w:t>，</w:t>
      </w:r>
      <w:r>
        <w:t>可以将一篇</w:t>
      </w:r>
      <w:r>
        <w:rPr>
          <w:rFonts w:hint="eastAsia"/>
          <w:lang w:eastAsia="zh-Hans"/>
        </w:rPr>
        <w:t>文档</w:t>
      </w:r>
      <w:r>
        <w:t>表示成从该文章抽取的关键词及其权重所构成的向量。该向量由</w:t>
      </w:r>
      <w:r>
        <w:t>n</w:t>
      </w:r>
      <w:r>
        <w:t>个词</w:t>
      </w:r>
      <w:r>
        <w:t>Term</w:t>
      </w:r>
      <w:r>
        <w:t>组成，每个词都有一个权重（</w:t>
      </w:r>
      <w:r>
        <w:t>Term Weight</w:t>
      </w:r>
      <w:r>
        <w:t>），不同的词根据自己在文档中的权重来影响文档相关性的重要程度。</w:t>
      </w:r>
    </w:p>
    <w:p w14:paraId="5FE88B22" w14:textId="77777777" w:rsidR="00A44973" w:rsidRDefault="00000000">
      <w:pPr>
        <w:ind w:firstLine="420"/>
      </w:pPr>
      <w:r>
        <w:rPr>
          <w:noProof/>
        </w:rPr>
        <w:drawing>
          <wp:inline distT="0" distB="0" distL="114300" distR="114300" wp14:anchorId="7627C74F" wp14:editId="6F160E45">
            <wp:extent cx="3981450" cy="523875"/>
            <wp:effectExtent l="0" t="0" r="635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3981450" cy="523875"/>
                    </a:xfrm>
                    <a:prstGeom prst="rect">
                      <a:avLst/>
                    </a:prstGeom>
                    <a:noFill/>
                    <a:ln>
                      <a:noFill/>
                    </a:ln>
                  </pic:spPr>
                </pic:pic>
              </a:graphicData>
            </a:graphic>
          </wp:inline>
        </w:drawing>
      </w:r>
    </w:p>
    <w:p w14:paraId="772E8E2F" w14:textId="77777777" w:rsidR="00A44973" w:rsidRDefault="00000000">
      <w:pPr>
        <w:ind w:firstLine="420"/>
        <w:rPr>
          <w:lang w:eastAsia="zh-Hans"/>
        </w:rPr>
      </w:pPr>
      <w:r>
        <w:rPr>
          <w:rFonts w:hint="eastAsia"/>
        </w:rPr>
        <w:t>如何提取文章的关键词和他的权重？</w:t>
      </w:r>
      <w:r>
        <w:rPr>
          <w:rFonts w:hint="eastAsia"/>
          <w:lang w:eastAsia="zh-Hans"/>
        </w:rPr>
        <w:t>可以采用</w:t>
      </w:r>
      <w:r>
        <w:rPr>
          <w:rFonts w:hint="eastAsia"/>
          <w:lang w:eastAsia="zh-Hans"/>
        </w:rPr>
        <w:t>Hanlp</w:t>
      </w:r>
      <w:r>
        <w:rPr>
          <w:rFonts w:hint="eastAsia"/>
          <w:lang w:eastAsia="zh-Hans"/>
        </w:rPr>
        <w:t>、</w:t>
      </w:r>
      <w:r>
        <w:rPr>
          <w:rFonts w:hint="eastAsia"/>
          <w:lang w:eastAsia="zh-Hans"/>
        </w:rPr>
        <w:t>jieba</w:t>
      </w:r>
      <w:r>
        <w:rPr>
          <w:rFonts w:hint="eastAsia"/>
          <w:lang w:eastAsia="zh-Hans"/>
        </w:rPr>
        <w:t>分词等分词器对文章进行分词处理，得到文章的关键词，然后利用</w:t>
      </w:r>
      <w:r>
        <w:rPr>
          <w:rFonts w:hint="eastAsia"/>
          <w:lang w:eastAsia="zh-Hans"/>
        </w:rPr>
        <w:t>TF-IDF</w:t>
      </w:r>
      <w:r>
        <w:rPr>
          <w:rFonts w:hint="eastAsia"/>
          <w:lang w:eastAsia="zh-Hans"/>
        </w:rPr>
        <w:t>算法计算每个词的权重。</w:t>
      </w:r>
    </w:p>
    <w:p w14:paraId="5011A46C" w14:textId="77777777" w:rsidR="00A44973" w:rsidRDefault="00000000">
      <w:pPr>
        <w:ind w:firstLine="420"/>
        <w:rPr>
          <w:lang w:eastAsia="zh-Hans"/>
        </w:rPr>
      </w:pPr>
      <w:r>
        <w:rPr>
          <w:lang w:eastAsia="zh-Hans"/>
        </w:rPr>
        <w:t>1</w:t>
      </w:r>
      <w:r>
        <w:rPr>
          <w:rFonts w:hint="eastAsia"/>
          <w:lang w:eastAsia="zh-Hans"/>
        </w:rPr>
        <w:t>、计算</w:t>
      </w:r>
      <w:r>
        <w:rPr>
          <w:rFonts w:hint="eastAsia"/>
          <w:lang w:eastAsia="zh-Hans"/>
        </w:rPr>
        <w:t>TF</w:t>
      </w:r>
      <w:r>
        <w:rPr>
          <w:rFonts w:hint="eastAsia"/>
          <w:lang w:eastAsia="zh-Hans"/>
        </w:rPr>
        <w:t>（词频）：两种标准</w:t>
      </w:r>
    </w:p>
    <w:p w14:paraId="4FDDAD1B" w14:textId="77777777" w:rsidR="00A44973" w:rsidRDefault="00000000">
      <w:pPr>
        <w:ind w:firstLine="420"/>
        <w:rPr>
          <w:lang w:eastAsia="zh-Hans"/>
        </w:rPr>
      </w:pPr>
      <w:r>
        <w:rPr>
          <w:rFonts w:hint="eastAsia"/>
          <w:lang w:eastAsia="zh-Hans"/>
        </w:rPr>
        <w:t>TF(t) = (t</w:t>
      </w:r>
      <w:r>
        <w:rPr>
          <w:rFonts w:hint="eastAsia"/>
          <w:lang w:eastAsia="zh-Hans"/>
        </w:rPr>
        <w:t>出现在文档中的次数</w:t>
      </w:r>
      <w:r>
        <w:rPr>
          <w:rFonts w:hint="eastAsia"/>
          <w:lang w:eastAsia="zh-Hans"/>
        </w:rPr>
        <w:t>) / (</w:t>
      </w:r>
      <w:r>
        <w:rPr>
          <w:rFonts w:hint="eastAsia"/>
          <w:lang w:eastAsia="zh-Hans"/>
        </w:rPr>
        <w:t>文档中的</w:t>
      </w:r>
      <w:r>
        <w:rPr>
          <w:rFonts w:hint="eastAsia"/>
          <w:lang w:eastAsia="zh-Hans"/>
        </w:rPr>
        <w:t>term</w:t>
      </w:r>
      <w:r>
        <w:rPr>
          <w:rFonts w:hint="eastAsia"/>
          <w:lang w:eastAsia="zh-Hans"/>
        </w:rPr>
        <w:t>总数</w:t>
      </w:r>
      <w:r>
        <w:rPr>
          <w:rFonts w:hint="eastAsia"/>
          <w:lang w:eastAsia="zh-Hans"/>
        </w:rPr>
        <w:t>)</w:t>
      </w:r>
    </w:p>
    <w:p w14:paraId="0646D7E7" w14:textId="77777777" w:rsidR="00A44973" w:rsidRDefault="00000000">
      <w:pPr>
        <w:ind w:firstLine="420"/>
        <w:rPr>
          <w:lang w:eastAsia="zh-Hans"/>
        </w:rPr>
      </w:pPr>
      <w:r>
        <w:rPr>
          <w:rFonts w:hint="eastAsia"/>
          <w:lang w:eastAsia="zh-Hans"/>
        </w:rPr>
        <w:t>TF(t) = (t</w:t>
      </w:r>
      <w:r>
        <w:rPr>
          <w:rFonts w:hint="eastAsia"/>
          <w:lang w:eastAsia="zh-Hans"/>
        </w:rPr>
        <w:t>出现在文档中的次数</w:t>
      </w:r>
      <w:r>
        <w:rPr>
          <w:rFonts w:hint="eastAsia"/>
          <w:lang w:eastAsia="zh-Hans"/>
        </w:rPr>
        <w:t>) / (</w:t>
      </w:r>
      <w:r>
        <w:rPr>
          <w:rFonts w:hint="eastAsia"/>
          <w:lang w:eastAsia="zh-Hans"/>
        </w:rPr>
        <w:t>文档中出现最多的</w:t>
      </w:r>
      <w:r>
        <w:rPr>
          <w:rFonts w:hint="eastAsia"/>
          <w:lang w:eastAsia="zh-Hans"/>
        </w:rPr>
        <w:t>term)</w:t>
      </w:r>
    </w:p>
    <w:p w14:paraId="66D56C64" w14:textId="77777777" w:rsidR="00A44973" w:rsidRDefault="00000000">
      <w:pPr>
        <w:widowControl/>
        <w:ind w:firstLine="420"/>
        <w:jc w:val="left"/>
        <w:rPr>
          <w:lang w:eastAsia="zh-Hans"/>
        </w:rPr>
      </w:pPr>
      <w:r>
        <w:rPr>
          <w:lang w:eastAsia="zh-Hans"/>
        </w:rPr>
        <w:lastRenderedPageBreak/>
        <w:t>2</w:t>
      </w:r>
      <w:r>
        <w:rPr>
          <w:rFonts w:hint="eastAsia"/>
          <w:lang w:eastAsia="zh-Hans"/>
        </w:rPr>
        <w:t>、计算</w:t>
      </w:r>
      <w:r>
        <w:rPr>
          <w:rFonts w:hint="eastAsia"/>
          <w:lang w:eastAsia="zh-Hans"/>
        </w:rPr>
        <w:t>IDF</w:t>
      </w:r>
      <w:r>
        <w:rPr>
          <w:rFonts w:hint="eastAsia"/>
          <w:lang w:eastAsia="zh-Hans"/>
        </w:rPr>
        <w:t>（逆文档频率）：用来</w:t>
      </w:r>
      <w:r>
        <w:rPr>
          <w:rFonts w:hint="eastAsia"/>
        </w:rPr>
        <w:t>判断每个词在该文章中的重要程度（权重），如果一个词越常见，那么分母就越大，逆文档频率就越小越接近</w:t>
      </w:r>
      <w:r>
        <w:rPr>
          <w:rFonts w:hint="eastAsia"/>
        </w:rPr>
        <w:t>0</w:t>
      </w:r>
      <w:r>
        <w:rPr>
          <w:rFonts w:hint="eastAsia"/>
        </w:rPr>
        <w:t>。</w:t>
      </w:r>
      <w:r>
        <w:rPr>
          <w:rFonts w:hint="eastAsia"/>
        </w:rPr>
        <w:t>log</w:t>
      </w:r>
      <w:r>
        <w:rPr>
          <w:rFonts w:hint="eastAsia"/>
        </w:rPr>
        <w:t>表示对得到的值取对数。</w:t>
      </w:r>
    </w:p>
    <w:p w14:paraId="24AC305E" w14:textId="77777777" w:rsidR="00A44973" w:rsidRDefault="00000000">
      <w:pPr>
        <w:ind w:firstLine="420"/>
        <w:rPr>
          <w:lang w:eastAsia="zh-Hans"/>
        </w:rPr>
      </w:pPr>
      <w:r>
        <w:rPr>
          <w:rFonts w:hint="eastAsia"/>
          <w:lang w:eastAsia="zh-Hans"/>
        </w:rPr>
        <w:t>I</w:t>
      </w:r>
      <w:r>
        <w:rPr>
          <w:rFonts w:hint="eastAsia"/>
        </w:rPr>
        <w:t>DF(t) = log(</w:t>
      </w:r>
      <w:r>
        <w:rPr>
          <w:rFonts w:hint="eastAsia"/>
        </w:rPr>
        <w:t>语料库中的文档总数</w:t>
      </w:r>
      <w:r>
        <w:rPr>
          <w:rFonts w:hint="eastAsia"/>
        </w:rPr>
        <w:t xml:space="preserve"> / </w:t>
      </w:r>
      <w:r>
        <w:rPr>
          <w:rFonts w:hint="eastAsia"/>
        </w:rPr>
        <w:t>含有该</w:t>
      </w:r>
      <w:r>
        <w:rPr>
          <w:rFonts w:hint="eastAsia"/>
        </w:rPr>
        <w:t>term</w:t>
      </w:r>
      <w:r>
        <w:rPr>
          <w:rFonts w:hint="eastAsia"/>
        </w:rPr>
        <w:t>的文档总数</w:t>
      </w:r>
      <w:r>
        <w:rPr>
          <w:rFonts w:hint="eastAsia"/>
        </w:rPr>
        <w:t>)</w:t>
      </w:r>
    </w:p>
    <w:p w14:paraId="7CC8392C" w14:textId="77777777" w:rsidR="00A44973" w:rsidRDefault="00000000">
      <w:pPr>
        <w:ind w:firstLine="420"/>
        <w:rPr>
          <w:lang w:eastAsia="zh-Hans"/>
        </w:rPr>
      </w:pPr>
      <w:r>
        <w:rPr>
          <w:lang w:eastAsia="zh-Hans"/>
        </w:rPr>
        <w:t>3</w:t>
      </w:r>
      <w:r>
        <w:rPr>
          <w:rFonts w:hint="eastAsia"/>
          <w:lang w:eastAsia="zh-Hans"/>
        </w:rPr>
        <w:t>、计算</w:t>
      </w:r>
      <w:r>
        <w:rPr>
          <w:rFonts w:hint="eastAsia"/>
          <w:lang w:eastAsia="zh-Hans"/>
        </w:rPr>
        <w:t>TF-IDF</w:t>
      </w:r>
      <w:r>
        <w:rPr>
          <w:rFonts w:hint="eastAsia"/>
          <w:lang w:eastAsia="zh-Hans"/>
        </w:rPr>
        <w:t>：这里计算得出的</w:t>
      </w:r>
      <w:r>
        <w:rPr>
          <w:rFonts w:hint="eastAsia"/>
        </w:rPr>
        <w:t>TF-IDF</w:t>
      </w:r>
      <w:r>
        <w:rPr>
          <w:rFonts w:hint="eastAsia"/>
        </w:rPr>
        <w:t>值</w:t>
      </w:r>
      <w:r>
        <w:rPr>
          <w:rFonts w:hint="eastAsia"/>
          <w:lang w:eastAsia="zh-Hans"/>
        </w:rPr>
        <w:t>是文章中一个分词的权重值。</w:t>
      </w:r>
    </w:p>
    <w:p w14:paraId="28464193" w14:textId="77777777" w:rsidR="00A44973" w:rsidRDefault="00000000">
      <w:pPr>
        <w:ind w:firstLine="420"/>
        <w:rPr>
          <w:lang w:eastAsia="zh-Hans"/>
        </w:rPr>
      </w:pPr>
      <w:r>
        <w:rPr>
          <w:rFonts w:hint="eastAsia"/>
          <w:lang w:eastAsia="zh-Hans"/>
        </w:rPr>
        <w:t>TF-IDF</w:t>
      </w:r>
      <w:r>
        <w:rPr>
          <w:rFonts w:hint="eastAsia"/>
          <w:lang w:eastAsia="zh-Hans"/>
        </w:rPr>
        <w:t>与一个词在文档中的出现次数成正比，</w:t>
      </w:r>
      <w:r>
        <w:rPr>
          <w:lang w:eastAsia="zh-Hans"/>
        </w:rPr>
        <w:t>与该词在整个语料中的出现次数成反比</w:t>
      </w:r>
    </w:p>
    <w:p w14:paraId="2A4E7028" w14:textId="77777777" w:rsidR="00A44973" w:rsidRDefault="00000000">
      <w:pPr>
        <w:ind w:firstLine="420"/>
      </w:pPr>
      <w:r>
        <w:rPr>
          <w:noProof/>
        </w:rPr>
        <w:drawing>
          <wp:inline distT="0" distB="0" distL="114300" distR="114300" wp14:anchorId="3C2E4E8C" wp14:editId="578836D6">
            <wp:extent cx="3745230" cy="395605"/>
            <wp:effectExtent l="0" t="0" r="13970"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3745230" cy="395605"/>
                    </a:xfrm>
                    <a:prstGeom prst="rect">
                      <a:avLst/>
                    </a:prstGeom>
                    <a:noFill/>
                    <a:ln>
                      <a:noFill/>
                    </a:ln>
                  </pic:spPr>
                </pic:pic>
              </a:graphicData>
            </a:graphic>
          </wp:inline>
        </w:drawing>
      </w:r>
    </w:p>
    <w:p w14:paraId="1E317A83" w14:textId="77777777" w:rsidR="00A44973" w:rsidRDefault="00000000">
      <w:pPr>
        <w:widowControl/>
        <w:ind w:firstLine="420"/>
        <w:jc w:val="left"/>
      </w:pPr>
      <w:r>
        <w:rPr>
          <w:rFonts w:hint="eastAsia"/>
        </w:rPr>
        <w:t>依次计算得到</w:t>
      </w:r>
      <w:r>
        <w:rPr>
          <w:rFonts w:hint="eastAsia"/>
          <w:lang w:eastAsia="zh-Hans"/>
        </w:rPr>
        <w:t>你想要查询的外规文档</w:t>
      </w:r>
      <w:r>
        <w:rPr>
          <w:rFonts w:hint="eastAsia"/>
        </w:rPr>
        <w:t>D</w:t>
      </w:r>
      <w:r>
        <w:t>1</w:t>
      </w:r>
      <w:r>
        <w:rPr>
          <w:rFonts w:hint="eastAsia"/>
        </w:rPr>
        <w:t xml:space="preserve">=(w1, w2, </w:t>
      </w:r>
      <w:r>
        <w:rPr>
          <w:rFonts w:hint="eastAsia"/>
        </w:rPr>
        <w:t>…</w:t>
      </w:r>
      <w:r>
        <w:rPr>
          <w:rFonts w:hint="eastAsia"/>
        </w:rPr>
        <w:t>, wn)</w:t>
      </w:r>
      <w:r>
        <w:rPr>
          <w:rFonts w:hint="eastAsia"/>
        </w:rPr>
        <w:t>共</w:t>
      </w:r>
      <w:r>
        <w:rPr>
          <w:rFonts w:hint="eastAsia"/>
        </w:rPr>
        <w:t>n</w:t>
      </w:r>
      <w:r>
        <w:rPr>
          <w:rFonts w:hint="eastAsia"/>
        </w:rPr>
        <w:t>个关键词的权重。</w:t>
      </w:r>
      <w:r>
        <w:rPr>
          <w:rFonts w:hint="eastAsia"/>
          <w:lang w:eastAsia="zh-Hans"/>
        </w:rPr>
        <w:t>对于你想要进行判断是否与</w:t>
      </w:r>
      <w:r>
        <w:rPr>
          <w:rFonts w:hint="eastAsia"/>
          <w:lang w:eastAsia="zh-Hans"/>
        </w:rPr>
        <w:t>D</w:t>
      </w:r>
      <w:r>
        <w:rPr>
          <w:lang w:eastAsia="zh-Hans"/>
        </w:rPr>
        <w:t>1</w:t>
      </w:r>
      <w:r>
        <w:rPr>
          <w:rFonts w:hint="eastAsia"/>
          <w:lang w:eastAsia="zh-Hans"/>
        </w:rPr>
        <w:t>相关的内规文档</w:t>
      </w:r>
      <w:r>
        <w:rPr>
          <w:rFonts w:hint="eastAsia"/>
          <w:lang w:eastAsia="zh-Hans"/>
        </w:rPr>
        <w:t>D2</w:t>
      </w:r>
      <w:r>
        <w:rPr>
          <w:rFonts w:hint="eastAsia"/>
        </w:rPr>
        <w:t>，采用相同的方法计算出</w:t>
      </w:r>
      <w:r>
        <w:t>D2</w:t>
      </w:r>
      <w:r>
        <w:rPr>
          <w:rFonts w:hint="eastAsia"/>
        </w:rPr>
        <w:t xml:space="preserve">=(q1, q2, </w:t>
      </w:r>
      <w:r>
        <w:rPr>
          <w:rFonts w:hint="eastAsia"/>
        </w:rPr>
        <w:t>…</w:t>
      </w:r>
      <w:r>
        <w:rPr>
          <w:rFonts w:hint="eastAsia"/>
        </w:rPr>
        <w:t>, qn)</w:t>
      </w:r>
      <w:r>
        <w:rPr>
          <w:rFonts w:hint="eastAsia"/>
        </w:rPr>
        <w:t>，然后计算</w:t>
      </w:r>
      <w:r>
        <w:rPr>
          <w:rFonts w:hint="eastAsia"/>
        </w:rPr>
        <w:t>D</w:t>
      </w:r>
      <w:r>
        <w:t>1</w:t>
      </w:r>
      <w:r>
        <w:rPr>
          <w:rFonts w:hint="eastAsia"/>
        </w:rPr>
        <w:t>和</w:t>
      </w:r>
      <w:r>
        <w:t>D2</w:t>
      </w:r>
      <w:r>
        <w:rPr>
          <w:rFonts w:hint="eastAsia"/>
        </w:rPr>
        <w:t>的相似度。</w:t>
      </w:r>
    </w:p>
    <w:p w14:paraId="6B35AE1B" w14:textId="77777777" w:rsidR="00A44973" w:rsidRDefault="00000000">
      <w:pPr>
        <w:widowControl/>
        <w:ind w:firstLine="420"/>
        <w:jc w:val="left"/>
      </w:pPr>
      <w:r>
        <w:rPr>
          <w:rFonts w:hint="eastAsia"/>
        </w:rPr>
        <w:t>计算两篇文章间的相似度就通过两个向量的余弦夹角</w:t>
      </w:r>
      <w:r>
        <w:rPr>
          <w:rFonts w:hint="eastAsia"/>
        </w:rPr>
        <w:t>cos</w:t>
      </w:r>
      <w:r>
        <w:rPr>
          <w:rFonts w:hint="eastAsia"/>
        </w:rPr>
        <w:t>来描述。文本</w:t>
      </w:r>
      <w:r>
        <w:rPr>
          <w:rFonts w:hint="eastAsia"/>
        </w:rPr>
        <w:t>D1</w:t>
      </w:r>
      <w:r>
        <w:rPr>
          <w:rFonts w:hint="eastAsia"/>
        </w:rPr>
        <w:t>和</w:t>
      </w:r>
      <w:r>
        <w:rPr>
          <w:rFonts w:hint="eastAsia"/>
        </w:rPr>
        <w:t>D2</w:t>
      </w:r>
      <w:r>
        <w:rPr>
          <w:rFonts w:hint="eastAsia"/>
        </w:rPr>
        <w:t>的相似性公式如下：</w:t>
      </w:r>
    </w:p>
    <w:p w14:paraId="05653CB2" w14:textId="77777777" w:rsidR="00A44973" w:rsidRDefault="00000000">
      <w:pPr>
        <w:widowControl/>
        <w:ind w:firstLine="420"/>
        <w:jc w:val="left"/>
      </w:pPr>
      <w:r>
        <w:rPr>
          <w:noProof/>
        </w:rPr>
        <w:drawing>
          <wp:inline distT="0" distB="0" distL="114300" distR="114300" wp14:anchorId="1FAC91C0" wp14:editId="3A603CB4">
            <wp:extent cx="2819400" cy="822325"/>
            <wp:effectExtent l="0" t="0" r="0" b="1587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2819400" cy="822325"/>
                    </a:xfrm>
                    <a:prstGeom prst="rect">
                      <a:avLst/>
                    </a:prstGeom>
                    <a:noFill/>
                    <a:ln>
                      <a:noFill/>
                    </a:ln>
                  </pic:spPr>
                </pic:pic>
              </a:graphicData>
            </a:graphic>
          </wp:inline>
        </w:drawing>
      </w:r>
    </w:p>
    <w:p w14:paraId="17D627F2" w14:textId="77777777" w:rsidR="00A44973" w:rsidRDefault="00000000">
      <w:pPr>
        <w:widowControl/>
        <w:ind w:firstLine="420"/>
        <w:jc w:val="left"/>
      </w:pPr>
      <w:r>
        <w:rPr>
          <w:rFonts w:hint="eastAsia"/>
        </w:rPr>
        <w:t>其中分子表示两个向量的点乘积，分母表示两个向量的模的积。</w:t>
      </w:r>
    </w:p>
    <w:p w14:paraId="0DC739FF" w14:textId="77777777" w:rsidR="00A44973" w:rsidRDefault="00A44973">
      <w:pPr>
        <w:widowControl/>
        <w:jc w:val="left"/>
        <w:rPr>
          <w:lang w:eastAsia="zh-Hans"/>
        </w:rPr>
      </w:pPr>
    </w:p>
    <w:p w14:paraId="2F089F44" w14:textId="77777777" w:rsidR="00A44973" w:rsidRDefault="00000000">
      <w:pPr>
        <w:widowControl/>
        <w:jc w:val="left"/>
      </w:pPr>
      <w:r>
        <w:rPr>
          <w:rFonts w:hint="eastAsia"/>
          <w:b/>
          <w:bCs/>
        </w:rPr>
        <w:t>总结一下文本相似度分析的步骤</w:t>
      </w:r>
      <w:r>
        <w:rPr>
          <w:rFonts w:hint="eastAsia"/>
        </w:rPr>
        <w:t>：</w:t>
      </w:r>
    </w:p>
    <w:p w14:paraId="78D2ACF2" w14:textId="77777777" w:rsidR="00A44973" w:rsidRDefault="00000000">
      <w:pPr>
        <w:widowControl/>
        <w:jc w:val="left"/>
        <w:rPr>
          <w:lang w:eastAsia="zh-Hans"/>
        </w:rPr>
      </w:pPr>
      <w:r>
        <w:rPr>
          <w:rFonts w:hint="eastAsia"/>
        </w:rPr>
        <w:t>1</w:t>
      </w:r>
      <w:r>
        <w:rPr>
          <w:rFonts w:hint="eastAsia"/>
        </w:rPr>
        <w:t>、读取</w:t>
      </w:r>
      <w:r>
        <w:rPr>
          <w:rFonts w:hint="eastAsia"/>
          <w:lang w:eastAsia="zh-Hans"/>
        </w:rPr>
        <w:t>一篇外规</w:t>
      </w:r>
      <w:r>
        <w:rPr>
          <w:rFonts w:hint="eastAsia"/>
        </w:rPr>
        <w:t>文档</w:t>
      </w:r>
      <w:r>
        <w:rPr>
          <w:rFonts w:hint="eastAsia"/>
          <w:lang w:eastAsia="zh-Hans"/>
        </w:rPr>
        <w:t>和要进行相似度匹配的内规文档</w:t>
      </w:r>
    </w:p>
    <w:p w14:paraId="4541B76D" w14:textId="77777777" w:rsidR="00A44973" w:rsidRDefault="00000000">
      <w:pPr>
        <w:widowControl/>
        <w:jc w:val="left"/>
      </w:pPr>
      <w:r>
        <w:rPr>
          <w:rFonts w:hint="eastAsia"/>
        </w:rPr>
        <w:t>2</w:t>
      </w:r>
      <w:r>
        <w:rPr>
          <w:rFonts w:hint="eastAsia"/>
        </w:rPr>
        <w:t>、对</w:t>
      </w:r>
      <w:r>
        <w:rPr>
          <w:rFonts w:hint="eastAsia"/>
          <w:lang w:eastAsia="zh-Hans"/>
        </w:rPr>
        <w:t>两篇</w:t>
      </w:r>
      <w:r>
        <w:rPr>
          <w:rFonts w:hint="eastAsia"/>
        </w:rPr>
        <w:t>篇文档进行分词</w:t>
      </w:r>
    </w:p>
    <w:p w14:paraId="05269FA7" w14:textId="77777777" w:rsidR="00A44973" w:rsidRDefault="00000000">
      <w:pPr>
        <w:widowControl/>
        <w:jc w:val="left"/>
        <w:rPr>
          <w:lang w:eastAsia="zh-Hans"/>
        </w:rPr>
      </w:pPr>
      <w:r>
        <w:t>3</w:t>
      </w:r>
      <w:r>
        <w:rPr>
          <w:rFonts w:hint="eastAsia"/>
          <w:lang w:eastAsia="zh-Hans"/>
        </w:rPr>
        <w:t>、对分词结果进行预处理（过滤停用词等）</w:t>
      </w:r>
    </w:p>
    <w:p w14:paraId="35C76EFC" w14:textId="77777777" w:rsidR="00A44973" w:rsidRDefault="00000000">
      <w:pPr>
        <w:widowControl/>
        <w:jc w:val="left"/>
        <w:rPr>
          <w:lang w:eastAsia="zh-Hans"/>
        </w:rPr>
      </w:pPr>
      <w:r>
        <w:rPr>
          <w:rFonts w:hint="eastAsia"/>
        </w:rPr>
        <w:t>4</w:t>
      </w:r>
      <w:r>
        <w:rPr>
          <w:rFonts w:hint="eastAsia"/>
        </w:rPr>
        <w:t>、</w:t>
      </w:r>
      <w:r>
        <w:rPr>
          <w:rFonts w:hint="eastAsia"/>
          <w:lang w:eastAsia="zh-Hans"/>
        </w:rPr>
        <w:t>统计两篇文档所有的分词</w:t>
      </w:r>
    </w:p>
    <w:p w14:paraId="3EF97E8E" w14:textId="77777777" w:rsidR="00A44973" w:rsidRDefault="00000000">
      <w:pPr>
        <w:widowControl/>
        <w:jc w:val="left"/>
        <w:rPr>
          <w:lang w:eastAsia="zh-Hans"/>
        </w:rPr>
      </w:pPr>
      <w:r>
        <w:rPr>
          <w:lang w:eastAsia="zh-Hans"/>
        </w:rPr>
        <w:t>5</w:t>
      </w:r>
      <w:r>
        <w:rPr>
          <w:rFonts w:hint="eastAsia"/>
          <w:lang w:eastAsia="zh-Hans"/>
        </w:rPr>
        <w:t>、分别计算两篇文档对应分词的词频</w:t>
      </w:r>
      <w:r>
        <w:rPr>
          <w:rFonts w:hint="eastAsia"/>
          <w:lang w:eastAsia="zh-Hans"/>
        </w:rPr>
        <w:t>TF</w:t>
      </w:r>
    </w:p>
    <w:p w14:paraId="0478F298" w14:textId="77777777" w:rsidR="00A44973" w:rsidRDefault="00000000">
      <w:pPr>
        <w:widowControl/>
        <w:jc w:val="left"/>
        <w:rPr>
          <w:lang w:eastAsia="zh-Hans"/>
        </w:rPr>
      </w:pPr>
      <w:r>
        <w:rPr>
          <w:lang w:eastAsia="zh-Hans"/>
        </w:rPr>
        <w:t>6</w:t>
      </w:r>
      <w:r>
        <w:rPr>
          <w:rFonts w:hint="eastAsia"/>
          <w:lang w:eastAsia="zh-Hans"/>
        </w:rPr>
        <w:t>、计算每个分词的</w:t>
      </w:r>
      <w:r>
        <w:rPr>
          <w:rFonts w:hint="eastAsia"/>
          <w:lang w:eastAsia="zh-Hans"/>
        </w:rPr>
        <w:t>IDF</w:t>
      </w:r>
    </w:p>
    <w:p w14:paraId="2EFF5F00" w14:textId="77777777" w:rsidR="00A44973" w:rsidRDefault="00000000">
      <w:pPr>
        <w:widowControl/>
        <w:jc w:val="left"/>
        <w:rPr>
          <w:lang w:eastAsia="zh-Hans"/>
        </w:rPr>
      </w:pPr>
      <w:r>
        <w:rPr>
          <w:lang w:eastAsia="zh-Hans"/>
        </w:rPr>
        <w:t>7</w:t>
      </w:r>
      <w:r>
        <w:rPr>
          <w:rFonts w:hint="eastAsia"/>
          <w:lang w:eastAsia="zh-Hans"/>
        </w:rPr>
        <w:t>、分别计算两篇文档每个分词的</w:t>
      </w:r>
      <w:r>
        <w:rPr>
          <w:rFonts w:hint="eastAsia"/>
          <w:lang w:eastAsia="zh-Hans"/>
        </w:rPr>
        <w:t>TF-IDF</w:t>
      </w:r>
      <w:r>
        <w:rPr>
          <w:rFonts w:hint="eastAsia"/>
          <w:lang w:eastAsia="zh-Hans"/>
        </w:rPr>
        <w:t>值，构成文档的词向量空间</w:t>
      </w:r>
    </w:p>
    <w:p w14:paraId="15EC5C2B" w14:textId="77777777" w:rsidR="00A44973" w:rsidRDefault="00000000">
      <w:pPr>
        <w:widowControl/>
        <w:jc w:val="left"/>
        <w:rPr>
          <w:lang w:eastAsia="zh-Hans"/>
        </w:rPr>
      </w:pPr>
      <w:r>
        <w:rPr>
          <w:lang w:eastAsia="zh-Hans"/>
        </w:rPr>
        <w:t>8</w:t>
      </w:r>
      <w:r>
        <w:rPr>
          <w:rFonts w:hint="eastAsia"/>
          <w:lang w:eastAsia="zh-Hans"/>
        </w:rPr>
        <w:t>、带入</w:t>
      </w:r>
      <w:r>
        <w:rPr>
          <w:rFonts w:hint="eastAsia"/>
          <w:lang w:eastAsia="zh-Hans"/>
        </w:rPr>
        <w:t>VSM</w:t>
      </w:r>
      <w:r>
        <w:rPr>
          <w:rFonts w:hint="eastAsia"/>
          <w:lang w:eastAsia="zh-Hans"/>
        </w:rPr>
        <w:t>向量模型公式，得到相似度</w:t>
      </w:r>
    </w:p>
    <w:p w14:paraId="279896F1" w14:textId="77777777" w:rsidR="00A44973" w:rsidRDefault="00000000">
      <w:pPr>
        <w:widowControl/>
        <w:jc w:val="left"/>
        <w:rPr>
          <w:lang w:eastAsia="zh-Hans"/>
        </w:rPr>
      </w:pPr>
      <w:r>
        <w:rPr>
          <w:lang w:eastAsia="zh-Hans"/>
        </w:rPr>
        <w:t>9</w:t>
      </w:r>
      <w:r>
        <w:rPr>
          <w:rFonts w:hint="eastAsia"/>
          <w:lang w:eastAsia="zh-Hans"/>
        </w:rPr>
        <w:t>、对所有内规计算完相似度后，依据相似度降序排列，得到一篇外规的相关内规列表</w:t>
      </w:r>
    </w:p>
    <w:p w14:paraId="23E373AB" w14:textId="77777777" w:rsidR="00A44973" w:rsidRDefault="00A44973">
      <w:pPr>
        <w:widowControl/>
        <w:jc w:val="left"/>
        <w:rPr>
          <w:lang w:eastAsia="zh-Hans"/>
        </w:rPr>
      </w:pPr>
    </w:p>
    <w:p w14:paraId="67D931F9" w14:textId="77777777" w:rsidR="00A44973" w:rsidRDefault="00000000">
      <w:pPr>
        <w:widowControl/>
        <w:jc w:val="left"/>
        <w:rPr>
          <w:lang w:eastAsia="zh-Hans"/>
        </w:rPr>
      </w:pPr>
      <w:r>
        <w:rPr>
          <w:rFonts w:hint="eastAsia"/>
          <w:b/>
          <w:bCs/>
        </w:rPr>
        <w:t>实例解释</w:t>
      </w:r>
      <w:r>
        <w:rPr>
          <w:rFonts w:hint="eastAsia"/>
          <w:lang w:eastAsia="zh-Hans"/>
        </w:rPr>
        <w:t>：</w:t>
      </w:r>
    </w:p>
    <w:p w14:paraId="125F08E8" w14:textId="77777777" w:rsidR="00A44973" w:rsidRDefault="00000000">
      <w:pPr>
        <w:widowControl/>
        <w:jc w:val="left"/>
      </w:pPr>
      <w:r>
        <w:t>句子</w:t>
      </w:r>
      <w:r>
        <w:t>A</w:t>
      </w:r>
      <w:r>
        <w:t>：我喜欢看电视，不喜欢看电影。</w:t>
      </w:r>
    </w:p>
    <w:p w14:paraId="62E571E3" w14:textId="77777777" w:rsidR="00A44973" w:rsidRDefault="00000000">
      <w:pPr>
        <w:widowControl/>
        <w:jc w:val="left"/>
      </w:pPr>
      <w:r>
        <w:t>句子</w:t>
      </w:r>
      <w:r>
        <w:t>B</w:t>
      </w:r>
      <w:r>
        <w:t>：我不喜欢看电视，也不喜欢看电影。</w:t>
      </w:r>
    </w:p>
    <w:p w14:paraId="174F07DB" w14:textId="77777777" w:rsidR="00A44973" w:rsidRDefault="00000000">
      <w:pPr>
        <w:widowControl/>
        <w:jc w:val="left"/>
      </w:pPr>
      <w:r>
        <w:t>第一步，分词。</w:t>
      </w:r>
    </w:p>
    <w:p w14:paraId="4DED0FBC" w14:textId="77777777" w:rsidR="00A44973" w:rsidRDefault="00000000">
      <w:pPr>
        <w:widowControl/>
        <w:jc w:val="left"/>
      </w:pPr>
      <w:r>
        <w:t xml:space="preserve">　　句子</w:t>
      </w:r>
      <w:r>
        <w:t>A</w:t>
      </w:r>
      <w:r>
        <w:t>：我</w:t>
      </w:r>
      <w:r>
        <w:t>/</w:t>
      </w:r>
      <w:r>
        <w:t>喜欢</w:t>
      </w:r>
      <w:r>
        <w:t>/</w:t>
      </w:r>
      <w:r>
        <w:t>看</w:t>
      </w:r>
      <w:r>
        <w:t>/</w:t>
      </w:r>
      <w:r>
        <w:t>电视，不</w:t>
      </w:r>
      <w:r>
        <w:t>/</w:t>
      </w:r>
      <w:r>
        <w:t>喜欢</w:t>
      </w:r>
      <w:r>
        <w:t>/</w:t>
      </w:r>
      <w:r>
        <w:t>看</w:t>
      </w:r>
      <w:r>
        <w:t>/</w:t>
      </w:r>
      <w:r>
        <w:t>电影。</w:t>
      </w:r>
    </w:p>
    <w:p w14:paraId="1A817B76" w14:textId="77777777" w:rsidR="00A44973" w:rsidRDefault="00000000">
      <w:pPr>
        <w:widowControl/>
        <w:jc w:val="left"/>
      </w:pPr>
      <w:r>
        <w:t xml:space="preserve">　　句子</w:t>
      </w:r>
      <w:r>
        <w:t>B</w:t>
      </w:r>
      <w:r>
        <w:t>：我</w:t>
      </w:r>
      <w:r>
        <w:t>/</w:t>
      </w:r>
      <w:r>
        <w:t>不</w:t>
      </w:r>
      <w:r>
        <w:t>/</w:t>
      </w:r>
      <w:r>
        <w:t>喜欢</w:t>
      </w:r>
      <w:r>
        <w:t>/</w:t>
      </w:r>
      <w:r>
        <w:t>看</w:t>
      </w:r>
      <w:r>
        <w:t>/</w:t>
      </w:r>
      <w:r>
        <w:t>电视，也</w:t>
      </w:r>
      <w:r>
        <w:t>/</w:t>
      </w:r>
      <w:r>
        <w:t>不</w:t>
      </w:r>
      <w:r>
        <w:t>/</w:t>
      </w:r>
      <w:r>
        <w:t>喜欢</w:t>
      </w:r>
      <w:r>
        <w:t>/</w:t>
      </w:r>
      <w:r>
        <w:t>看</w:t>
      </w:r>
      <w:r>
        <w:t>/</w:t>
      </w:r>
      <w:r>
        <w:t>电影。</w:t>
      </w:r>
    </w:p>
    <w:p w14:paraId="746A2160" w14:textId="77777777" w:rsidR="00A44973" w:rsidRDefault="00000000">
      <w:pPr>
        <w:widowControl/>
        <w:jc w:val="left"/>
      </w:pPr>
      <w:r>
        <w:t> </w:t>
      </w:r>
      <w:r>
        <w:t>第二步，列出</w:t>
      </w:r>
      <w:r>
        <w:rPr>
          <w:rFonts w:hint="eastAsia"/>
          <w:lang w:eastAsia="zh-Hans"/>
        </w:rPr>
        <w:t>两句话</w:t>
      </w:r>
      <w:r>
        <w:t>所有的</w:t>
      </w:r>
      <w:r>
        <w:rPr>
          <w:rFonts w:hint="eastAsia"/>
          <w:lang w:eastAsia="zh-Hans"/>
        </w:rPr>
        <w:t>分</w:t>
      </w:r>
      <w:r>
        <w:t>词。</w:t>
      </w:r>
    </w:p>
    <w:p w14:paraId="268F52F7" w14:textId="77777777" w:rsidR="00A44973" w:rsidRDefault="00000000">
      <w:pPr>
        <w:widowControl/>
        <w:ind w:firstLine="420"/>
        <w:jc w:val="left"/>
      </w:pPr>
      <w:r>
        <w:t>我，喜欢，看，电视，电影，不，也。</w:t>
      </w:r>
    </w:p>
    <w:p w14:paraId="636EA791" w14:textId="77777777" w:rsidR="00A44973" w:rsidRDefault="00000000">
      <w:pPr>
        <w:widowControl/>
        <w:jc w:val="left"/>
      </w:pPr>
      <w:r>
        <w:t>第三步，计算词频。</w:t>
      </w:r>
    </w:p>
    <w:p w14:paraId="271F5DB6" w14:textId="77777777" w:rsidR="00A44973" w:rsidRDefault="00000000">
      <w:pPr>
        <w:widowControl/>
        <w:jc w:val="left"/>
      </w:pPr>
      <w:r>
        <w:t xml:space="preserve">　　句子</w:t>
      </w:r>
      <w:r>
        <w:t>A</w:t>
      </w:r>
      <w:r>
        <w:t>：我</w:t>
      </w:r>
      <w:r>
        <w:t xml:space="preserve"> 1</w:t>
      </w:r>
      <w:r>
        <w:t>，喜欢</w:t>
      </w:r>
      <w:r>
        <w:t xml:space="preserve"> 2</w:t>
      </w:r>
      <w:r>
        <w:t>，看</w:t>
      </w:r>
      <w:r>
        <w:t xml:space="preserve"> 2</w:t>
      </w:r>
      <w:r>
        <w:t>，电视</w:t>
      </w:r>
      <w:r>
        <w:t xml:space="preserve"> 1</w:t>
      </w:r>
      <w:r>
        <w:t>，电影</w:t>
      </w:r>
      <w:r>
        <w:t xml:space="preserve"> 1</w:t>
      </w:r>
      <w:r>
        <w:t>，不</w:t>
      </w:r>
      <w:r>
        <w:t xml:space="preserve"> 1</w:t>
      </w:r>
      <w:r>
        <w:t>，也</w:t>
      </w:r>
      <w:r>
        <w:t xml:space="preserve"> 0</w:t>
      </w:r>
      <w:r>
        <w:t>。</w:t>
      </w:r>
    </w:p>
    <w:p w14:paraId="795AE881" w14:textId="77777777" w:rsidR="00A44973" w:rsidRDefault="00000000">
      <w:pPr>
        <w:widowControl/>
        <w:jc w:val="left"/>
      </w:pPr>
      <w:r>
        <w:t xml:space="preserve">　　句子</w:t>
      </w:r>
      <w:r>
        <w:t>B</w:t>
      </w:r>
      <w:r>
        <w:t>：我</w:t>
      </w:r>
      <w:r>
        <w:t xml:space="preserve"> 1</w:t>
      </w:r>
      <w:r>
        <w:t>，喜欢</w:t>
      </w:r>
      <w:r>
        <w:t xml:space="preserve"> 2</w:t>
      </w:r>
      <w:r>
        <w:t>，看</w:t>
      </w:r>
      <w:r>
        <w:t xml:space="preserve"> 2</w:t>
      </w:r>
      <w:r>
        <w:t>，电视</w:t>
      </w:r>
      <w:r>
        <w:t xml:space="preserve"> 1</w:t>
      </w:r>
      <w:r>
        <w:t>，电影</w:t>
      </w:r>
      <w:r>
        <w:t xml:space="preserve"> 1</w:t>
      </w:r>
      <w:r>
        <w:t>，不</w:t>
      </w:r>
      <w:r>
        <w:t xml:space="preserve"> 2</w:t>
      </w:r>
      <w:r>
        <w:t>，也</w:t>
      </w:r>
      <w:r>
        <w:t xml:space="preserve"> 1</w:t>
      </w:r>
      <w:r>
        <w:t>。</w:t>
      </w:r>
    </w:p>
    <w:p w14:paraId="2F969174" w14:textId="77777777" w:rsidR="00A44973" w:rsidRDefault="00000000">
      <w:pPr>
        <w:widowControl/>
        <w:jc w:val="left"/>
      </w:pPr>
      <w:r>
        <w:t> </w:t>
      </w:r>
      <w:r>
        <w:t>第四步，写出</w:t>
      </w:r>
      <w:r>
        <w:rPr>
          <w:rFonts w:hint="eastAsia"/>
          <w:lang w:eastAsia="zh-Hans"/>
        </w:rPr>
        <w:t>每个</w:t>
      </w:r>
      <w:r>
        <w:t>词频</w:t>
      </w:r>
      <w:r>
        <w:rPr>
          <w:rFonts w:hint="eastAsia"/>
          <w:lang w:eastAsia="zh-Hans"/>
        </w:rPr>
        <w:t>TF-IDF</w:t>
      </w:r>
      <w:r>
        <w:rPr>
          <w:rFonts w:hint="eastAsia"/>
          <w:lang w:eastAsia="zh-Hans"/>
        </w:rPr>
        <w:t>值</w:t>
      </w:r>
      <w:r>
        <w:t>向量。</w:t>
      </w:r>
    </w:p>
    <w:p w14:paraId="3E56DAE5" w14:textId="77777777" w:rsidR="00A44973" w:rsidRDefault="00000000">
      <w:pPr>
        <w:widowControl/>
        <w:jc w:val="left"/>
      </w:pPr>
      <w:r>
        <w:lastRenderedPageBreak/>
        <w:t xml:space="preserve">　　句子</w:t>
      </w:r>
      <w:r>
        <w:t>A</w:t>
      </w:r>
      <w:r>
        <w:t>：</w:t>
      </w:r>
      <w:r>
        <w:t>[..., ..., ..., ..., ..., ..., ...]</w:t>
      </w:r>
    </w:p>
    <w:p w14:paraId="25184F2C" w14:textId="77777777" w:rsidR="00A44973" w:rsidRDefault="00000000">
      <w:pPr>
        <w:widowControl/>
        <w:jc w:val="left"/>
      </w:pPr>
      <w:r>
        <w:t xml:space="preserve">　　句子</w:t>
      </w:r>
      <w:r>
        <w:t>B</w:t>
      </w:r>
      <w:r>
        <w:t>：</w:t>
      </w:r>
      <w:r>
        <w:t>[..., ..., ..., ..., ..., ..., ...]</w:t>
      </w:r>
    </w:p>
    <w:p w14:paraId="30A20581" w14:textId="77777777" w:rsidR="00A44973" w:rsidRDefault="00000000">
      <w:pPr>
        <w:widowControl/>
        <w:jc w:val="left"/>
      </w:pPr>
      <w:r>
        <w:rPr>
          <w:rFonts w:hint="eastAsia"/>
          <w:lang w:eastAsia="zh-Hans"/>
        </w:rPr>
        <w:t>第五步，</w:t>
      </w:r>
      <w:r>
        <w:t>使用余弦公式，我们就可以得到，句子</w:t>
      </w:r>
      <w:r>
        <w:t>A</w:t>
      </w:r>
      <w:r>
        <w:t>与句子</w:t>
      </w:r>
      <w:r>
        <w:t>B</w:t>
      </w:r>
      <w:r>
        <w:t>的夹角的余弦。</w:t>
      </w:r>
    </w:p>
    <w:p w14:paraId="52B9FA62" w14:textId="77777777" w:rsidR="00A44973" w:rsidRDefault="00000000">
      <w:pPr>
        <w:widowControl/>
        <w:jc w:val="left"/>
      </w:pPr>
      <w:r>
        <w:t>余弦值越接近</w:t>
      </w:r>
      <w:r>
        <w:t>1</w:t>
      </w:r>
      <w:r>
        <w:t>，就表明夹角越接近</w:t>
      </w:r>
      <w:r>
        <w:t>0</w:t>
      </w:r>
      <w:r>
        <w:t>度，也就是两个向量越相似。</w:t>
      </w:r>
    </w:p>
    <w:p w14:paraId="43C7573F" w14:textId="77777777" w:rsidR="00A44973" w:rsidRDefault="00A44973">
      <w:pPr>
        <w:widowControl/>
        <w:jc w:val="left"/>
      </w:pPr>
    </w:p>
    <w:p w14:paraId="516AD6F7" w14:textId="77777777" w:rsidR="00A44973" w:rsidRDefault="00000000">
      <w:pPr>
        <w:widowControl/>
        <w:jc w:val="left"/>
        <w:rPr>
          <w:lang w:eastAsia="zh-Hans"/>
        </w:rPr>
      </w:pPr>
      <w:r>
        <w:rPr>
          <w:rFonts w:hint="eastAsia"/>
          <w:lang w:eastAsia="zh-Hans"/>
        </w:rPr>
        <w:t>参考：</w:t>
      </w:r>
    </w:p>
    <w:p w14:paraId="0AC59BB9" w14:textId="77777777" w:rsidR="00A44973" w:rsidRDefault="00000000">
      <w:pPr>
        <w:widowControl/>
        <w:numPr>
          <w:ilvl w:val="0"/>
          <w:numId w:val="2"/>
        </w:numPr>
        <w:ind w:firstLine="420"/>
        <w:jc w:val="left"/>
        <w:rPr>
          <w:lang w:eastAsia="zh-Hans"/>
        </w:rPr>
      </w:pPr>
      <w:r>
        <w:rPr>
          <w:rFonts w:hint="eastAsia"/>
          <w:lang w:eastAsia="zh-Hans"/>
        </w:rPr>
        <w:t>VSM</w:t>
      </w:r>
      <w:r>
        <w:rPr>
          <w:rFonts w:hint="eastAsia"/>
          <w:lang w:eastAsia="zh-Hans"/>
        </w:rPr>
        <w:t>：</w:t>
      </w:r>
      <w:hyperlink r:id="rId13" w:history="1">
        <w:r>
          <w:rPr>
            <w:rStyle w:val="a6"/>
            <w:rFonts w:hint="eastAsia"/>
            <w:lang w:eastAsia="zh-Hans"/>
          </w:rPr>
          <w:t>https://blog.csdn.net/weixin_43758551/article/details/113918690</w:t>
        </w:r>
      </w:hyperlink>
    </w:p>
    <w:p w14:paraId="59F3C173" w14:textId="77777777" w:rsidR="00A44973" w:rsidRDefault="00000000">
      <w:pPr>
        <w:widowControl/>
        <w:numPr>
          <w:ilvl w:val="0"/>
          <w:numId w:val="2"/>
        </w:numPr>
        <w:ind w:firstLine="420"/>
        <w:jc w:val="left"/>
        <w:rPr>
          <w:lang w:eastAsia="zh-Hans"/>
        </w:rPr>
      </w:pPr>
      <w:r>
        <w:rPr>
          <w:rFonts w:hint="eastAsia"/>
          <w:lang w:eastAsia="zh-Hans"/>
        </w:rPr>
        <w:t>HanLP</w:t>
      </w:r>
      <w:r>
        <w:rPr>
          <w:rFonts w:hint="eastAsia"/>
          <w:lang w:eastAsia="zh-Hans"/>
        </w:rPr>
        <w:t>：</w:t>
      </w:r>
      <w:hyperlink r:id="rId14" w:history="1">
        <w:r>
          <w:rPr>
            <w:rStyle w:val="a7"/>
            <w:rFonts w:hint="eastAsia"/>
            <w:lang w:eastAsia="zh-Hans"/>
          </w:rPr>
          <w:t>https://hanlp.hankcs.com/demos/tok.html</w:t>
        </w:r>
      </w:hyperlink>
    </w:p>
    <w:p w14:paraId="77515049" w14:textId="77777777" w:rsidR="00A44973" w:rsidRDefault="00000000">
      <w:pPr>
        <w:numPr>
          <w:ilvl w:val="0"/>
          <w:numId w:val="1"/>
        </w:numPr>
        <w:rPr>
          <w:rFonts w:eastAsia="宋体" w:hAnsi="宋体"/>
          <w:sz w:val="32"/>
          <w:szCs w:val="32"/>
          <w:lang w:eastAsia="zh-Hans"/>
        </w:rPr>
      </w:pPr>
      <w:r>
        <w:rPr>
          <w:rFonts w:hint="eastAsia"/>
          <w:sz w:val="32"/>
          <w:szCs w:val="32"/>
          <w:lang w:eastAsia="zh-Hans"/>
        </w:rPr>
        <w:t>具体流程</w:t>
      </w:r>
    </w:p>
    <w:p w14:paraId="0581F5DC" w14:textId="77777777" w:rsidR="00A44973" w:rsidRDefault="00000000">
      <w:pPr>
        <w:pStyle w:val="1"/>
        <w:numPr>
          <w:ilvl w:val="0"/>
          <w:numId w:val="3"/>
        </w:numPr>
        <w:ind w:firstLineChars="0"/>
        <w:rPr>
          <w:szCs w:val="21"/>
          <w:lang w:eastAsia="zh-Hans"/>
        </w:rPr>
      </w:pPr>
      <w:r>
        <w:rPr>
          <w:rFonts w:hint="eastAsia"/>
          <w:szCs w:val="21"/>
        </w:rPr>
        <w:t>对</w:t>
      </w:r>
      <w:r>
        <w:rPr>
          <w:rFonts w:hint="eastAsia"/>
          <w:szCs w:val="21"/>
          <w:lang w:eastAsia="zh-Hans"/>
        </w:rPr>
        <w:t>内规、外规</w:t>
      </w:r>
      <w:r>
        <w:rPr>
          <w:rFonts w:hint="eastAsia"/>
          <w:szCs w:val="21"/>
        </w:rPr>
        <w:t>文本进行预处理，主要是冗余信息去除、中文分词和停用词去除。冗余信息去除部分，我们主要排除了文本信息中附加的网址、多余的空白字符、前缀信息等。中文分词我们使用</w:t>
      </w:r>
      <w:r>
        <w:rPr>
          <w:rFonts w:hint="eastAsia"/>
          <w:szCs w:val="21"/>
        </w:rPr>
        <w:t>HanLP</w:t>
      </w:r>
      <w:r>
        <w:rPr>
          <w:rFonts w:hint="eastAsia"/>
          <w:szCs w:val="21"/>
          <w:lang w:eastAsia="zh-Hans"/>
        </w:rPr>
        <w:t>、</w:t>
      </w:r>
      <w:r>
        <w:rPr>
          <w:rFonts w:hint="eastAsia"/>
          <w:szCs w:val="21"/>
          <w:lang w:eastAsia="zh-Hans"/>
        </w:rPr>
        <w:t>jieba</w:t>
      </w:r>
      <w:r>
        <w:rPr>
          <w:rFonts w:hint="eastAsia"/>
          <w:szCs w:val="21"/>
          <w:lang w:eastAsia="zh-Hans"/>
        </w:rPr>
        <w:t>分词等</w:t>
      </w:r>
      <w:r>
        <w:rPr>
          <w:rFonts w:hint="eastAsia"/>
          <w:szCs w:val="21"/>
        </w:rPr>
        <w:t>进行。</w:t>
      </w:r>
      <w:r>
        <w:rPr>
          <w:rFonts w:hint="eastAsia"/>
          <w:lang w:eastAsia="zh-Hans"/>
        </w:rPr>
        <w:t>（更近一步可以考虑构建特定于内规语料库的字典，用于优化分词）</w:t>
      </w:r>
    </w:p>
    <w:p w14:paraId="65C1BDA1" w14:textId="77777777" w:rsidR="00A44973" w:rsidRDefault="00000000">
      <w:pPr>
        <w:pStyle w:val="1"/>
        <w:numPr>
          <w:ilvl w:val="0"/>
          <w:numId w:val="3"/>
        </w:numPr>
        <w:ind w:firstLineChars="0"/>
        <w:rPr>
          <w:szCs w:val="21"/>
          <w:lang w:eastAsia="zh-Hans"/>
        </w:rPr>
      </w:pPr>
      <w:r>
        <w:rPr>
          <w:rFonts w:ascii="DengXian" w:eastAsia="DengXian" w:hAnsi="DengXian" w:cs="DengXian" w:hint="eastAsia"/>
          <w:lang w:eastAsia="zh-Hans"/>
        </w:rPr>
        <w:t>计算和排序。基于步骤（2）所得的结果，</w:t>
      </w:r>
      <w:r>
        <w:rPr>
          <w:rFonts w:ascii="DengXian" w:eastAsia="DengXian" w:hAnsi="DengXian" w:cs="DengXian" w:hint="eastAsia"/>
        </w:rPr>
        <w:t>采用VSM模型进行IR文本分析</w:t>
      </w:r>
      <w:r>
        <w:rPr>
          <w:rFonts w:ascii="DengXian" w:eastAsia="DengXian" w:hAnsi="DengXian" w:cs="DengXian" w:hint="eastAsia"/>
          <w:lang w:eastAsia="zh-Hans"/>
        </w:rPr>
        <w:t>，计算所需查询的外规语句以及内规语料库文本中每个关键词的TF-IDF值，</w:t>
      </w:r>
      <w:r>
        <w:rPr>
          <w:rFonts w:ascii="DengXian" w:eastAsia="DengXian" w:hAnsi="DengXian" w:cs="DengXian" w:hint="eastAsia"/>
          <w:szCs w:val="21"/>
        </w:rPr>
        <w:t>然后</w:t>
      </w:r>
      <w:r>
        <w:rPr>
          <w:rFonts w:ascii="DengXian" w:eastAsia="DengXian" w:hAnsi="DengXian" w:cs="DengXian" w:hint="eastAsia"/>
          <w:szCs w:val="21"/>
          <w:lang w:eastAsia="zh-Hans"/>
        </w:rPr>
        <w:t>将得到的结果代入VSM模型中，得到一篇外规和一条内规条例之间的相似程度，即余弦距离。最后，</w:t>
      </w:r>
      <w:r>
        <w:rPr>
          <w:rFonts w:ascii="DengXian" w:eastAsia="DengXian" w:hAnsi="DengXian" w:cs="DengXian" w:hint="eastAsia"/>
          <w:szCs w:val="21"/>
        </w:rPr>
        <w:t>按照相似度得分高低对这些</w:t>
      </w:r>
      <w:r>
        <w:rPr>
          <w:rFonts w:ascii="DengXian" w:eastAsia="DengXian" w:hAnsi="DengXian" w:cs="DengXian" w:hint="eastAsia"/>
          <w:szCs w:val="21"/>
          <w:lang w:eastAsia="zh-Hans"/>
        </w:rPr>
        <w:t>内规条例</w:t>
      </w:r>
      <w:r>
        <w:rPr>
          <w:rFonts w:ascii="DengXian" w:eastAsia="DengXian" w:hAnsi="DengXian" w:cs="DengXian" w:hint="eastAsia"/>
          <w:szCs w:val="21"/>
        </w:rPr>
        <w:t>进行降序排序</w:t>
      </w:r>
      <w:r>
        <w:rPr>
          <w:rFonts w:ascii="DengXian" w:eastAsia="DengXian" w:hAnsi="DengXian" w:cs="DengXian" w:hint="eastAsia"/>
          <w:szCs w:val="21"/>
          <w:lang w:eastAsia="zh-Hans"/>
        </w:rPr>
        <w:t>。</w:t>
      </w:r>
    </w:p>
    <w:p w14:paraId="5494B8FB" w14:textId="77777777" w:rsidR="00A44973" w:rsidRDefault="00000000">
      <w:pPr>
        <w:pStyle w:val="1"/>
        <w:spacing w:line="360" w:lineRule="auto"/>
        <w:ind w:left="420" w:firstLineChars="0" w:firstLine="0"/>
        <w:rPr>
          <w:rFonts w:eastAsia="宋体" w:hAnsi="宋体"/>
          <w:szCs w:val="21"/>
          <w:lang w:eastAsia="zh-Hans"/>
        </w:rPr>
      </w:pPr>
      <w:r>
        <w:rPr>
          <w:rFonts w:eastAsia="宋体" w:hAnsi="宋体" w:hint="eastAsia"/>
          <w:szCs w:val="21"/>
          <w:lang w:eastAsia="zh-Hans"/>
        </w:rPr>
        <w:t>经过上述步骤，会针对每一篇外规的查询，生成一份内规的排序列表。</w:t>
      </w:r>
    </w:p>
    <w:p w14:paraId="688959CF" w14:textId="77777777" w:rsidR="00A44973" w:rsidRDefault="00000000">
      <w:pPr>
        <w:numPr>
          <w:ilvl w:val="0"/>
          <w:numId w:val="1"/>
        </w:numPr>
        <w:rPr>
          <w:rFonts w:eastAsia="宋体" w:hAnsi="宋体"/>
          <w:sz w:val="32"/>
          <w:szCs w:val="32"/>
          <w:lang w:eastAsia="zh-Hans"/>
        </w:rPr>
      </w:pPr>
      <w:r>
        <w:rPr>
          <w:rFonts w:hint="eastAsia"/>
          <w:sz w:val="32"/>
          <w:szCs w:val="32"/>
          <w:lang w:eastAsia="zh-Hans"/>
        </w:rPr>
        <w:t>评估指标</w:t>
      </w:r>
    </w:p>
    <w:p w14:paraId="7847583A" w14:textId="77777777" w:rsidR="00A44973" w:rsidRDefault="00000000">
      <w:pPr>
        <w:pStyle w:val="1"/>
        <w:numPr>
          <w:ilvl w:val="0"/>
          <w:numId w:val="4"/>
        </w:numPr>
        <w:spacing w:line="360" w:lineRule="auto"/>
        <w:ind w:firstLineChars="0"/>
        <w:rPr>
          <w:rFonts w:ascii="DengXian" w:eastAsia="DengXian" w:hAnsi="DengXian" w:cs="DengXian"/>
          <w:szCs w:val="21"/>
        </w:rPr>
      </w:pPr>
      <w:r>
        <w:rPr>
          <w:rFonts w:ascii="DengXian" w:eastAsia="DengXian" w:hAnsi="DengXian" w:cs="DengXian" w:hint="eastAsia"/>
          <w:szCs w:val="21"/>
        </w:rPr>
        <w:t>AP(Average Precision)。</w:t>
      </w:r>
    </w:p>
    <w:p w14:paraId="641096D7" w14:textId="77777777" w:rsidR="00A44973" w:rsidRDefault="00000000">
      <w:pPr>
        <w:pStyle w:val="1"/>
        <w:numPr>
          <w:ilvl w:val="0"/>
          <w:numId w:val="4"/>
        </w:numPr>
        <w:spacing w:line="360" w:lineRule="auto"/>
        <w:ind w:firstLineChars="0"/>
        <w:rPr>
          <w:rFonts w:ascii="DengXian" w:eastAsia="DengXian" w:hAnsi="DengXian" w:cs="DengXian"/>
          <w:szCs w:val="21"/>
        </w:rPr>
      </w:pPr>
      <w:r>
        <w:rPr>
          <w:rFonts w:ascii="DengXian" w:eastAsia="DengXian" w:hAnsi="DengXian" w:cs="DengXian" w:hint="eastAsia"/>
          <w:szCs w:val="21"/>
        </w:rPr>
        <w:t>MAP(Mean Average Precision)。</w:t>
      </w:r>
    </w:p>
    <w:p w14:paraId="6B7793FD" w14:textId="77777777" w:rsidR="00A44973" w:rsidRDefault="00000000">
      <w:pPr>
        <w:pStyle w:val="1"/>
        <w:ind w:firstLineChars="0"/>
        <w:rPr>
          <w:szCs w:val="21"/>
        </w:rPr>
      </w:pPr>
      <w:r>
        <w:rPr>
          <w:rFonts w:hint="eastAsia"/>
          <w:szCs w:val="21"/>
        </w:rPr>
        <w:t>我们以</w:t>
      </w:r>
      <w:r>
        <w:rPr>
          <w:rFonts w:hint="eastAsia"/>
          <w:szCs w:val="21"/>
        </w:rPr>
        <w:t>AP</w:t>
      </w:r>
      <w:r>
        <w:rPr>
          <w:rFonts w:hint="eastAsia"/>
          <w:szCs w:val="21"/>
        </w:rPr>
        <w:t>（</w:t>
      </w:r>
      <w:r>
        <w:rPr>
          <w:rFonts w:hint="eastAsia"/>
          <w:szCs w:val="21"/>
        </w:rPr>
        <w:t>Average</w:t>
      </w:r>
      <w:r>
        <w:rPr>
          <w:szCs w:val="21"/>
        </w:rPr>
        <w:t xml:space="preserve"> Precision</w:t>
      </w:r>
      <w:r>
        <w:rPr>
          <w:rFonts w:hint="eastAsia"/>
          <w:szCs w:val="21"/>
        </w:rPr>
        <w:t>）和</w:t>
      </w:r>
      <w:r>
        <w:rPr>
          <w:rFonts w:hint="eastAsia"/>
          <w:szCs w:val="21"/>
        </w:rPr>
        <w:t>MAP</w:t>
      </w:r>
      <w:r>
        <w:rPr>
          <w:rFonts w:hint="eastAsia"/>
          <w:szCs w:val="21"/>
        </w:rPr>
        <w:t>（</w:t>
      </w:r>
      <w:r>
        <w:rPr>
          <w:rFonts w:hint="eastAsia"/>
          <w:szCs w:val="21"/>
        </w:rPr>
        <w:t>Mean</w:t>
      </w:r>
      <w:r>
        <w:rPr>
          <w:szCs w:val="21"/>
        </w:rPr>
        <w:t xml:space="preserve"> </w:t>
      </w:r>
      <w:r>
        <w:rPr>
          <w:rFonts w:hint="eastAsia"/>
          <w:szCs w:val="21"/>
        </w:rPr>
        <w:t>Average</w:t>
      </w:r>
      <w:r>
        <w:rPr>
          <w:szCs w:val="21"/>
        </w:rPr>
        <w:t xml:space="preserve"> </w:t>
      </w:r>
      <w:r>
        <w:rPr>
          <w:rFonts w:hint="eastAsia"/>
          <w:szCs w:val="21"/>
        </w:rPr>
        <w:t>Precision</w:t>
      </w:r>
      <w:r>
        <w:rPr>
          <w:rFonts w:hint="eastAsia"/>
          <w:szCs w:val="21"/>
        </w:rPr>
        <w:t>）来度量我们文本分析和匹配的结果。关于</w:t>
      </w:r>
      <w:r>
        <w:rPr>
          <w:rFonts w:hint="eastAsia"/>
          <w:szCs w:val="21"/>
        </w:rPr>
        <w:t>AP</w:t>
      </w:r>
      <w:r>
        <w:rPr>
          <w:rFonts w:hint="eastAsia"/>
          <w:szCs w:val="21"/>
        </w:rPr>
        <w:t>和</w:t>
      </w:r>
      <w:r>
        <w:rPr>
          <w:rFonts w:hint="eastAsia"/>
          <w:szCs w:val="21"/>
        </w:rPr>
        <w:t>MAP</w:t>
      </w:r>
      <w:r>
        <w:rPr>
          <w:rFonts w:hint="eastAsia"/>
          <w:szCs w:val="21"/>
        </w:rPr>
        <w:t>的介绍可以参考</w:t>
      </w:r>
      <w:hyperlink r:id="rId15" w:history="1">
        <w:r>
          <w:rPr>
            <w:rStyle w:val="a7"/>
          </w:rPr>
          <w:t>目标检测中的</w:t>
        </w:r>
        <w:r>
          <w:rPr>
            <w:rStyle w:val="a7"/>
          </w:rPr>
          <w:t>AP</w:t>
        </w:r>
        <w:r>
          <w:rPr>
            <w:rStyle w:val="a7"/>
          </w:rPr>
          <w:t>，</w:t>
        </w:r>
        <w:r>
          <w:rPr>
            <w:rStyle w:val="a7"/>
          </w:rPr>
          <w:t>mAP</w:t>
        </w:r>
      </w:hyperlink>
    </w:p>
    <w:p w14:paraId="6575419A" w14:textId="77777777" w:rsidR="00A44973" w:rsidRDefault="00000000">
      <w:pPr>
        <w:pStyle w:val="1"/>
        <w:ind w:firstLineChars="0"/>
        <w:rPr>
          <w:szCs w:val="21"/>
        </w:rPr>
      </w:pPr>
      <w:r>
        <w:rPr>
          <w:rFonts w:hint="eastAsia"/>
          <w:b/>
          <w:bCs/>
          <w:szCs w:val="21"/>
        </w:rPr>
        <w:t>更新：</w:t>
      </w:r>
      <w:r>
        <w:rPr>
          <w:rFonts w:hint="eastAsia"/>
          <w:szCs w:val="21"/>
        </w:rPr>
        <w:t>其中，</w:t>
      </w:r>
      <w:r>
        <w:rPr>
          <w:rFonts w:hint="eastAsia"/>
          <w:szCs w:val="21"/>
        </w:rPr>
        <w:t>AP</w:t>
      </w:r>
      <w:r>
        <w:rPr>
          <w:rFonts w:hint="eastAsia"/>
          <w:szCs w:val="21"/>
        </w:rPr>
        <w:t>的计算我们使用以下公式：</w:t>
      </w:r>
    </w:p>
    <w:p w14:paraId="5E6291FA" w14:textId="77777777" w:rsidR="00A44973" w:rsidRDefault="00000000">
      <w:pPr>
        <w:pStyle w:val="1"/>
        <w:ind w:firstLineChars="0"/>
        <w:rPr>
          <w:szCs w:val="21"/>
        </w:rPr>
      </w:pPr>
      <m:oMathPara>
        <m:oMath>
          <m:r>
            <w:rPr>
              <w:rFonts w:ascii="Cambria Math" w:hAnsi="Cambria Math"/>
              <w:szCs w:val="21"/>
            </w:rPr>
            <m:t>AP=</m:t>
          </m:r>
          <m:f>
            <m:fPr>
              <m:ctrlPr>
                <w:rPr>
                  <w:rFonts w:ascii="Cambria Math" w:hAnsi="Cambria Math"/>
                  <w:szCs w:val="21"/>
                </w:rPr>
              </m:ctrlPr>
            </m:fPr>
            <m:num>
              <m:sSubSup>
                <m:sSubSupPr>
                  <m:ctrlPr>
                    <w:rPr>
                      <w:rFonts w:ascii="Cambria Math" w:hAnsi="Cambria Math"/>
                      <w:szCs w:val="21"/>
                    </w:rPr>
                  </m:ctrlPr>
                </m:sSubSupPr>
                <m:e>
                  <m:r>
                    <m:rPr>
                      <m:sty m:val="p"/>
                    </m:rPr>
                    <w:rPr>
                      <w:rFonts w:ascii="Cambria Math" w:hAnsi="Cambria Math"/>
                      <w:szCs w:val="21"/>
                    </w:rPr>
                    <m:t>Σ</m:t>
                  </m:r>
                </m:e>
                <m:sub>
                  <m:r>
                    <w:rPr>
                      <w:rFonts w:ascii="Cambria Math" w:hAnsi="Cambria Math"/>
                      <w:szCs w:val="21"/>
                    </w:rPr>
                    <m:t>k</m:t>
                  </m:r>
                </m:sub>
                <m:sup>
                  <m:r>
                    <w:rPr>
                      <w:rFonts w:ascii="Cambria Math" w:hAnsi="Cambria Math"/>
                      <w:szCs w:val="21"/>
                    </w:rPr>
                    <m:t>n</m:t>
                  </m:r>
                </m:sup>
              </m:sSubSup>
              <m:r>
                <w:rPr>
                  <w:rFonts w:ascii="Cambria Math" w:hAnsi="Cambria Math"/>
                  <w:szCs w:val="21"/>
                </w:rPr>
                <m:t>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k</m:t>
                  </m:r>
                </m:sub>
              </m:sSub>
            </m:num>
            <m:den>
              <m:r>
                <w:rPr>
                  <w:rFonts w:ascii="Cambria Math" w:hAnsi="Cambria Math" w:hint="eastAsia"/>
                  <w:szCs w:val="21"/>
                </w:rPr>
                <m:t>k</m:t>
              </m:r>
            </m:den>
          </m:f>
        </m:oMath>
      </m:oMathPara>
    </w:p>
    <w:p w14:paraId="06870648" w14:textId="77777777" w:rsidR="00A44973" w:rsidRDefault="00000000">
      <w:pPr>
        <w:pStyle w:val="1"/>
        <w:ind w:firstLineChars="0"/>
        <w:rPr>
          <w:szCs w:val="21"/>
        </w:rPr>
      </w:pPr>
      <m:oMathPara>
        <m:oMath>
          <m:r>
            <w:rPr>
              <w:rFonts w:ascii="Cambria Math" w:hAnsi="Cambria Math"/>
              <w:szCs w:val="21"/>
            </w:rPr>
            <m:t>TP=</m:t>
          </m:r>
          <m:f>
            <m:fPr>
              <m:ctrlPr>
                <w:rPr>
                  <w:rFonts w:ascii="Cambria Math" w:hAnsi="Cambria Math"/>
                  <w:szCs w:val="21"/>
                </w:rPr>
              </m:ctrlPr>
            </m:fPr>
            <m:num>
              <m:r>
                <w:rPr>
                  <w:rFonts w:ascii="Cambria Math" w:hAnsi="Cambria Math"/>
                  <w:szCs w:val="21"/>
                </w:rPr>
                <m:t>CorrectResult</m:t>
              </m:r>
            </m:num>
            <m:den>
              <m:r>
                <w:rPr>
                  <w:rFonts w:ascii="Cambria Math" w:hAnsi="Cambria Math" w:hint="eastAsia"/>
                  <w:szCs w:val="21"/>
                </w:rPr>
                <m:t>Current</m:t>
              </m:r>
              <m:r>
                <w:rPr>
                  <w:rFonts w:ascii="Cambria Math" w:hAnsi="Cambria Math"/>
                  <w:szCs w:val="21"/>
                </w:rPr>
                <m:t>Result</m:t>
              </m:r>
            </m:den>
          </m:f>
        </m:oMath>
      </m:oMathPara>
    </w:p>
    <w:p w14:paraId="05089F33" w14:textId="77777777" w:rsidR="00A44973" w:rsidRDefault="00000000">
      <w:pPr>
        <w:pStyle w:val="1"/>
        <w:ind w:firstLineChars="0"/>
        <w:rPr>
          <w:szCs w:val="21"/>
        </w:rPr>
      </w:pPr>
      <m:oMathPara>
        <m:oMath>
          <m:r>
            <w:rPr>
              <w:rFonts w:ascii="Cambria Math" w:hAnsi="Cambria Math"/>
              <w:szCs w:val="21"/>
            </w:rPr>
            <m:t>即</m:t>
          </m:r>
          <m:r>
            <w:rPr>
              <w:rFonts w:ascii="Cambria Math" w:hAnsi="Cambria Math"/>
              <w:szCs w:val="21"/>
            </w:rPr>
            <m:t xml:space="preserve">  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k</m:t>
              </m:r>
            </m:sub>
          </m:sSub>
          <m:r>
            <w:rPr>
              <w:rFonts w:ascii="Cambria Math" w:hAnsi="Cambria Math"/>
              <w:szCs w:val="21"/>
            </w:rPr>
            <m:t>=</m:t>
          </m:r>
          <m:f>
            <m:fPr>
              <m:ctrlPr>
                <w:rPr>
                  <w:rFonts w:ascii="Cambria Math" w:hAnsi="Cambria Math"/>
                  <w:szCs w:val="21"/>
                </w:rPr>
              </m:ctrlPr>
            </m:fPr>
            <m:num>
              <m:r>
                <w:rPr>
                  <w:rFonts w:ascii="Cambria Math" w:hAnsi="Cambria Math"/>
                  <w:szCs w:val="21"/>
                </w:rPr>
                <m:t>CorrectResul</m:t>
              </m:r>
              <m:sSub>
                <m:sSubPr>
                  <m:ctrlPr>
                    <w:rPr>
                      <w:rFonts w:ascii="Cambria Math" w:hAnsi="Cambria Math"/>
                      <w:szCs w:val="21"/>
                    </w:rPr>
                  </m:ctrlPr>
                </m:sSubPr>
                <m:e>
                  <m:r>
                    <w:rPr>
                      <w:rFonts w:ascii="Cambria Math" w:hAnsi="Cambria Math"/>
                      <w:szCs w:val="21"/>
                    </w:rPr>
                    <m:t>t</m:t>
                  </m:r>
                </m:e>
                <m:sub>
                  <w:bookmarkStart w:id="0" w:name="_Hlk129978066"/>
                  <m:r>
                    <w:rPr>
                      <w:rFonts w:ascii="Cambria Math" w:hAnsi="Cambria Math"/>
                      <w:szCs w:val="21"/>
                    </w:rPr>
                    <m:t>k</m:t>
                  </m:r>
                  <w:bookmarkEnd w:id="0"/>
                </m:sub>
              </m:sSub>
            </m:num>
            <m:den>
              <m:r>
                <w:rPr>
                  <w:rFonts w:ascii="Cambria Math" w:hAnsi="Cambria Math"/>
                  <w:szCs w:val="21"/>
                </w:rPr>
                <m:t>C</m:t>
              </m:r>
              <m:r>
                <w:rPr>
                  <w:rFonts w:ascii="Cambria Math" w:hAnsi="Cambria Math" w:hint="eastAsia"/>
                  <w:szCs w:val="21"/>
                </w:rPr>
                <m:t>urrent</m:t>
              </m:r>
              <m:r>
                <w:rPr>
                  <w:rFonts w:ascii="Cambria Math" w:hAnsi="Cambria Math"/>
                  <w:szCs w:val="21"/>
                </w:rPr>
                <m:t>Resul</m:t>
              </m:r>
              <m:sSub>
                <m:sSubPr>
                  <m:ctrlPr>
                    <w:rPr>
                      <w:rFonts w:ascii="Cambria Math" w:hAnsi="Cambria Math"/>
                      <w:szCs w:val="21"/>
                    </w:rPr>
                  </m:ctrlPr>
                </m:sSubPr>
                <m:e>
                  <m:r>
                    <w:rPr>
                      <w:rFonts w:ascii="Cambria Math" w:hAnsi="Cambria Math"/>
                      <w:szCs w:val="21"/>
                    </w:rPr>
                    <m:t>t</m:t>
                  </m:r>
                </m:e>
                <m:sub>
                  <m:r>
                    <w:rPr>
                      <w:rFonts w:ascii="Cambria Math" w:hAnsi="Cambria Math"/>
                      <w:szCs w:val="21"/>
                    </w:rPr>
                    <m:t>k</m:t>
                  </m:r>
                </m:sub>
              </m:sSub>
            </m:den>
          </m:f>
        </m:oMath>
      </m:oMathPara>
    </w:p>
    <w:p w14:paraId="36D00CFE" w14:textId="77777777" w:rsidR="00A44973" w:rsidRDefault="00000000">
      <w:pPr>
        <w:pStyle w:val="1"/>
        <w:ind w:firstLineChars="0"/>
        <w:rPr>
          <w:szCs w:val="21"/>
        </w:rPr>
      </w:pPr>
      <w:r>
        <w:rPr>
          <w:rFonts w:hint="eastAsia"/>
          <w:szCs w:val="21"/>
        </w:rPr>
        <w:t>公式中</w:t>
      </w:r>
      <w:r>
        <w:rPr>
          <w:rFonts w:hint="eastAsia"/>
          <w:szCs w:val="21"/>
        </w:rPr>
        <w:t>n</w:t>
      </w:r>
      <w:r>
        <w:rPr>
          <w:rFonts w:hint="eastAsia"/>
          <w:szCs w:val="21"/>
        </w:rPr>
        <w:t>为一个候选列表中</w:t>
      </w:r>
      <w:r>
        <w:rPr>
          <w:rFonts w:hint="eastAsia"/>
          <w:color w:val="FF0000"/>
          <w:szCs w:val="21"/>
        </w:rPr>
        <w:t>被标记为正确的候选结果数目</w:t>
      </w:r>
      <w:r>
        <w:rPr>
          <w:rFonts w:hint="eastAsia"/>
          <w:szCs w:val="21"/>
        </w:rPr>
        <w:t>，</w:t>
      </w:r>
      <w:r>
        <w:rPr>
          <w:rFonts w:hint="eastAsia"/>
          <w:szCs w:val="21"/>
        </w:rPr>
        <w:t>k</w:t>
      </w:r>
      <w:r>
        <w:rPr>
          <w:rFonts w:hint="eastAsia"/>
          <w:szCs w:val="21"/>
        </w:rPr>
        <w:t>表示找到的第</w:t>
      </w:r>
      <w:r>
        <w:rPr>
          <w:rFonts w:hint="eastAsia"/>
          <w:szCs w:val="21"/>
        </w:rPr>
        <w:t>k</w:t>
      </w:r>
      <w:r>
        <w:rPr>
          <w:rFonts w:hint="eastAsia"/>
          <w:szCs w:val="21"/>
        </w:rPr>
        <w:t>个被标记为正确的候选结果，</w:t>
      </w:r>
      <w:r>
        <w:rPr>
          <w:rFonts w:hint="eastAsia"/>
          <w:szCs w:val="21"/>
        </w:rPr>
        <w:t>k</w:t>
      </w:r>
      <w:r>
        <w:rPr>
          <w:szCs w:val="21"/>
        </w:rPr>
        <w:t>=1,2,3</w:t>
      </w:r>
      <w:r>
        <w:rPr>
          <w:rFonts w:hint="eastAsia"/>
          <w:szCs w:val="21"/>
        </w:rPr>
        <w:t>……</w:t>
      </w:r>
      <w:r>
        <w:rPr>
          <w:szCs w:val="21"/>
        </w:rPr>
        <w:t>,n</w:t>
      </w:r>
      <w:r>
        <w:rPr>
          <w:rFonts w:hint="eastAsia"/>
          <w:szCs w:val="21"/>
        </w:rPr>
        <w:t>。其中，</w:t>
      </w:r>
      <m:oMath>
        <m:r>
          <w:rPr>
            <w:rFonts w:ascii="Cambria Math" w:hAnsi="Cambria Math"/>
            <w:szCs w:val="21"/>
          </w:rPr>
          <m:t>CorrectResul</m:t>
        </m:r>
        <m:sSub>
          <m:sSubPr>
            <m:ctrlPr>
              <w:rPr>
                <w:rFonts w:ascii="Cambria Math" w:hAnsi="Cambria Math"/>
                <w:szCs w:val="21"/>
              </w:rPr>
            </m:ctrlPr>
          </m:sSubPr>
          <m:e>
            <m:r>
              <w:rPr>
                <w:rFonts w:ascii="Cambria Math" w:hAnsi="Cambria Math"/>
                <w:szCs w:val="21"/>
              </w:rPr>
              <m:t>t</m:t>
            </m:r>
          </m:e>
          <m:sub>
            <m:r>
              <w:rPr>
                <w:rFonts w:ascii="Cambria Math" w:hAnsi="Cambria Math"/>
                <w:szCs w:val="21"/>
              </w:rPr>
              <m:t>k</m:t>
            </m:r>
          </m:sub>
        </m:sSub>
      </m:oMath>
      <w:r>
        <w:rPr>
          <w:rFonts w:hint="eastAsia"/>
          <w:szCs w:val="21"/>
        </w:rPr>
        <w:t>指得是找到第</w:t>
      </w:r>
      <w:r>
        <w:rPr>
          <w:rFonts w:hint="eastAsia"/>
          <w:szCs w:val="21"/>
        </w:rPr>
        <w:t>k</w:t>
      </w:r>
      <w:r>
        <w:rPr>
          <w:rFonts w:hint="eastAsia"/>
          <w:szCs w:val="21"/>
        </w:rPr>
        <w:t>个标记时，已经找到的标记个数，即</w:t>
      </w:r>
      <m:oMath>
        <m:r>
          <w:rPr>
            <w:rFonts w:ascii="Cambria Math" w:hAnsi="Cambria Math"/>
            <w:szCs w:val="21"/>
          </w:rPr>
          <m:t>CorrectResul</m:t>
        </m:r>
        <m:sSub>
          <m:sSubPr>
            <m:ctrlPr>
              <w:rPr>
                <w:rFonts w:ascii="Cambria Math" w:hAnsi="Cambria Math"/>
                <w:szCs w:val="21"/>
              </w:rPr>
            </m:ctrlPr>
          </m:sSubPr>
          <m:e>
            <m:r>
              <w:rPr>
                <w:rFonts w:ascii="Cambria Math" w:hAnsi="Cambria Math"/>
                <w:szCs w:val="21"/>
              </w:rPr>
              <m:t>t</m:t>
            </m:r>
          </m:e>
          <m:sub>
            <m:r>
              <w:rPr>
                <w:rFonts w:ascii="Cambria Math" w:hAnsi="Cambria Math"/>
                <w:szCs w:val="21"/>
              </w:rPr>
              <m:t>k</m:t>
            </m:r>
          </m:sub>
        </m:sSub>
      </m:oMath>
      <w:r>
        <w:rPr>
          <w:rFonts w:hint="eastAsia"/>
          <w:szCs w:val="21"/>
        </w:rPr>
        <w:t>=k</w:t>
      </w:r>
      <w:r>
        <w:rPr>
          <w:rFonts w:hint="eastAsia"/>
          <w:szCs w:val="21"/>
        </w:rPr>
        <w:t>；</w:t>
      </w:r>
      <m:oMath>
        <m:r>
          <w:rPr>
            <w:rFonts w:ascii="Cambria Math" w:hAnsi="Cambria Math"/>
            <w:szCs w:val="21"/>
          </w:rPr>
          <m:t>C</m:t>
        </m:r>
        <m:r>
          <w:rPr>
            <w:rFonts w:ascii="Cambria Math" w:hAnsi="Cambria Math" w:hint="eastAsia"/>
            <w:szCs w:val="21"/>
          </w:rPr>
          <m:t>urrent</m:t>
        </m:r>
        <m:r>
          <w:rPr>
            <w:rFonts w:ascii="Cambria Math" w:hAnsi="Cambria Math"/>
            <w:szCs w:val="21"/>
          </w:rPr>
          <m:t>Resul</m:t>
        </m:r>
        <m:sSub>
          <m:sSubPr>
            <m:ctrlPr>
              <w:rPr>
                <w:rFonts w:ascii="Cambria Math" w:hAnsi="Cambria Math"/>
                <w:szCs w:val="21"/>
              </w:rPr>
            </m:ctrlPr>
          </m:sSubPr>
          <m:e>
            <m:r>
              <w:rPr>
                <w:rFonts w:ascii="Cambria Math" w:hAnsi="Cambria Math"/>
                <w:szCs w:val="21"/>
              </w:rPr>
              <m:t>t</m:t>
            </m:r>
          </m:e>
          <m:sub>
            <m:r>
              <w:rPr>
                <w:rFonts w:ascii="Cambria Math" w:hAnsi="Cambria Math"/>
                <w:szCs w:val="21"/>
              </w:rPr>
              <m:t>k</m:t>
            </m:r>
          </m:sub>
        </m:sSub>
      </m:oMath>
      <w:r>
        <w:rPr>
          <w:rFonts w:hint="eastAsia"/>
          <w:szCs w:val="21"/>
        </w:rPr>
        <w:t>指的是第</w:t>
      </w:r>
      <w:r>
        <w:rPr>
          <w:rFonts w:hint="eastAsia"/>
          <w:szCs w:val="21"/>
        </w:rPr>
        <w:t>k</w:t>
      </w:r>
      <w:r>
        <w:rPr>
          <w:rFonts w:hint="eastAsia"/>
          <w:szCs w:val="21"/>
        </w:rPr>
        <w:t>个标记在候选列表中的位置。</w:t>
      </w:r>
      <m:oMath>
        <m:r>
          <w:rPr>
            <w:rFonts w:ascii="Cambria Math" w:hAnsi="Cambria Math"/>
            <w:szCs w:val="21"/>
          </w:rPr>
          <m:t>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k</m:t>
            </m:r>
          </m:sub>
        </m:sSub>
      </m:oMath>
      <w:r>
        <w:rPr>
          <w:rFonts w:hint="eastAsia"/>
          <w:szCs w:val="21"/>
        </w:rPr>
        <w:t>即候选列表的前</w:t>
      </w:r>
      <m:oMath>
        <m:r>
          <w:rPr>
            <w:rFonts w:ascii="Cambria Math" w:hAnsi="Cambria Math"/>
            <w:szCs w:val="21"/>
          </w:rPr>
          <m:t>C</m:t>
        </m:r>
        <m:r>
          <w:rPr>
            <w:rFonts w:ascii="Cambria Math" w:hAnsi="Cambria Math" w:hint="eastAsia"/>
            <w:szCs w:val="21"/>
          </w:rPr>
          <m:t>urrent</m:t>
        </m:r>
        <m:r>
          <w:rPr>
            <w:rFonts w:ascii="Cambria Math" w:hAnsi="Cambria Math"/>
            <w:szCs w:val="21"/>
          </w:rPr>
          <m:t>Resul</m:t>
        </m:r>
        <m:sSub>
          <m:sSubPr>
            <m:ctrlPr>
              <w:rPr>
                <w:rFonts w:ascii="Cambria Math" w:hAnsi="Cambria Math"/>
                <w:szCs w:val="21"/>
              </w:rPr>
            </m:ctrlPr>
          </m:sSubPr>
          <m:e>
            <m:r>
              <w:rPr>
                <w:rFonts w:ascii="Cambria Math" w:hAnsi="Cambria Math"/>
                <w:szCs w:val="21"/>
              </w:rPr>
              <m:t>t</m:t>
            </m:r>
          </m:e>
          <m:sub>
            <m:r>
              <w:rPr>
                <w:rFonts w:ascii="Cambria Math" w:hAnsi="Cambria Math"/>
                <w:szCs w:val="21"/>
              </w:rPr>
              <m:t>k</m:t>
            </m:r>
          </m:sub>
        </m:sSub>
      </m:oMath>
      <w:r>
        <w:rPr>
          <w:rFonts w:hint="eastAsia"/>
          <w:szCs w:val="21"/>
        </w:rPr>
        <w:t>=i</w:t>
      </w:r>
      <w:r>
        <w:rPr>
          <w:rFonts w:hint="eastAsia"/>
          <w:szCs w:val="21"/>
        </w:rPr>
        <w:t>个项中，正确候选结果数量</w:t>
      </w:r>
      <w:r>
        <w:rPr>
          <w:rFonts w:hint="eastAsia"/>
          <w:szCs w:val="21"/>
        </w:rPr>
        <w:t>k</w:t>
      </w:r>
      <w:r>
        <w:rPr>
          <w:rFonts w:hint="eastAsia"/>
          <w:szCs w:val="21"/>
        </w:rPr>
        <w:t>（即，领域专家标注为“相关”的结果）与</w:t>
      </w:r>
      <w:r>
        <w:rPr>
          <w:rFonts w:hint="eastAsia"/>
          <w:szCs w:val="21"/>
        </w:rPr>
        <w:t>i</w:t>
      </w:r>
      <w:r>
        <w:rPr>
          <w:rFonts w:hint="eastAsia"/>
          <w:szCs w:val="21"/>
        </w:rPr>
        <w:t>的比值。</w:t>
      </w:r>
    </w:p>
    <w:p w14:paraId="668F3F38" w14:textId="77777777" w:rsidR="00A44973" w:rsidRDefault="00000000">
      <w:pPr>
        <w:pStyle w:val="1"/>
        <w:ind w:firstLineChars="0"/>
        <w:rPr>
          <w:szCs w:val="21"/>
        </w:rPr>
      </w:pPr>
      <w:r>
        <w:rPr>
          <w:rFonts w:hint="eastAsia"/>
          <w:szCs w:val="21"/>
        </w:rPr>
        <w:t>例如，一个长度为</w:t>
      </w:r>
      <w:r>
        <w:rPr>
          <w:rFonts w:hint="eastAsia"/>
          <w:szCs w:val="21"/>
        </w:rPr>
        <w:t>1</w:t>
      </w:r>
      <w:r>
        <w:rPr>
          <w:szCs w:val="21"/>
        </w:rPr>
        <w:t>0</w:t>
      </w:r>
      <w:r>
        <w:rPr>
          <w:rFonts w:hint="eastAsia"/>
          <w:szCs w:val="21"/>
        </w:rPr>
        <w:t>候选列表中有</w:t>
      </w:r>
      <w:r>
        <w:rPr>
          <w:szCs w:val="21"/>
        </w:rPr>
        <w:t>3</w:t>
      </w:r>
      <w:r>
        <w:rPr>
          <w:rFonts w:hint="eastAsia"/>
          <w:szCs w:val="21"/>
        </w:rPr>
        <w:t>个被标记为</w:t>
      </w:r>
      <w:r>
        <w:rPr>
          <w:rFonts w:hint="eastAsia"/>
          <w:szCs w:val="21"/>
        </w:rPr>
        <w:t>1</w:t>
      </w:r>
      <w:r>
        <w:rPr>
          <w:rFonts w:hint="eastAsia"/>
          <w:szCs w:val="21"/>
        </w:rPr>
        <w:t>的值，分别位于列表的第</w:t>
      </w:r>
      <w:r>
        <w:rPr>
          <w:rFonts w:hint="eastAsia"/>
          <w:szCs w:val="21"/>
        </w:rPr>
        <w:t>1</w:t>
      </w:r>
      <w:r>
        <w:rPr>
          <w:rFonts w:hint="eastAsia"/>
          <w:szCs w:val="21"/>
        </w:rPr>
        <w:t>、</w:t>
      </w:r>
      <w:r>
        <w:rPr>
          <w:rFonts w:hint="eastAsia"/>
          <w:szCs w:val="21"/>
        </w:rPr>
        <w:t>4</w:t>
      </w:r>
      <w:r>
        <w:rPr>
          <w:rFonts w:hint="eastAsia"/>
          <w:szCs w:val="21"/>
        </w:rPr>
        <w:t>、</w:t>
      </w:r>
      <w:r>
        <w:rPr>
          <w:szCs w:val="21"/>
        </w:rPr>
        <w:t>9</w:t>
      </w:r>
      <w:r>
        <w:rPr>
          <w:rFonts w:hint="eastAsia"/>
          <w:szCs w:val="21"/>
        </w:rPr>
        <w:t>三个位置，那么：</w:t>
      </w:r>
    </w:p>
    <w:p w14:paraId="2079241B" w14:textId="77777777" w:rsidR="00A44973" w:rsidRDefault="00000000">
      <w:pPr>
        <w:pStyle w:val="1"/>
        <w:ind w:firstLineChars="0"/>
        <w:rPr>
          <w:color w:val="FF0000"/>
          <w:szCs w:val="21"/>
        </w:rPr>
      </w:pPr>
      <w:r>
        <w:rPr>
          <w:rFonts w:hint="eastAsia"/>
          <w:color w:val="FF0000"/>
          <w:szCs w:val="21"/>
        </w:rPr>
        <w:t>AP</w:t>
      </w:r>
      <w:r>
        <w:rPr>
          <w:color w:val="FF0000"/>
          <w:szCs w:val="21"/>
        </w:rPr>
        <w:t xml:space="preserve"> = (1/1 + 2/4 + 3/9) / 3 = 11/18</w:t>
      </w:r>
    </w:p>
    <w:p w14:paraId="626AF4B3" w14:textId="77777777" w:rsidR="00A44973" w:rsidRDefault="00000000">
      <w:pPr>
        <w:pStyle w:val="1"/>
        <w:ind w:firstLineChars="0"/>
        <w:rPr>
          <w:szCs w:val="21"/>
        </w:rPr>
      </w:pPr>
      <w:r>
        <w:rPr>
          <w:rFonts w:hint="eastAsia"/>
          <w:szCs w:val="21"/>
        </w:rPr>
        <w:t>我们取每个类别查询得到的</w:t>
      </w:r>
      <w:r>
        <w:rPr>
          <w:rFonts w:hint="eastAsia"/>
          <w:szCs w:val="21"/>
        </w:rPr>
        <w:t>AP</w:t>
      </w:r>
      <w:r>
        <w:rPr>
          <w:rFonts w:hint="eastAsia"/>
          <w:szCs w:val="21"/>
        </w:rPr>
        <w:t>的平均数作为</w:t>
      </w:r>
      <w:r>
        <w:rPr>
          <w:szCs w:val="21"/>
        </w:rPr>
        <w:t>MAP</w:t>
      </w:r>
      <w:r>
        <w:rPr>
          <w:rFonts w:hint="eastAsia"/>
          <w:szCs w:val="21"/>
        </w:rPr>
        <w:t>，即</w:t>
      </w:r>
    </w:p>
    <w:p w14:paraId="3C3A6F83" w14:textId="77777777" w:rsidR="00A44973" w:rsidRDefault="00000000">
      <w:pPr>
        <w:pStyle w:val="1"/>
        <w:ind w:firstLineChars="0"/>
        <w:rPr>
          <w:szCs w:val="21"/>
        </w:rPr>
      </w:pPr>
      <m:oMathPara>
        <m:oMath>
          <m:r>
            <w:rPr>
              <w:rFonts w:ascii="Cambria Math" w:hAnsi="Cambria Math"/>
              <w:szCs w:val="21"/>
            </w:rPr>
            <m:t>MAP=Average(A</m:t>
          </m:r>
          <m:r>
            <w:rPr>
              <w:rFonts w:ascii="Cambria Math" w:hAnsi="Cambria Math" w:hint="eastAsia"/>
              <w:szCs w:val="21"/>
            </w:rPr>
            <m:t>P</m:t>
          </m:r>
          <m:r>
            <w:rPr>
              <w:rFonts w:ascii="Cambria Math" w:hAnsi="Cambria Math"/>
              <w:szCs w:val="21"/>
            </w:rPr>
            <m:t>)</m:t>
          </m:r>
        </m:oMath>
      </m:oMathPara>
    </w:p>
    <w:p w14:paraId="28D4D16E" w14:textId="77777777" w:rsidR="00A44973" w:rsidRDefault="00000000">
      <w:pPr>
        <w:pStyle w:val="1"/>
        <w:ind w:firstLineChars="0"/>
        <w:rPr>
          <w:szCs w:val="21"/>
        </w:rPr>
      </w:pPr>
      <w:r>
        <w:rPr>
          <w:rFonts w:hint="eastAsia"/>
          <w:szCs w:val="21"/>
        </w:rPr>
        <w:t>我们认为，每一个政策解读输入是一个类别查询，因此计算</w:t>
      </w:r>
      <w:r>
        <w:rPr>
          <w:rFonts w:hint="eastAsia"/>
          <w:szCs w:val="21"/>
        </w:rPr>
        <w:t>AP</w:t>
      </w:r>
      <w:r>
        <w:rPr>
          <w:rFonts w:hint="eastAsia"/>
          <w:szCs w:val="21"/>
        </w:rPr>
        <w:t>时，我们需要将每个政</w:t>
      </w:r>
      <w:r>
        <w:rPr>
          <w:rFonts w:hint="eastAsia"/>
          <w:szCs w:val="21"/>
        </w:rPr>
        <w:lastRenderedPageBreak/>
        <w:t>策解读查询得到的候选内规序列合并并排序。计算</w:t>
      </w:r>
      <w:r>
        <w:rPr>
          <w:rFonts w:hint="eastAsia"/>
          <w:szCs w:val="21"/>
        </w:rPr>
        <w:t>MAP</w:t>
      </w:r>
      <w:r>
        <w:rPr>
          <w:rFonts w:hint="eastAsia"/>
          <w:szCs w:val="21"/>
        </w:rPr>
        <w:t>时，我们需要对每个政策解读输入查询得到的候选内规序列分别计算</w:t>
      </w:r>
      <w:r>
        <w:rPr>
          <w:rFonts w:hint="eastAsia"/>
          <w:szCs w:val="21"/>
        </w:rPr>
        <w:t>AP</w:t>
      </w:r>
      <w:r>
        <w:rPr>
          <w:rFonts w:hint="eastAsia"/>
          <w:szCs w:val="21"/>
        </w:rPr>
        <w:t>，再将</w:t>
      </w:r>
      <w:r>
        <w:rPr>
          <w:rFonts w:hint="eastAsia"/>
          <w:szCs w:val="21"/>
        </w:rPr>
        <w:t>AP</w:t>
      </w:r>
      <w:r>
        <w:rPr>
          <w:rFonts w:hint="eastAsia"/>
          <w:szCs w:val="21"/>
        </w:rPr>
        <w:t>平均。</w:t>
      </w:r>
    </w:p>
    <w:p w14:paraId="07731E77" w14:textId="77777777" w:rsidR="00A44973" w:rsidRDefault="00000000">
      <w:pPr>
        <w:pStyle w:val="1"/>
        <w:ind w:firstLineChars="0"/>
        <w:rPr>
          <w:szCs w:val="21"/>
        </w:rPr>
      </w:pPr>
      <w:r>
        <w:rPr>
          <w:rFonts w:hint="eastAsia"/>
          <w:b/>
          <w:bCs/>
          <w:szCs w:val="21"/>
        </w:rPr>
        <w:t>例如</w:t>
      </w:r>
      <w:r>
        <w:rPr>
          <w:rFonts w:hint="eastAsia"/>
          <w:szCs w:val="21"/>
        </w:rPr>
        <w:t>：有三篇政策解读输入</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；内规库中有三篇内规</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p>
    <w:p w14:paraId="666462DE" w14:textId="77777777" w:rsidR="00A44973" w:rsidRDefault="00000000">
      <w:pPr>
        <w:pStyle w:val="1"/>
        <w:ind w:firstLineChars="0"/>
        <w:rPr>
          <w:szCs w:val="21"/>
        </w:rPr>
      </w:pPr>
      <w:r>
        <w:rPr>
          <w:rFonts w:hint="eastAsia"/>
          <w:szCs w:val="21"/>
        </w:rPr>
        <w:t>输入</w:t>
      </w:r>
      <w:r>
        <w:rPr>
          <w:rFonts w:hint="eastAsia"/>
          <w:szCs w:val="21"/>
        </w:rPr>
        <w:t>1</w:t>
      </w:r>
      <w:r>
        <w:rPr>
          <w:rFonts w:hint="eastAsia"/>
          <w:szCs w:val="21"/>
        </w:rPr>
        <w:t>查询得到序列：</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p>
    <w:p w14:paraId="3431BBDC" w14:textId="77777777" w:rsidR="00A44973" w:rsidRDefault="00000000">
      <w:pPr>
        <w:pStyle w:val="1"/>
        <w:ind w:firstLineChars="0"/>
        <w:rPr>
          <w:szCs w:val="21"/>
        </w:rPr>
      </w:pPr>
      <w:r>
        <w:rPr>
          <w:rFonts w:hint="eastAsia"/>
          <w:szCs w:val="21"/>
        </w:rPr>
        <w:t>输入</w:t>
      </w:r>
      <w:r>
        <w:rPr>
          <w:rFonts w:hint="eastAsia"/>
          <w:szCs w:val="21"/>
        </w:rPr>
        <w:t>2</w:t>
      </w:r>
      <w:r>
        <w:rPr>
          <w:rFonts w:hint="eastAsia"/>
          <w:szCs w:val="21"/>
        </w:rPr>
        <w:t>查询得到序列：</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a</w:t>
      </w:r>
    </w:p>
    <w:p w14:paraId="7300BF42" w14:textId="77777777" w:rsidR="00A44973" w:rsidRDefault="00000000">
      <w:pPr>
        <w:pStyle w:val="1"/>
        <w:ind w:firstLineChars="0"/>
        <w:rPr>
          <w:szCs w:val="21"/>
        </w:rPr>
      </w:pPr>
      <w:r>
        <w:rPr>
          <w:rFonts w:hint="eastAsia"/>
          <w:szCs w:val="21"/>
        </w:rPr>
        <w:t>输入</w:t>
      </w:r>
      <w:r>
        <w:rPr>
          <w:szCs w:val="21"/>
        </w:rPr>
        <w:t>3</w:t>
      </w:r>
      <w:r>
        <w:rPr>
          <w:rFonts w:hint="eastAsia"/>
          <w:szCs w:val="21"/>
        </w:rPr>
        <w:t>查询得到序列：</w:t>
      </w:r>
      <w:r>
        <w:rPr>
          <w:rFonts w:hint="eastAsia"/>
          <w:szCs w:val="21"/>
        </w:rPr>
        <w:t>c</w:t>
      </w:r>
      <w:r>
        <w:rPr>
          <w:rFonts w:hint="eastAsia"/>
          <w:szCs w:val="21"/>
        </w:rPr>
        <w:t>，</w:t>
      </w:r>
      <w:r>
        <w:rPr>
          <w:rFonts w:hint="eastAsia"/>
          <w:szCs w:val="21"/>
        </w:rPr>
        <w:t>a</w:t>
      </w:r>
      <w:r>
        <w:rPr>
          <w:rFonts w:hint="eastAsia"/>
          <w:szCs w:val="21"/>
        </w:rPr>
        <w:t>，</w:t>
      </w:r>
      <w:r>
        <w:rPr>
          <w:rFonts w:hint="eastAsia"/>
          <w:szCs w:val="21"/>
        </w:rPr>
        <w:t>b</w:t>
      </w:r>
    </w:p>
    <w:p w14:paraId="7EB64D18" w14:textId="77777777" w:rsidR="00A44973" w:rsidRDefault="00000000">
      <w:pPr>
        <w:pStyle w:val="1"/>
        <w:ind w:firstLineChars="0"/>
        <w:rPr>
          <w:szCs w:val="21"/>
        </w:rPr>
      </w:pPr>
      <w:r>
        <w:rPr>
          <w:rFonts w:hint="eastAsia"/>
          <w:szCs w:val="21"/>
        </w:rPr>
        <w:t>其中</w:t>
      </w:r>
      <w:r>
        <w:rPr>
          <w:szCs w:val="21"/>
        </w:rPr>
        <w:t>1</w:t>
      </w:r>
      <w:r>
        <w:rPr>
          <w:rFonts w:hint="eastAsia"/>
          <w:szCs w:val="21"/>
        </w:rPr>
        <w:t>与</w:t>
      </w:r>
      <w:r>
        <w:rPr>
          <w:rFonts w:hint="eastAsia"/>
          <w:szCs w:val="21"/>
        </w:rPr>
        <w:t>a</w:t>
      </w:r>
      <w:r>
        <w:rPr>
          <w:rFonts w:hint="eastAsia"/>
          <w:szCs w:val="21"/>
        </w:rPr>
        <w:t>，</w:t>
      </w:r>
      <w:r>
        <w:rPr>
          <w:rFonts w:hint="eastAsia"/>
          <w:szCs w:val="21"/>
        </w:rPr>
        <w:t>c</w:t>
      </w:r>
      <w:r>
        <w:rPr>
          <w:rFonts w:hint="eastAsia"/>
          <w:szCs w:val="21"/>
        </w:rPr>
        <w:t>相关，</w:t>
      </w:r>
      <w:r>
        <w:rPr>
          <w:szCs w:val="21"/>
        </w:rPr>
        <w:t>2</w:t>
      </w:r>
      <w:r>
        <w:rPr>
          <w:rFonts w:hint="eastAsia"/>
          <w:szCs w:val="21"/>
        </w:rPr>
        <w:t>与</w:t>
      </w:r>
      <w:r>
        <w:rPr>
          <w:rFonts w:hint="eastAsia"/>
          <w:szCs w:val="21"/>
        </w:rPr>
        <w:t>b</w:t>
      </w:r>
      <w:r>
        <w:rPr>
          <w:rFonts w:hint="eastAsia"/>
          <w:szCs w:val="21"/>
        </w:rPr>
        <w:t>相关，</w:t>
      </w:r>
      <w:r>
        <w:rPr>
          <w:rFonts w:hint="eastAsia"/>
          <w:szCs w:val="21"/>
        </w:rPr>
        <w:t>3</w:t>
      </w:r>
      <w:r>
        <w:rPr>
          <w:rFonts w:hint="eastAsia"/>
          <w:szCs w:val="21"/>
        </w:rPr>
        <w:t>与</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相关。我们以</w:t>
      </w:r>
      <w:r>
        <w:rPr>
          <w:rFonts w:hint="eastAsia"/>
          <w:szCs w:val="21"/>
        </w:rPr>
        <w:t>1a</w:t>
      </w:r>
      <w:r>
        <w:rPr>
          <w:rFonts w:hint="eastAsia"/>
          <w:szCs w:val="21"/>
        </w:rPr>
        <w:t>表示通过</w:t>
      </w:r>
      <w:r>
        <w:rPr>
          <w:rFonts w:hint="eastAsia"/>
          <w:szCs w:val="21"/>
        </w:rPr>
        <w:t>1</w:t>
      </w:r>
      <w:r>
        <w:rPr>
          <w:rFonts w:hint="eastAsia"/>
          <w:szCs w:val="21"/>
        </w:rPr>
        <w:t>查询得到的</w:t>
      </w:r>
      <w:r>
        <w:rPr>
          <w:rFonts w:hint="eastAsia"/>
          <w:szCs w:val="21"/>
        </w:rPr>
        <w:t>a</w:t>
      </w:r>
      <w:r>
        <w:rPr>
          <w:rFonts w:hint="eastAsia"/>
          <w:szCs w:val="21"/>
        </w:rPr>
        <w:t>。</w:t>
      </w:r>
    </w:p>
    <w:p w14:paraId="32B8972B" w14:textId="77777777" w:rsidR="00A44973" w:rsidRDefault="00000000">
      <w:pPr>
        <w:pStyle w:val="1"/>
        <w:ind w:firstLineChars="0"/>
        <w:rPr>
          <w:szCs w:val="21"/>
        </w:rPr>
      </w:pPr>
      <w:r>
        <w:rPr>
          <w:rFonts w:hint="eastAsia"/>
          <w:szCs w:val="21"/>
        </w:rPr>
        <w:t>基于上述表示方法，假设合并得到的序列为：</w:t>
      </w:r>
      <w:r>
        <w:rPr>
          <w:rFonts w:hint="eastAsia"/>
          <w:szCs w:val="21"/>
        </w:rPr>
        <w:t>1a</w:t>
      </w:r>
      <w:r>
        <w:rPr>
          <w:rFonts w:hint="eastAsia"/>
          <w:szCs w:val="21"/>
        </w:rPr>
        <w:t>，</w:t>
      </w:r>
      <w:r>
        <w:rPr>
          <w:rFonts w:hint="eastAsia"/>
          <w:szCs w:val="21"/>
        </w:rPr>
        <w:t>1b</w:t>
      </w:r>
      <w:r>
        <w:rPr>
          <w:rFonts w:hint="eastAsia"/>
          <w:szCs w:val="21"/>
        </w:rPr>
        <w:t>，</w:t>
      </w:r>
      <w:r>
        <w:rPr>
          <w:rFonts w:hint="eastAsia"/>
          <w:szCs w:val="21"/>
        </w:rPr>
        <w:t>2b</w:t>
      </w:r>
      <w:r>
        <w:rPr>
          <w:rFonts w:hint="eastAsia"/>
          <w:szCs w:val="21"/>
        </w:rPr>
        <w:t>，</w:t>
      </w:r>
      <w:r>
        <w:rPr>
          <w:rFonts w:hint="eastAsia"/>
          <w:szCs w:val="21"/>
        </w:rPr>
        <w:t>2c</w:t>
      </w:r>
      <w:r>
        <w:rPr>
          <w:rFonts w:hint="eastAsia"/>
          <w:szCs w:val="21"/>
        </w:rPr>
        <w:t>，</w:t>
      </w:r>
      <w:r>
        <w:rPr>
          <w:rFonts w:hint="eastAsia"/>
          <w:szCs w:val="21"/>
        </w:rPr>
        <w:t>1c</w:t>
      </w:r>
      <w:r>
        <w:rPr>
          <w:rFonts w:hint="eastAsia"/>
          <w:szCs w:val="21"/>
        </w:rPr>
        <w:t>，</w:t>
      </w:r>
      <w:r>
        <w:rPr>
          <w:rFonts w:hint="eastAsia"/>
          <w:szCs w:val="21"/>
        </w:rPr>
        <w:t>3c</w:t>
      </w:r>
      <w:r>
        <w:rPr>
          <w:rFonts w:hint="eastAsia"/>
          <w:szCs w:val="21"/>
        </w:rPr>
        <w:t>，</w:t>
      </w:r>
      <w:r>
        <w:rPr>
          <w:rFonts w:hint="eastAsia"/>
          <w:szCs w:val="21"/>
        </w:rPr>
        <w:t>2a</w:t>
      </w:r>
      <w:r>
        <w:rPr>
          <w:rFonts w:hint="eastAsia"/>
          <w:szCs w:val="21"/>
        </w:rPr>
        <w:t>，</w:t>
      </w:r>
      <w:r>
        <w:rPr>
          <w:szCs w:val="21"/>
        </w:rPr>
        <w:t>3</w:t>
      </w:r>
      <w:r>
        <w:rPr>
          <w:rFonts w:hint="eastAsia"/>
          <w:szCs w:val="21"/>
        </w:rPr>
        <w:t>a</w:t>
      </w:r>
      <w:r>
        <w:rPr>
          <w:rFonts w:hint="eastAsia"/>
          <w:szCs w:val="21"/>
        </w:rPr>
        <w:t>，</w:t>
      </w:r>
      <w:r>
        <w:rPr>
          <w:rFonts w:hint="eastAsia"/>
          <w:szCs w:val="21"/>
        </w:rPr>
        <w:t>3b</w:t>
      </w:r>
    </w:p>
    <w:p w14:paraId="6E8C136D" w14:textId="77777777" w:rsidR="00A44973" w:rsidRDefault="00000000">
      <w:pPr>
        <w:pStyle w:val="1"/>
        <w:ind w:firstLineChars="0"/>
        <w:rPr>
          <w:szCs w:val="21"/>
        </w:rPr>
      </w:pPr>
      <w:r>
        <w:rPr>
          <w:rFonts w:hint="eastAsia"/>
          <w:szCs w:val="21"/>
        </w:rPr>
        <w:t>由查询和内规的关系可知，关联关系的标注为：</w:t>
      </w:r>
      <w:r>
        <w:rPr>
          <w:rFonts w:hint="eastAsia"/>
          <w:szCs w:val="21"/>
        </w:rPr>
        <w:t>1</w:t>
      </w:r>
      <w:r>
        <w:rPr>
          <w:rFonts w:hint="eastAsia"/>
          <w:szCs w:val="21"/>
        </w:rPr>
        <w:t>，</w:t>
      </w:r>
      <w:r>
        <w:rPr>
          <w:rFonts w:hint="eastAsia"/>
          <w:szCs w:val="21"/>
        </w:rPr>
        <w:t>0</w:t>
      </w:r>
      <w:r>
        <w:rPr>
          <w:rFonts w:hint="eastAsia"/>
          <w:szCs w:val="21"/>
        </w:rPr>
        <w:t>，</w:t>
      </w:r>
      <w:r>
        <w:rPr>
          <w:rFonts w:hint="eastAsia"/>
          <w:szCs w:val="21"/>
        </w:rPr>
        <w:t>1</w:t>
      </w:r>
      <w:r>
        <w:rPr>
          <w:rFonts w:hint="eastAsia"/>
          <w:szCs w:val="21"/>
        </w:rPr>
        <w:t>，</w:t>
      </w:r>
      <w:r>
        <w:rPr>
          <w:rFonts w:hint="eastAsia"/>
          <w:szCs w:val="21"/>
        </w:rPr>
        <w:t>0</w:t>
      </w:r>
      <w:r>
        <w:rPr>
          <w:rFonts w:hint="eastAsia"/>
          <w:szCs w:val="21"/>
        </w:rPr>
        <w:t>，</w:t>
      </w:r>
      <w:r>
        <w:rPr>
          <w:rFonts w:hint="eastAsia"/>
          <w:szCs w:val="21"/>
        </w:rPr>
        <w:t>1</w:t>
      </w:r>
      <w:r>
        <w:rPr>
          <w:rFonts w:hint="eastAsia"/>
          <w:szCs w:val="21"/>
        </w:rPr>
        <w:t>，</w:t>
      </w:r>
      <w:r>
        <w:rPr>
          <w:rFonts w:hint="eastAsia"/>
          <w:szCs w:val="21"/>
        </w:rPr>
        <w:t>1</w:t>
      </w:r>
      <w:r>
        <w:rPr>
          <w:rFonts w:hint="eastAsia"/>
          <w:szCs w:val="21"/>
        </w:rPr>
        <w:t>，</w:t>
      </w:r>
      <w:r>
        <w:rPr>
          <w:rFonts w:hint="eastAsia"/>
          <w:szCs w:val="21"/>
        </w:rPr>
        <w:t>0</w:t>
      </w:r>
      <w:r>
        <w:rPr>
          <w:rFonts w:hint="eastAsia"/>
          <w:szCs w:val="21"/>
        </w:rPr>
        <w:t>，</w:t>
      </w:r>
      <w:r>
        <w:rPr>
          <w:rFonts w:hint="eastAsia"/>
          <w:szCs w:val="21"/>
        </w:rPr>
        <w:t>1</w:t>
      </w:r>
      <w:r>
        <w:rPr>
          <w:rFonts w:hint="eastAsia"/>
          <w:szCs w:val="21"/>
        </w:rPr>
        <w:t>，</w:t>
      </w:r>
      <w:r>
        <w:rPr>
          <w:rFonts w:hint="eastAsia"/>
          <w:szCs w:val="21"/>
        </w:rPr>
        <w:t>1</w:t>
      </w:r>
    </w:p>
    <w:p w14:paraId="0ED22F64" w14:textId="77777777" w:rsidR="00A44973" w:rsidRDefault="00000000">
      <w:pPr>
        <w:pStyle w:val="1"/>
        <w:ind w:firstLineChars="0"/>
        <w:rPr>
          <w:color w:val="FF0000"/>
          <w:szCs w:val="21"/>
        </w:rPr>
      </w:pPr>
      <w:r>
        <w:rPr>
          <w:rFonts w:hint="eastAsia"/>
          <w:szCs w:val="21"/>
        </w:rPr>
        <w:t>则</w:t>
      </w:r>
      <w:r>
        <w:rPr>
          <w:rFonts w:hint="eastAsia"/>
          <w:color w:val="FF0000"/>
          <w:szCs w:val="21"/>
        </w:rPr>
        <w:t>AP</w:t>
      </w:r>
      <w:r>
        <w:rPr>
          <w:color w:val="FF0000"/>
          <w:szCs w:val="21"/>
        </w:rPr>
        <w:t xml:space="preserve"> = </w:t>
      </w:r>
      <w:r>
        <w:rPr>
          <w:rFonts w:hint="eastAsia"/>
          <w:color w:val="FF0000"/>
          <w:szCs w:val="21"/>
        </w:rPr>
        <w:t>(</w:t>
      </w:r>
      <w:r>
        <w:rPr>
          <w:color w:val="FF0000"/>
          <w:szCs w:val="21"/>
        </w:rPr>
        <w:t>1/1 + 2/3 + 3/5 + 4/6 + 5/8 + 6/9) / 6</w:t>
      </w:r>
    </w:p>
    <w:p w14:paraId="3070CD4C" w14:textId="77777777" w:rsidR="00A44973" w:rsidRDefault="00000000">
      <w:pPr>
        <w:pStyle w:val="1"/>
        <w:ind w:firstLineChars="0"/>
        <w:rPr>
          <w:color w:val="FF0000"/>
          <w:szCs w:val="21"/>
        </w:rPr>
      </w:pPr>
      <w:r>
        <w:rPr>
          <w:rFonts w:hint="eastAsia"/>
          <w:color w:val="FF0000"/>
          <w:szCs w:val="21"/>
        </w:rPr>
        <w:t>AP</w:t>
      </w:r>
      <w:r>
        <w:rPr>
          <w:color w:val="FF0000"/>
          <w:szCs w:val="21"/>
        </w:rPr>
        <w:t>_1 = (1/1 + 2/3) / 2</w:t>
      </w:r>
    </w:p>
    <w:p w14:paraId="72809866" w14:textId="77777777" w:rsidR="00A44973" w:rsidRDefault="00000000">
      <w:pPr>
        <w:pStyle w:val="1"/>
        <w:ind w:firstLineChars="0"/>
        <w:rPr>
          <w:color w:val="FF0000"/>
          <w:szCs w:val="21"/>
        </w:rPr>
      </w:pPr>
      <w:r>
        <w:rPr>
          <w:rFonts w:hint="eastAsia"/>
          <w:color w:val="FF0000"/>
          <w:szCs w:val="21"/>
        </w:rPr>
        <w:t>A</w:t>
      </w:r>
      <w:r>
        <w:rPr>
          <w:color w:val="FF0000"/>
          <w:szCs w:val="21"/>
        </w:rPr>
        <w:t>P_2 = (1/1) / 1</w:t>
      </w:r>
    </w:p>
    <w:p w14:paraId="4A637F4F" w14:textId="77777777" w:rsidR="00A44973" w:rsidRDefault="00000000">
      <w:pPr>
        <w:pStyle w:val="1"/>
        <w:ind w:firstLineChars="0"/>
        <w:rPr>
          <w:color w:val="FF0000"/>
          <w:szCs w:val="21"/>
        </w:rPr>
      </w:pPr>
      <w:r>
        <w:rPr>
          <w:rFonts w:hint="eastAsia"/>
          <w:color w:val="FF0000"/>
          <w:szCs w:val="21"/>
        </w:rPr>
        <w:t>A</w:t>
      </w:r>
      <w:r>
        <w:rPr>
          <w:color w:val="FF0000"/>
          <w:szCs w:val="21"/>
        </w:rPr>
        <w:t>P_3 = (1/1 + 2/2 + 3/3) / 3</w:t>
      </w:r>
    </w:p>
    <w:p w14:paraId="6617D615" w14:textId="77777777" w:rsidR="00A44973" w:rsidRDefault="00000000">
      <w:pPr>
        <w:pStyle w:val="1"/>
        <w:ind w:firstLineChars="0"/>
        <w:rPr>
          <w:color w:val="FF0000"/>
          <w:szCs w:val="21"/>
        </w:rPr>
      </w:pPr>
      <w:r>
        <w:rPr>
          <w:rFonts w:hint="eastAsia"/>
          <w:color w:val="FF0000"/>
          <w:szCs w:val="21"/>
        </w:rPr>
        <w:t>M</w:t>
      </w:r>
      <w:r>
        <w:rPr>
          <w:color w:val="FF0000"/>
          <w:szCs w:val="21"/>
        </w:rPr>
        <w:t>AP = (AP_1 + AP_2 + AP_3) / 3</w:t>
      </w:r>
    </w:p>
    <w:p w14:paraId="3B7CE268" w14:textId="77777777" w:rsidR="00A44973" w:rsidRDefault="00000000">
      <w:pPr>
        <w:pStyle w:val="1"/>
        <w:ind w:firstLineChars="0"/>
        <w:rPr>
          <w:szCs w:val="21"/>
        </w:rPr>
      </w:pPr>
      <w:r>
        <w:rPr>
          <w:rFonts w:hint="eastAsia"/>
          <w:szCs w:val="21"/>
        </w:rPr>
        <w:t>我们以这两项指标来度量匹配的效果。</w:t>
      </w:r>
      <w:r>
        <w:rPr>
          <w:rFonts w:hint="eastAsia"/>
          <w:szCs w:val="21"/>
        </w:rPr>
        <w:t>A</w:t>
      </w:r>
      <w:r>
        <w:rPr>
          <w:szCs w:val="21"/>
        </w:rPr>
        <w:t>P</w:t>
      </w:r>
      <w:r>
        <w:rPr>
          <w:rFonts w:hint="eastAsia"/>
          <w:szCs w:val="21"/>
        </w:rPr>
        <w:t>的意义在于其在度量中代表着相关结果在候选列表中的平均位置，当所有相关结果都在候选列表的最前方时，</w:t>
      </w:r>
      <w:r>
        <w:rPr>
          <w:rFonts w:hint="eastAsia"/>
          <w:szCs w:val="21"/>
        </w:rPr>
        <w:t>AP</w:t>
      </w:r>
      <w:r>
        <w:rPr>
          <w:szCs w:val="21"/>
        </w:rPr>
        <w:t>=1</w:t>
      </w:r>
      <w:r>
        <w:rPr>
          <w:rFonts w:hint="eastAsia"/>
          <w:szCs w:val="21"/>
        </w:rPr>
        <w:t>；都在最后方时，</w:t>
      </w:r>
      <w:r>
        <w:rPr>
          <w:rFonts w:hint="eastAsia"/>
          <w:szCs w:val="21"/>
        </w:rPr>
        <w:t>AP</w:t>
      </w:r>
      <w:r>
        <w:rPr>
          <w:rFonts w:hint="eastAsia"/>
          <w:szCs w:val="21"/>
        </w:rPr>
        <w:t>最低。而</w:t>
      </w:r>
      <w:r>
        <w:rPr>
          <w:rFonts w:hint="eastAsia"/>
          <w:szCs w:val="21"/>
        </w:rPr>
        <w:t>MAP</w:t>
      </w:r>
      <w:r>
        <w:rPr>
          <w:rFonts w:hint="eastAsia"/>
          <w:szCs w:val="21"/>
        </w:rPr>
        <w:t>则代表每个类别的</w:t>
      </w:r>
      <w:r>
        <w:rPr>
          <w:rFonts w:hint="eastAsia"/>
          <w:szCs w:val="21"/>
        </w:rPr>
        <w:t>AP</w:t>
      </w:r>
      <w:r>
        <w:rPr>
          <w:rFonts w:hint="eastAsia"/>
          <w:szCs w:val="21"/>
        </w:rPr>
        <w:t>的平均值，在此处意味着相关结果在每个输入的政策解读的候选列表中的平均位置。</w:t>
      </w:r>
    </w:p>
    <w:p w14:paraId="41069682" w14:textId="77777777" w:rsidR="00A44973" w:rsidRDefault="00000000">
      <w:pPr>
        <w:numPr>
          <w:ilvl w:val="0"/>
          <w:numId w:val="1"/>
        </w:numPr>
        <w:rPr>
          <w:rFonts w:eastAsia="宋体" w:hAnsi="宋体"/>
          <w:sz w:val="32"/>
          <w:szCs w:val="32"/>
          <w:lang w:eastAsia="zh-Hans"/>
        </w:rPr>
      </w:pPr>
      <w:r>
        <w:rPr>
          <w:rFonts w:eastAsia="宋体" w:hAnsi="宋体" w:hint="eastAsia"/>
          <w:sz w:val="32"/>
          <w:szCs w:val="32"/>
          <w:lang w:eastAsia="zh-Hans"/>
        </w:rPr>
        <w:t>开发环境说明</w:t>
      </w:r>
    </w:p>
    <w:p w14:paraId="34C8D431" w14:textId="77777777" w:rsidR="00A44973" w:rsidRDefault="00000000">
      <w:pPr>
        <w:widowControl/>
        <w:jc w:val="left"/>
        <w:rPr>
          <w:rFonts w:eastAsia="宋体" w:hAnsi="宋体"/>
          <w:szCs w:val="21"/>
          <w:lang w:eastAsia="zh-Hans"/>
        </w:rPr>
      </w:pPr>
      <w:r>
        <w:rPr>
          <w:rFonts w:eastAsia="宋体" w:hAnsi="宋体" w:hint="eastAsia"/>
          <w:szCs w:val="21"/>
          <w:lang w:eastAsia="zh-Hans"/>
        </w:rPr>
        <w:t>推荐使用</w:t>
      </w:r>
      <w:r>
        <w:rPr>
          <w:rFonts w:eastAsia="宋体" w:hAnsi="宋体" w:hint="eastAsia"/>
          <w:szCs w:val="21"/>
          <w:lang w:eastAsia="zh-Hans"/>
        </w:rPr>
        <w:t>Java</w:t>
      </w:r>
      <w:r>
        <w:rPr>
          <w:rFonts w:eastAsia="宋体" w:hAnsi="宋体" w:hint="eastAsia"/>
          <w:szCs w:val="21"/>
          <w:lang w:eastAsia="zh-Hans"/>
        </w:rPr>
        <w:t>或</w:t>
      </w:r>
      <w:r>
        <w:rPr>
          <w:rFonts w:eastAsia="宋体" w:hAnsi="宋体" w:hint="eastAsia"/>
          <w:szCs w:val="21"/>
          <w:lang w:eastAsia="zh-Hans"/>
        </w:rPr>
        <w:t>python</w:t>
      </w:r>
      <w:r>
        <w:rPr>
          <w:rFonts w:eastAsia="宋体" w:hAnsi="宋体" w:hint="eastAsia"/>
          <w:szCs w:val="21"/>
          <w:lang w:eastAsia="zh-Hans"/>
        </w:rPr>
        <w:t>，编译器可以采用</w:t>
      </w:r>
      <w:r>
        <w:rPr>
          <w:rFonts w:eastAsia="宋体" w:hAnsi="宋体" w:hint="eastAsia"/>
          <w:szCs w:val="21"/>
        </w:rPr>
        <w:t>IntelliJ IDEA</w:t>
      </w:r>
      <w:r>
        <w:rPr>
          <w:rFonts w:eastAsia="宋体" w:hAnsi="宋体" w:hint="eastAsia"/>
          <w:szCs w:val="21"/>
          <w:lang w:eastAsia="zh-Hans"/>
        </w:rPr>
        <w:t>、</w:t>
      </w:r>
      <w:r>
        <w:rPr>
          <w:rFonts w:eastAsia="宋体" w:hAnsi="宋体" w:hint="eastAsia"/>
          <w:szCs w:val="21"/>
        </w:rPr>
        <w:t>PyCharm</w:t>
      </w:r>
      <w:r>
        <w:rPr>
          <w:rFonts w:eastAsia="宋体" w:hAnsi="宋体" w:hint="eastAsia"/>
          <w:szCs w:val="21"/>
          <w:lang w:eastAsia="zh-Hans"/>
        </w:rPr>
        <w:t>、</w:t>
      </w:r>
      <w:r>
        <w:rPr>
          <w:rFonts w:eastAsia="宋体" w:hAnsi="宋体" w:hint="eastAsia"/>
          <w:szCs w:val="21"/>
        </w:rPr>
        <w:t>VS Code</w:t>
      </w:r>
      <w:r>
        <w:rPr>
          <w:rFonts w:eastAsia="宋体" w:hAnsi="宋体" w:hint="eastAsia"/>
          <w:szCs w:val="21"/>
          <w:lang w:eastAsia="zh-Hans"/>
        </w:rPr>
        <w:t>。</w:t>
      </w:r>
    </w:p>
    <w:p w14:paraId="178122E9" w14:textId="77777777" w:rsidR="00A44973" w:rsidRDefault="00000000">
      <w:pPr>
        <w:widowControl/>
        <w:jc w:val="left"/>
        <w:rPr>
          <w:rFonts w:eastAsia="宋体" w:hAnsi="宋体"/>
          <w:szCs w:val="21"/>
          <w:lang w:eastAsia="zh-Hans"/>
        </w:rPr>
      </w:pPr>
      <w:r>
        <w:rPr>
          <w:rFonts w:eastAsia="宋体" w:hAnsi="宋体" w:hint="eastAsia"/>
          <w:b/>
          <w:bCs/>
          <w:szCs w:val="21"/>
          <w:lang w:eastAsia="zh-Hans"/>
        </w:rPr>
        <w:t>最终项目的部署需要放在华为云上</w:t>
      </w:r>
      <w:r>
        <w:rPr>
          <w:rFonts w:eastAsia="宋体" w:hAnsi="宋体" w:hint="eastAsia"/>
          <w:szCs w:val="21"/>
          <w:lang w:eastAsia="zh-Hans"/>
        </w:rPr>
        <w:t>，具体可见</w:t>
      </w:r>
      <w:r>
        <w:rPr>
          <w:rFonts w:eastAsia="宋体" w:hAnsi="宋体" w:hint="eastAsia"/>
          <w:szCs w:val="21"/>
          <w:lang w:eastAsia="zh-Hans"/>
        </w:rPr>
        <w:t>moodle</w:t>
      </w:r>
      <w:r>
        <w:rPr>
          <w:rFonts w:eastAsia="宋体" w:hAnsi="宋体" w:hint="eastAsia"/>
          <w:szCs w:val="21"/>
          <w:lang w:eastAsia="zh-Hans"/>
        </w:rPr>
        <w:t>上提供的相关文档：</w:t>
      </w:r>
      <w:r>
        <w:rPr>
          <w:rFonts w:eastAsia="宋体" w:hAnsi="宋体" w:hint="eastAsia"/>
          <w:szCs w:val="21"/>
          <w:lang w:eastAsia="zh-Hans"/>
        </w:rPr>
        <w:br/>
      </w:r>
      <w:r>
        <w:rPr>
          <w:noProof/>
        </w:rPr>
        <w:drawing>
          <wp:inline distT="0" distB="0" distL="114300" distR="114300" wp14:anchorId="1905A9F2" wp14:editId="0955799E">
            <wp:extent cx="2225675" cy="911225"/>
            <wp:effectExtent l="0" t="0" r="952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2225675" cy="911225"/>
                    </a:xfrm>
                    <a:prstGeom prst="rect">
                      <a:avLst/>
                    </a:prstGeom>
                    <a:noFill/>
                    <a:ln>
                      <a:noFill/>
                    </a:ln>
                  </pic:spPr>
                </pic:pic>
              </a:graphicData>
            </a:graphic>
          </wp:inline>
        </w:drawing>
      </w:r>
    </w:p>
    <w:p w14:paraId="50250695" w14:textId="77777777" w:rsidR="00A44973" w:rsidRDefault="00A44973">
      <w:pPr>
        <w:rPr>
          <w:rFonts w:eastAsia="宋体" w:hAnsi="宋体"/>
          <w:szCs w:val="21"/>
          <w:lang w:eastAsia="zh-Hans"/>
        </w:rPr>
      </w:pPr>
    </w:p>
    <w:sectPr w:rsidR="00A449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F0AB5"/>
    <w:multiLevelType w:val="multilevel"/>
    <w:tmpl w:val="1F2F0AB5"/>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68194CA6"/>
    <w:multiLevelType w:val="multilevel"/>
    <w:tmpl w:val="68194C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3FC6B26"/>
    <w:multiLevelType w:val="singleLevel"/>
    <w:tmpl w:val="73FC6B26"/>
    <w:lvl w:ilvl="0">
      <w:start w:val="1"/>
      <w:numFmt w:val="decimal"/>
      <w:suff w:val="nothing"/>
      <w:lvlText w:val="%1、"/>
      <w:lvlJc w:val="left"/>
    </w:lvl>
  </w:abstractNum>
  <w:abstractNum w:abstractNumId="3" w15:restartNumberingAfterBreak="0">
    <w:nsid w:val="7FF4C352"/>
    <w:multiLevelType w:val="multilevel"/>
    <w:tmpl w:val="7FF4C352"/>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num w:numId="1" w16cid:durableId="1878816727">
    <w:abstractNumId w:val="3"/>
  </w:num>
  <w:num w:numId="2" w16cid:durableId="534587643">
    <w:abstractNumId w:val="2"/>
  </w:num>
  <w:num w:numId="3" w16cid:durableId="1920365612">
    <w:abstractNumId w:val="0"/>
  </w:num>
  <w:num w:numId="4" w16cid:durableId="1155491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5BB58D4"/>
    <w:rsid w:val="F5BB58D4"/>
    <w:rsid w:val="29735B4D"/>
    <w:rsid w:val="3D7B3757"/>
    <w:rsid w:val="3F869018"/>
    <w:rsid w:val="4FB7C893"/>
    <w:rsid w:val="5BA6D5B8"/>
    <w:rsid w:val="5EFCBAA6"/>
    <w:rsid w:val="5FEA0422"/>
    <w:rsid w:val="6BAF4F31"/>
    <w:rsid w:val="7D5953B7"/>
    <w:rsid w:val="7DEF187E"/>
    <w:rsid w:val="7DFE924A"/>
    <w:rsid w:val="7F7F25BC"/>
    <w:rsid w:val="7F7F7905"/>
    <w:rsid w:val="7FAC1CF8"/>
    <w:rsid w:val="8AFBFD44"/>
    <w:rsid w:val="B6FFAC3C"/>
    <w:rsid w:val="B78F5EC4"/>
    <w:rsid w:val="B9EE4711"/>
    <w:rsid w:val="BCEBB462"/>
    <w:rsid w:val="C1B756C5"/>
    <w:rsid w:val="CFF7E165"/>
    <w:rsid w:val="DFFD7774"/>
    <w:rsid w:val="E76565D5"/>
    <w:rsid w:val="E77D1E75"/>
    <w:rsid w:val="EEFD7710"/>
    <w:rsid w:val="EFBE863E"/>
    <w:rsid w:val="F5BB58D4"/>
    <w:rsid w:val="F73B0B83"/>
    <w:rsid w:val="F75F5B28"/>
    <w:rsid w:val="FFD9748C"/>
    <w:rsid w:val="FFF39CCE"/>
    <w:rsid w:val="FFFD8103"/>
    <w:rsid w:val="000A58A4"/>
    <w:rsid w:val="00A44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F13CC0"/>
  <w15:docId w15:val="{8792F59B-667F-104F-8505-85607763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caption" w:semiHidden="1" w:unhideWhenUsed="1" w:qFormat="1"/>
    <w:lsdException w:name="footnote reference" w:semiHidden="1" w:uiPriority="99"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uiPriority w:val="99"/>
    <w:semiHidden/>
    <w:unhideWhenUsed/>
    <w:qFormat/>
    <w:pPr>
      <w:snapToGrid w:val="0"/>
      <w:jc w:val="left"/>
    </w:pPr>
    <w:rPr>
      <w:sz w:val="18"/>
      <w:szCs w:val="18"/>
    </w:rPr>
  </w:style>
  <w:style w:type="paragraph" w:styleId="a4">
    <w:name w:val="Normal (Web)"/>
    <w:basedOn w:val="a"/>
    <w:qFormat/>
    <w:pPr>
      <w:spacing w:beforeAutospacing="1" w:afterAutospacing="1"/>
      <w:jc w:val="left"/>
    </w:pPr>
    <w:rPr>
      <w:rFonts w:cs="Times New Roman"/>
      <w:kern w:val="0"/>
      <w:sz w:val="24"/>
    </w:rPr>
  </w:style>
  <w:style w:type="character" w:styleId="a5">
    <w:name w:val="Strong"/>
    <w:basedOn w:val="a0"/>
    <w:qFormat/>
    <w:rPr>
      <w:b/>
    </w:rPr>
  </w:style>
  <w:style w:type="character" w:styleId="a6">
    <w:name w:val="FollowedHyperlink"/>
    <w:basedOn w:val="a0"/>
    <w:rPr>
      <w:color w:val="800080"/>
      <w:u w:val="single"/>
    </w:rPr>
  </w:style>
  <w:style w:type="character" w:styleId="a7">
    <w:name w:val="Hyperlink"/>
    <w:basedOn w:val="a0"/>
    <w:qFormat/>
    <w:rPr>
      <w:color w:val="0000FF"/>
      <w:u w:val="single"/>
    </w:rPr>
  </w:style>
  <w:style w:type="character" w:styleId="a8">
    <w:name w:val="footnote reference"/>
    <w:basedOn w:val="a0"/>
    <w:uiPriority w:val="99"/>
    <w:semiHidden/>
    <w:unhideWhenUsed/>
    <w:qFormat/>
    <w:rPr>
      <w:vertAlign w:val="superscript"/>
    </w:rPr>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csdn.net/so/search?q=Vector&amp;spm=1001.2101.3001.7020" TargetMode="External"/><Relationship Id="rId13" Type="http://schemas.openxmlformats.org/officeDocument/2006/relationships/hyperlink" Target="https://blog.csdn.net/weixin_43758551/article/details/11391869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zhuanlan.zhihu.com/p/8889686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o.csdn.net/so/search?q=%E5%90%91%E9%87%8F%E5%8C%96&amp;spm=1001.2101.3001.7020" TargetMode="External"/><Relationship Id="rId14" Type="http://schemas.openxmlformats.org/officeDocument/2006/relationships/hyperlink" Target="https://hanlp.hankcs.com/demos/to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゛刻骨铭心、。</dc:creator>
  <cp:lastModifiedBy>星云 王</cp:lastModifiedBy>
  <cp:revision>2</cp:revision>
  <dcterms:created xsi:type="dcterms:W3CDTF">2023-11-04T00:34:00Z</dcterms:created>
  <dcterms:modified xsi:type="dcterms:W3CDTF">2023-11-06T14:29:00Z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FC02E0F4FE06858EA3CF43656CD01C86_41</vt:lpwstr>
  </property>
</Properties>
</file>