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1"/>
        <w:ind w:hanging="0" w:right="0"/>
        <w:rPr>
          <w:rFonts w:ascii="Times New Roman" w:hAnsi="Times New Roman" w:cs="Times New Roman"/>
        </w:rPr>
      </w:pPr>
      <w:r>
        <w:rPr>
          <w:rFonts w:ascii="Times New Roman" w:hAnsi="Times New Roman" w:cs="Times New Roman"/>
        </w:rPr>
        <w:t>圆鼎贷记卡业务风险管理办法（试行）</w:t>
      </w:r>
    </w:p>
    <w:p>
      <w:pPr>
        <w:pStyle w:val="Normal"/>
        <w:spacing w:lineRule="auto" w:line="360" w:before="156" w:after="0"/>
        <w:jc w:val="center"/>
        <w:rPr>
          <w:rFonts w:eastAsia="仿宋_GB2312;仿宋"/>
          <w:b/>
          <w:sz w:val="28"/>
          <w:szCs w:val="28"/>
        </w:rPr>
      </w:pPr>
      <w:r>
        <w:rPr>
          <w:rFonts w:eastAsia="仿宋_GB2312;仿宋"/>
          <w:b/>
          <w:sz w:val="28"/>
          <w:szCs w:val="28"/>
        </w:rPr>
        <w:t>第一章</w:t>
      </w:r>
      <w:r>
        <w:rPr>
          <w:b/>
          <w:sz w:val="28"/>
          <w:szCs w:val="28"/>
        </w:rPr>
        <w:t xml:space="preserve">  </w:t>
      </w:r>
      <w:r>
        <w:rPr>
          <w:rFonts w:eastAsia="仿宋_GB2312;仿宋"/>
          <w:b/>
          <w:sz w:val="28"/>
          <w:szCs w:val="28"/>
        </w:rPr>
        <w:t>总则</w:t>
      </w:r>
    </w:p>
    <w:p>
      <w:pPr>
        <w:pStyle w:val="Normal"/>
        <w:spacing w:lineRule="auto" w:line="360"/>
        <w:ind w:firstLine="538" w:right="0"/>
        <w:rPr>
          <w:rFonts w:eastAsia="仿宋_GB2312;仿宋"/>
          <w:sz w:val="28"/>
          <w:szCs w:val="28"/>
        </w:rPr>
      </w:pPr>
      <w:r>
        <w:rPr>
          <w:rFonts w:eastAsia="仿宋_GB2312;仿宋"/>
          <w:sz w:val="28"/>
          <w:szCs w:val="28"/>
        </w:rPr>
        <w:t>第一条</w:t>
      </w:r>
      <w:r>
        <w:rPr>
          <w:sz w:val="28"/>
          <w:szCs w:val="28"/>
        </w:rPr>
        <w:t xml:space="preserve">  </w:t>
      </w:r>
      <w:r>
        <w:rPr>
          <w:rFonts w:eastAsia="仿宋_GB2312;仿宋"/>
          <w:sz w:val="28"/>
          <w:szCs w:val="28"/>
        </w:rPr>
        <w:t>为加强</w:t>
      </w:r>
      <w:r>
        <w:rPr>
          <w:rFonts w:ascii="仿宋_GB2312;仿宋" w:hAnsi="仿宋_GB2312;仿宋" w:cs="仿宋" w:eastAsia="仿宋_GB2312;仿宋"/>
          <w:color w:val="000000"/>
          <w:kern w:val="0"/>
          <w:sz w:val="28"/>
          <w:szCs w:val="28"/>
          <w:lang w:val="en-US" w:eastAsia="zh-CN" w:bidi="ar"/>
        </w:rPr>
        <w:t>农村商业银行</w:t>
      </w:r>
      <w:r>
        <w:rPr>
          <w:rFonts w:eastAsia="仿宋_GB2312;仿宋"/>
          <w:sz w:val="28"/>
          <w:szCs w:val="28"/>
        </w:rPr>
        <w:t>(</w:t>
      </w:r>
      <w:r>
        <w:rPr>
          <w:rFonts w:eastAsia="仿宋_GB2312;仿宋"/>
          <w:sz w:val="28"/>
          <w:szCs w:val="28"/>
        </w:rPr>
        <w:t>以下简称“本行”</w:t>
      </w:r>
      <w:r>
        <w:rPr>
          <w:rFonts w:eastAsia="仿宋_GB2312;仿宋"/>
          <w:sz w:val="28"/>
          <w:szCs w:val="28"/>
        </w:rPr>
        <w:t>)</w:t>
      </w:r>
      <w:r>
        <w:rPr>
          <w:rFonts w:eastAsia="仿宋_GB2312;仿宋"/>
          <w:sz w:val="28"/>
          <w:szCs w:val="28"/>
        </w:rPr>
        <w:t>圆鼎贷记卡业务管理，提高贷记卡资产质量，防范和化解金融风险，根据《圆鼎贷记卡业务管理办法》、《圆鼎贷记卡业务操作流程》规定，制定本办法。</w:t>
      </w:r>
    </w:p>
    <w:p>
      <w:pPr>
        <w:pStyle w:val="Normal"/>
        <w:spacing w:lineRule="auto" w:line="360"/>
        <w:ind w:firstLine="538" w:right="0"/>
        <w:rPr>
          <w:rFonts w:eastAsia="仿宋_GB2312;仿宋"/>
          <w:sz w:val="28"/>
          <w:szCs w:val="28"/>
        </w:rPr>
      </w:pPr>
      <w:r>
        <w:rPr>
          <w:rFonts w:eastAsia="仿宋_GB2312;仿宋"/>
          <w:sz w:val="28"/>
          <w:szCs w:val="28"/>
        </w:rPr>
        <w:t>第二条</w:t>
      </w:r>
      <w:r>
        <w:rPr>
          <w:sz w:val="28"/>
          <w:szCs w:val="28"/>
        </w:rPr>
        <w:t xml:space="preserve">  </w:t>
      </w:r>
      <w:r>
        <w:rPr>
          <w:rFonts w:eastAsia="仿宋_GB2312;仿宋"/>
          <w:sz w:val="28"/>
          <w:szCs w:val="28"/>
        </w:rPr>
        <w:t>圆鼎贷记卡业务风险管理实行统一管理、分级负责、规范运作的原则，重点防范信用风险和欺诈风险。</w:t>
      </w:r>
    </w:p>
    <w:p>
      <w:pPr>
        <w:pStyle w:val="Normal"/>
        <w:spacing w:lineRule="auto" w:line="360" w:before="156" w:after="0"/>
        <w:jc w:val="center"/>
        <w:rPr>
          <w:rFonts w:eastAsia="仿宋_GB2312;仿宋"/>
          <w:b/>
          <w:sz w:val="28"/>
          <w:szCs w:val="28"/>
        </w:rPr>
      </w:pPr>
      <w:r>
        <w:rPr>
          <w:rFonts w:eastAsia="仿宋_GB2312;仿宋"/>
          <w:b/>
          <w:sz w:val="28"/>
          <w:szCs w:val="28"/>
        </w:rPr>
        <w:t>第二章</w:t>
      </w:r>
      <w:r>
        <w:rPr>
          <w:b/>
          <w:sz w:val="28"/>
          <w:szCs w:val="28"/>
        </w:rPr>
        <w:t xml:space="preserve">  </w:t>
      </w:r>
      <w:r>
        <w:rPr>
          <w:rFonts w:eastAsia="仿宋_GB2312;仿宋"/>
          <w:b/>
          <w:sz w:val="28"/>
          <w:szCs w:val="28"/>
        </w:rPr>
        <w:t>组织管理体系</w:t>
      </w:r>
    </w:p>
    <w:p>
      <w:pPr>
        <w:pStyle w:val="Normal"/>
        <w:spacing w:lineRule="auto" w:line="360"/>
        <w:ind w:firstLine="538" w:right="0"/>
        <w:rPr>
          <w:rFonts w:eastAsia="仿宋_GB2312;仿宋"/>
          <w:sz w:val="28"/>
          <w:szCs w:val="28"/>
        </w:rPr>
      </w:pPr>
      <w:r>
        <w:rPr>
          <w:rFonts w:eastAsia="仿宋_GB2312;仿宋"/>
          <w:sz w:val="28"/>
          <w:szCs w:val="28"/>
        </w:rPr>
        <w:t>第三条</w:t>
      </w:r>
      <w:r>
        <w:rPr>
          <w:sz w:val="28"/>
          <w:szCs w:val="28"/>
        </w:rPr>
        <w:t xml:space="preserve">  </w:t>
      </w:r>
      <w:r>
        <w:rPr>
          <w:rFonts w:eastAsia="仿宋_GB2312;仿宋"/>
          <w:sz w:val="28"/>
          <w:szCs w:val="28"/>
        </w:rPr>
        <w:t>本行信息科技部负责配合省联社科技部门做好贷记卡系统的维护与管理、制定与实施应用级技术安全策略、交易欺诈的监测，负责本行贷记卡数据的提供等技术管理工作。</w:t>
      </w:r>
    </w:p>
    <w:p>
      <w:pPr>
        <w:pStyle w:val="Normal"/>
        <w:spacing w:lineRule="auto" w:line="360"/>
        <w:ind w:firstLine="538" w:right="0"/>
        <w:rPr>
          <w:rFonts w:eastAsia="仿宋_GB2312;仿宋"/>
          <w:sz w:val="28"/>
          <w:szCs w:val="28"/>
        </w:rPr>
      </w:pPr>
      <w:r>
        <w:rPr>
          <w:rFonts w:eastAsia="仿宋_GB2312;仿宋"/>
          <w:sz w:val="28"/>
          <w:szCs w:val="28"/>
        </w:rPr>
        <w:t>第四条</w:t>
      </w:r>
      <w:r>
        <w:rPr>
          <w:sz w:val="28"/>
          <w:szCs w:val="28"/>
        </w:rPr>
        <w:t xml:space="preserve">  </w:t>
      </w:r>
      <w:r>
        <w:rPr>
          <w:rFonts w:eastAsia="仿宋_GB2312;仿宋"/>
          <w:sz w:val="28"/>
          <w:szCs w:val="28"/>
        </w:rPr>
        <w:t>本行运营管理部负责贷记卡会计业务管理和培训，负责制定、修改、完善贷记卡会计业务操作规程等工作。</w:t>
      </w:r>
    </w:p>
    <w:p>
      <w:pPr>
        <w:pStyle w:val="Normal"/>
        <w:spacing w:lineRule="auto" w:line="360"/>
        <w:ind w:firstLine="538" w:right="0"/>
        <w:rPr>
          <w:rFonts w:eastAsia="仿宋_GB2312;仿宋"/>
          <w:sz w:val="28"/>
          <w:szCs w:val="28"/>
        </w:rPr>
      </w:pPr>
      <w:r>
        <w:rPr>
          <w:rFonts w:eastAsia="仿宋_GB2312;仿宋"/>
          <w:sz w:val="28"/>
          <w:szCs w:val="28"/>
        </w:rPr>
        <w:t>第五条</w:t>
      </w:r>
      <w:r>
        <w:rPr>
          <w:sz w:val="28"/>
          <w:szCs w:val="28"/>
        </w:rPr>
        <w:t xml:space="preserve">  </w:t>
      </w:r>
      <w:r>
        <w:rPr>
          <w:rFonts w:eastAsia="仿宋_GB2312;仿宋"/>
          <w:sz w:val="28"/>
          <w:szCs w:val="28"/>
        </w:rPr>
        <w:t>本行合规管理部负责贷记卡各项规章制度及业务的合规审查，监督圆鼎贷记卡业务各项规章制度、规定的执行情况。</w:t>
      </w:r>
    </w:p>
    <w:p>
      <w:pPr>
        <w:pStyle w:val="Normal"/>
        <w:spacing w:lineRule="auto" w:line="360"/>
        <w:ind w:firstLine="538" w:right="0"/>
        <w:rPr>
          <w:rFonts w:eastAsia="仿宋_GB2312;仿宋"/>
          <w:sz w:val="28"/>
          <w:szCs w:val="28"/>
        </w:rPr>
      </w:pPr>
      <w:r>
        <w:rPr>
          <w:rFonts w:eastAsia="仿宋_GB2312;仿宋"/>
          <w:sz w:val="28"/>
          <w:szCs w:val="28"/>
        </w:rPr>
        <w:t>第六条</w:t>
      </w:r>
      <w:r>
        <w:rPr>
          <w:sz w:val="28"/>
          <w:szCs w:val="28"/>
        </w:rPr>
        <w:t xml:space="preserve">  </w:t>
      </w:r>
      <w:r>
        <w:rPr>
          <w:rFonts w:eastAsia="仿宋_GB2312;仿宋"/>
          <w:sz w:val="28"/>
          <w:szCs w:val="28"/>
        </w:rPr>
        <w:t>本行风险管理部负责贷记卡业务的风险监测、识别、控制管理工作。</w:t>
      </w:r>
    </w:p>
    <w:p>
      <w:pPr>
        <w:pStyle w:val="Normal"/>
        <w:spacing w:lineRule="auto" w:line="360"/>
        <w:ind w:firstLine="538" w:right="0"/>
        <w:rPr>
          <w:rFonts w:eastAsia="仿宋_GB2312;仿宋"/>
          <w:sz w:val="28"/>
          <w:szCs w:val="28"/>
        </w:rPr>
      </w:pPr>
      <w:r>
        <w:rPr>
          <w:rFonts w:eastAsia="仿宋_GB2312;仿宋"/>
          <w:sz w:val="28"/>
          <w:szCs w:val="28"/>
        </w:rPr>
        <w:t>第七条</w:t>
      </w:r>
      <w:r>
        <w:rPr>
          <w:sz w:val="28"/>
          <w:szCs w:val="28"/>
        </w:rPr>
        <w:t xml:space="preserve">  </w:t>
      </w:r>
      <w:r>
        <w:rPr>
          <w:rFonts w:eastAsia="仿宋_GB2312;仿宋"/>
          <w:sz w:val="28"/>
          <w:szCs w:val="28"/>
        </w:rPr>
        <w:t>本行审计部负责对贷记卡运行、管理、内部控制、考核等情况进行稽核监督。</w:t>
      </w:r>
    </w:p>
    <w:p>
      <w:pPr>
        <w:pStyle w:val="Normal"/>
        <w:spacing w:lineRule="auto" w:line="360"/>
        <w:ind w:firstLine="538" w:right="0"/>
        <w:rPr>
          <w:rFonts w:eastAsia="仿宋_GB2312;仿宋"/>
          <w:sz w:val="28"/>
          <w:szCs w:val="28"/>
        </w:rPr>
      </w:pPr>
      <w:r>
        <w:rPr>
          <w:rFonts w:eastAsia="仿宋_GB2312;仿宋"/>
          <w:sz w:val="28"/>
          <w:szCs w:val="28"/>
        </w:rPr>
        <w:t>第八条</w:t>
      </w:r>
      <w:r>
        <w:rPr>
          <w:sz w:val="28"/>
          <w:szCs w:val="28"/>
        </w:rPr>
        <w:t xml:space="preserve">  </w:t>
      </w:r>
      <w:r>
        <w:rPr>
          <w:rFonts w:eastAsia="仿宋_GB2312;仿宋"/>
          <w:sz w:val="28"/>
          <w:szCs w:val="28"/>
        </w:rPr>
        <w:t>本行授信评审部负责贷记卡的风险评估和额度授信工作。</w:t>
      </w:r>
    </w:p>
    <w:p>
      <w:pPr>
        <w:pStyle w:val="Normal"/>
        <w:spacing w:lineRule="auto" w:line="360"/>
        <w:ind w:firstLine="538" w:right="0"/>
        <w:rPr>
          <w:rFonts w:eastAsia="仿宋_GB2312;仿宋"/>
          <w:sz w:val="28"/>
          <w:szCs w:val="28"/>
        </w:rPr>
      </w:pPr>
      <w:r>
        <w:rPr>
          <w:rFonts w:eastAsia="仿宋_GB2312;仿宋"/>
          <w:sz w:val="28"/>
          <w:szCs w:val="28"/>
        </w:rPr>
        <w:t>第九条</w:t>
      </w:r>
      <w:r>
        <w:rPr>
          <w:sz w:val="28"/>
          <w:szCs w:val="28"/>
        </w:rPr>
        <w:t xml:space="preserve">  </w:t>
      </w:r>
      <w:r>
        <w:rPr>
          <w:rFonts w:eastAsia="仿宋_GB2312;仿宋"/>
          <w:sz w:val="28"/>
          <w:szCs w:val="28"/>
        </w:rPr>
        <w:t>本行电子银行部负责圆鼎贷记卡的资料审查、资信审查、透支催收、不良资产处置等工作。</w:t>
      </w:r>
    </w:p>
    <w:p>
      <w:pPr>
        <w:pStyle w:val="Normal"/>
        <w:spacing w:lineRule="auto" w:line="360"/>
        <w:ind w:firstLine="538" w:right="0"/>
        <w:rPr>
          <w:rFonts w:eastAsia="仿宋_GB2312;仿宋"/>
          <w:sz w:val="28"/>
          <w:szCs w:val="28"/>
        </w:rPr>
      </w:pPr>
      <w:r>
        <w:rPr>
          <w:rFonts w:eastAsia="仿宋_GB2312;仿宋"/>
          <w:sz w:val="28"/>
          <w:szCs w:val="28"/>
        </w:rPr>
        <w:t>第十条</w:t>
      </w:r>
      <w:r>
        <w:rPr>
          <w:sz w:val="28"/>
          <w:szCs w:val="28"/>
        </w:rPr>
        <w:t xml:space="preserve">  </w:t>
      </w:r>
      <w:r>
        <w:rPr>
          <w:rFonts w:eastAsia="仿宋_GB2312;仿宋"/>
          <w:sz w:val="28"/>
          <w:szCs w:val="28"/>
        </w:rPr>
        <w:t>根据发卡审批和透支管理两个流程，总行设立复查岗、审批岗、风险控制岗、电话催收岗、信函催收岗、司法催收岗；支行设立受理岗、调查岗、审查岗、上门催收岗等岗位。</w:t>
      </w:r>
    </w:p>
    <w:p>
      <w:pPr>
        <w:pStyle w:val="Normal"/>
        <w:spacing w:lineRule="auto" w:line="360" w:before="156" w:after="0"/>
        <w:jc w:val="center"/>
        <w:rPr>
          <w:rFonts w:eastAsia="仿宋_GB2312;仿宋"/>
          <w:b/>
          <w:sz w:val="28"/>
          <w:szCs w:val="28"/>
        </w:rPr>
      </w:pPr>
      <w:r>
        <w:rPr>
          <w:rFonts w:eastAsia="仿宋_GB2312;仿宋"/>
          <w:b/>
          <w:sz w:val="28"/>
          <w:szCs w:val="28"/>
        </w:rPr>
        <w:t>第三章</w:t>
      </w:r>
      <w:r>
        <w:rPr>
          <w:b/>
          <w:sz w:val="28"/>
          <w:szCs w:val="28"/>
        </w:rPr>
        <w:t xml:space="preserve">  </w:t>
      </w:r>
      <w:r>
        <w:rPr>
          <w:rFonts w:eastAsia="仿宋_GB2312;仿宋"/>
          <w:b/>
          <w:sz w:val="28"/>
          <w:szCs w:val="28"/>
        </w:rPr>
        <w:t>业务流程</w:t>
      </w:r>
    </w:p>
    <w:p>
      <w:pPr>
        <w:pStyle w:val="Normal"/>
        <w:spacing w:lineRule="auto" w:line="360"/>
        <w:ind w:firstLine="538" w:right="0"/>
        <w:rPr>
          <w:rFonts w:eastAsia="仿宋_GB2312;仿宋"/>
          <w:sz w:val="28"/>
          <w:szCs w:val="28"/>
        </w:rPr>
      </w:pPr>
      <w:r>
        <w:rPr>
          <w:rFonts w:eastAsia="仿宋_GB2312;仿宋"/>
          <w:sz w:val="28"/>
          <w:szCs w:val="28"/>
        </w:rPr>
        <w:t>第十一条</w:t>
      </w:r>
      <w:r>
        <w:rPr>
          <w:sz w:val="28"/>
          <w:szCs w:val="28"/>
        </w:rPr>
        <w:t xml:space="preserve">  </w:t>
      </w:r>
      <w:r>
        <w:rPr>
          <w:rFonts w:eastAsia="仿宋_GB2312;仿宋"/>
          <w:sz w:val="28"/>
          <w:szCs w:val="28"/>
        </w:rPr>
        <w:t>支行受理岗负责对申请人资料的完整性、真实性进行审核。</w:t>
      </w:r>
    </w:p>
    <w:p>
      <w:pPr>
        <w:pStyle w:val="Normal"/>
        <w:spacing w:lineRule="auto" w:line="360"/>
        <w:ind w:firstLine="538" w:right="0"/>
        <w:rPr>
          <w:rFonts w:eastAsia="仿宋_GB2312;仿宋"/>
          <w:sz w:val="28"/>
          <w:szCs w:val="28"/>
        </w:rPr>
      </w:pPr>
      <w:r>
        <w:rPr>
          <w:rFonts w:eastAsia="仿宋_GB2312;仿宋"/>
          <w:sz w:val="28"/>
          <w:szCs w:val="28"/>
        </w:rPr>
        <w:t>(</w:t>
      </w:r>
      <w:r>
        <w:rPr>
          <w:rFonts w:eastAsia="仿宋_GB2312;仿宋"/>
          <w:sz w:val="28"/>
          <w:szCs w:val="28"/>
        </w:rPr>
        <w:t>一</w:t>
      </w:r>
      <w:r>
        <w:rPr>
          <w:rFonts w:eastAsia="仿宋_GB2312;仿宋"/>
          <w:sz w:val="28"/>
          <w:szCs w:val="28"/>
        </w:rPr>
        <w:t>)</w:t>
      </w:r>
      <w:r>
        <w:rPr>
          <w:rFonts w:eastAsia="仿宋_GB2312;仿宋"/>
          <w:sz w:val="28"/>
          <w:szCs w:val="28"/>
        </w:rPr>
        <w:t>对申请人的审核</w:t>
      </w:r>
    </w:p>
    <w:p>
      <w:pPr>
        <w:pStyle w:val="Normal"/>
        <w:spacing w:lineRule="auto" w:line="360"/>
        <w:ind w:firstLine="538" w:right="0"/>
        <w:rPr>
          <w:rFonts w:eastAsia="仿宋_GB2312;仿宋"/>
          <w:sz w:val="28"/>
          <w:szCs w:val="28"/>
        </w:rPr>
      </w:pPr>
      <w:r>
        <w:rPr>
          <w:rFonts w:eastAsia="仿宋_GB2312;仿宋"/>
          <w:sz w:val="28"/>
          <w:szCs w:val="28"/>
        </w:rPr>
        <w:t>1</w:t>
      </w:r>
      <w:r>
        <w:rPr>
          <w:rFonts w:eastAsia="仿宋_GB2312;仿宋"/>
          <w:sz w:val="28"/>
          <w:szCs w:val="28"/>
        </w:rPr>
        <w:t>．负责核对资料的真实性，申请表填写内容应与所附证明文件一致。</w:t>
      </w:r>
    </w:p>
    <w:p>
      <w:pPr>
        <w:pStyle w:val="Normal"/>
        <w:spacing w:lineRule="auto" w:line="360"/>
        <w:ind w:firstLine="538" w:right="0"/>
        <w:rPr>
          <w:rFonts w:eastAsia="仿宋_GB2312;仿宋"/>
          <w:sz w:val="28"/>
          <w:szCs w:val="28"/>
        </w:rPr>
      </w:pPr>
      <w:r>
        <w:rPr>
          <w:rFonts w:eastAsia="仿宋_GB2312;仿宋"/>
          <w:sz w:val="28"/>
          <w:szCs w:val="28"/>
        </w:rPr>
        <w:t>2</w:t>
      </w:r>
      <w:r>
        <w:rPr>
          <w:rFonts w:eastAsia="仿宋_GB2312;仿宋"/>
          <w:sz w:val="28"/>
          <w:szCs w:val="28"/>
        </w:rPr>
        <w:t>．审核申请表上内容是否填写完整、字迹是否清晰、签字及印章是否齐全。</w:t>
      </w:r>
    </w:p>
    <w:p>
      <w:pPr>
        <w:pStyle w:val="Normal"/>
        <w:spacing w:lineRule="auto" w:line="360"/>
        <w:ind w:firstLine="538" w:right="0"/>
        <w:rPr>
          <w:rFonts w:eastAsia="仿宋_GB2312;仿宋"/>
          <w:sz w:val="28"/>
          <w:szCs w:val="28"/>
        </w:rPr>
      </w:pPr>
      <w:r>
        <w:rPr>
          <w:rFonts w:eastAsia="仿宋_GB2312;仿宋"/>
          <w:sz w:val="28"/>
          <w:szCs w:val="28"/>
        </w:rPr>
        <w:t>3</w:t>
      </w:r>
      <w:r>
        <w:rPr>
          <w:rFonts w:eastAsia="仿宋_GB2312;仿宋"/>
          <w:sz w:val="28"/>
          <w:szCs w:val="28"/>
        </w:rPr>
        <w:t>．负责审核申请人所提供的证明材料是否齐全。</w:t>
      </w:r>
    </w:p>
    <w:p>
      <w:pPr>
        <w:pStyle w:val="Normal"/>
        <w:spacing w:lineRule="auto" w:line="360"/>
        <w:ind w:firstLine="538" w:right="0"/>
        <w:rPr>
          <w:rFonts w:eastAsia="仿宋_GB2312;仿宋"/>
          <w:sz w:val="28"/>
          <w:szCs w:val="28"/>
        </w:rPr>
      </w:pPr>
      <w:r>
        <w:rPr>
          <w:rFonts w:eastAsia="仿宋_GB2312;仿宋"/>
          <w:sz w:val="28"/>
          <w:szCs w:val="28"/>
        </w:rPr>
        <w:t>4</w:t>
      </w:r>
      <w:r>
        <w:rPr>
          <w:rFonts w:eastAsia="仿宋_GB2312;仿宋"/>
          <w:sz w:val="28"/>
          <w:szCs w:val="28"/>
        </w:rPr>
        <w:t>．审核是否符合申办年龄，户籍及工作是否在当地，职业是否稳定。</w:t>
      </w:r>
    </w:p>
    <w:p>
      <w:pPr>
        <w:pStyle w:val="Normal"/>
        <w:spacing w:lineRule="auto" w:line="360"/>
        <w:ind w:firstLine="538" w:right="0"/>
        <w:rPr>
          <w:rFonts w:eastAsia="仿宋_GB2312;仿宋"/>
          <w:sz w:val="28"/>
          <w:szCs w:val="28"/>
        </w:rPr>
      </w:pPr>
      <w:r>
        <w:rPr>
          <w:rFonts w:eastAsia="仿宋_GB2312;仿宋"/>
          <w:sz w:val="28"/>
          <w:szCs w:val="28"/>
        </w:rPr>
        <w:t>5</w:t>
      </w:r>
      <w:r>
        <w:rPr>
          <w:rFonts w:eastAsia="仿宋_GB2312;仿宋"/>
          <w:sz w:val="28"/>
          <w:szCs w:val="28"/>
        </w:rPr>
        <w:t>．收入水平是否在当地城镇人均水平以上。</w:t>
      </w:r>
    </w:p>
    <w:p>
      <w:pPr>
        <w:pStyle w:val="Normal"/>
        <w:spacing w:lineRule="auto" w:line="360"/>
        <w:ind w:firstLine="538" w:right="0"/>
        <w:rPr>
          <w:rFonts w:eastAsia="仿宋_GB2312;仿宋"/>
          <w:sz w:val="28"/>
          <w:szCs w:val="28"/>
        </w:rPr>
      </w:pPr>
      <w:r>
        <w:rPr>
          <w:rFonts w:eastAsia="仿宋_GB2312;仿宋"/>
          <w:sz w:val="28"/>
          <w:szCs w:val="28"/>
        </w:rPr>
        <w:t>6</w:t>
      </w:r>
      <w:r>
        <w:rPr>
          <w:rFonts w:eastAsia="仿宋_GB2312;仿宋"/>
          <w:sz w:val="28"/>
          <w:szCs w:val="28"/>
        </w:rPr>
        <w:t>．不具备免担保条件的，需提供担保。港澳台居民、外国公民需提供经公安机关认可的在本地合法居留的证明文件。</w:t>
      </w:r>
    </w:p>
    <w:p>
      <w:pPr>
        <w:pStyle w:val="Normal"/>
        <w:spacing w:lineRule="auto" w:line="360"/>
        <w:ind w:firstLine="538" w:right="0"/>
        <w:rPr>
          <w:rFonts w:eastAsia="仿宋_GB2312;仿宋"/>
          <w:sz w:val="28"/>
          <w:szCs w:val="28"/>
        </w:rPr>
      </w:pPr>
      <w:r>
        <w:rPr>
          <w:rFonts w:eastAsia="仿宋_GB2312;仿宋"/>
          <w:sz w:val="28"/>
          <w:szCs w:val="28"/>
        </w:rPr>
        <w:t>(</w:t>
      </w:r>
      <w:r>
        <w:rPr>
          <w:rFonts w:eastAsia="仿宋_GB2312;仿宋"/>
          <w:sz w:val="28"/>
          <w:szCs w:val="28"/>
        </w:rPr>
        <w:t>二</w:t>
      </w:r>
      <w:r>
        <w:rPr>
          <w:rFonts w:eastAsia="仿宋_GB2312;仿宋"/>
          <w:sz w:val="28"/>
          <w:szCs w:val="28"/>
        </w:rPr>
        <w:t>)</w:t>
      </w:r>
      <w:r>
        <w:rPr>
          <w:rFonts w:eastAsia="仿宋_GB2312;仿宋"/>
          <w:sz w:val="28"/>
          <w:szCs w:val="28"/>
        </w:rPr>
        <w:t>对担保的审核</w:t>
      </w:r>
    </w:p>
    <w:p>
      <w:pPr>
        <w:pStyle w:val="Normal"/>
        <w:spacing w:lineRule="auto" w:line="360"/>
        <w:ind w:firstLine="538" w:right="0"/>
        <w:rPr>
          <w:rFonts w:eastAsia="仿宋_GB2312;仿宋"/>
          <w:sz w:val="28"/>
          <w:szCs w:val="28"/>
        </w:rPr>
      </w:pPr>
      <w:r>
        <w:rPr>
          <w:rFonts w:eastAsia="仿宋_GB2312;仿宋"/>
          <w:sz w:val="28"/>
          <w:szCs w:val="28"/>
        </w:rPr>
        <w:t>1</w:t>
      </w:r>
      <w:r>
        <w:rPr>
          <w:rFonts w:eastAsia="仿宋_GB2312;仿宋"/>
          <w:sz w:val="28"/>
          <w:szCs w:val="28"/>
        </w:rPr>
        <w:t>．保证：保证人年龄在</w:t>
      </w:r>
      <w:r>
        <w:rPr>
          <w:rFonts w:eastAsia="仿宋_GB2312;仿宋"/>
          <w:sz w:val="28"/>
          <w:szCs w:val="28"/>
        </w:rPr>
        <w:t>22</w:t>
      </w:r>
      <w:r>
        <w:rPr>
          <w:rFonts w:eastAsia="仿宋_GB2312;仿宋"/>
          <w:sz w:val="28"/>
          <w:szCs w:val="28"/>
        </w:rPr>
        <w:t>周岁至</w:t>
      </w:r>
      <w:r>
        <w:rPr>
          <w:rFonts w:eastAsia="仿宋_GB2312;仿宋"/>
          <w:sz w:val="28"/>
          <w:szCs w:val="28"/>
        </w:rPr>
        <w:t>60</w:t>
      </w:r>
      <w:r>
        <w:rPr>
          <w:rFonts w:eastAsia="仿宋_GB2312;仿宋"/>
          <w:sz w:val="28"/>
          <w:szCs w:val="28"/>
        </w:rPr>
        <w:t>周岁之间，具有完全民事行为能力，无不良信用记录；具有发卡机构所在地户籍，并在当地有自有住房；工作单位在发卡机构所在地，从事非限制行业，合法收入在当地平均水平以上；保证人与申请人不为夫妻关系。</w:t>
      </w:r>
    </w:p>
    <w:p>
      <w:pPr>
        <w:pStyle w:val="Normal"/>
        <w:spacing w:lineRule="auto" w:line="360"/>
        <w:ind w:firstLine="538" w:right="0"/>
        <w:rPr>
          <w:rFonts w:eastAsia="仿宋_GB2312;仿宋"/>
          <w:sz w:val="28"/>
          <w:szCs w:val="28"/>
        </w:rPr>
      </w:pPr>
      <w:r>
        <w:rPr>
          <w:rFonts w:eastAsia="仿宋_GB2312;仿宋"/>
          <w:sz w:val="28"/>
          <w:szCs w:val="28"/>
        </w:rPr>
        <w:t>2</w:t>
      </w:r>
      <w:r>
        <w:rPr>
          <w:rFonts w:eastAsia="仿宋_GB2312;仿宋"/>
          <w:sz w:val="28"/>
          <w:szCs w:val="28"/>
        </w:rPr>
        <w:t>．质押：人民币、外币质押物限于发卡机构辖内网点签发的自动转存的整存整取定期存单。</w:t>
      </w:r>
    </w:p>
    <w:p>
      <w:pPr>
        <w:pStyle w:val="Normal"/>
        <w:spacing w:lineRule="auto" w:line="360"/>
        <w:ind w:firstLine="538" w:right="0"/>
        <w:rPr>
          <w:rFonts w:eastAsia="仿宋_GB2312;仿宋"/>
          <w:sz w:val="28"/>
          <w:szCs w:val="28"/>
        </w:rPr>
      </w:pPr>
      <w:r>
        <w:rPr>
          <w:rFonts w:eastAsia="仿宋_GB2312;仿宋"/>
          <w:sz w:val="28"/>
          <w:szCs w:val="28"/>
        </w:rPr>
        <w:t>3.</w:t>
      </w:r>
      <w:r>
        <w:rPr>
          <w:rFonts w:eastAsia="仿宋_GB2312;仿宋"/>
          <w:sz w:val="28"/>
          <w:szCs w:val="28"/>
        </w:rPr>
        <w:t>抵押：抵押物只限于担保法规定的易于处理的，抵押人可自主支配的不动产。</w:t>
      </w:r>
    </w:p>
    <w:p>
      <w:pPr>
        <w:pStyle w:val="Normal"/>
        <w:spacing w:lineRule="auto" w:line="360"/>
        <w:ind w:firstLine="538" w:right="0"/>
        <w:rPr>
          <w:rFonts w:eastAsia="仿宋_GB2312;仿宋"/>
          <w:sz w:val="28"/>
          <w:szCs w:val="28"/>
        </w:rPr>
      </w:pPr>
      <w:r>
        <w:rPr>
          <w:rFonts w:eastAsia="仿宋_GB2312;仿宋"/>
          <w:sz w:val="28"/>
          <w:szCs w:val="28"/>
        </w:rPr>
        <w:t>(</w:t>
      </w:r>
      <w:r>
        <w:rPr>
          <w:rFonts w:eastAsia="仿宋_GB2312;仿宋"/>
          <w:sz w:val="28"/>
          <w:szCs w:val="28"/>
        </w:rPr>
        <w:t>三</w:t>
      </w:r>
      <w:r>
        <w:rPr>
          <w:rFonts w:eastAsia="仿宋_GB2312;仿宋"/>
          <w:sz w:val="28"/>
          <w:szCs w:val="28"/>
        </w:rPr>
        <w:t>)</w:t>
      </w:r>
      <w:r>
        <w:rPr>
          <w:rFonts w:eastAsia="仿宋_GB2312;仿宋"/>
          <w:sz w:val="28"/>
          <w:szCs w:val="28"/>
        </w:rPr>
        <w:t>对信用额度申请的审核</w:t>
      </w:r>
    </w:p>
    <w:p>
      <w:pPr>
        <w:pStyle w:val="Normal"/>
        <w:spacing w:lineRule="auto" w:line="360"/>
        <w:ind w:firstLine="538" w:right="0"/>
        <w:rPr>
          <w:rFonts w:eastAsia="仿宋_GB2312;仿宋"/>
          <w:sz w:val="28"/>
          <w:szCs w:val="28"/>
        </w:rPr>
      </w:pPr>
      <w:r>
        <w:rPr>
          <w:rFonts w:eastAsia="仿宋_GB2312;仿宋"/>
          <w:sz w:val="28"/>
          <w:szCs w:val="28"/>
        </w:rPr>
        <w:t>审核持卡人填写的《圆鼎贷记卡申请表》是否正确，所需证明材料是否齐全。</w:t>
      </w:r>
    </w:p>
    <w:p>
      <w:pPr>
        <w:pStyle w:val="Normal"/>
        <w:spacing w:lineRule="auto" w:line="360"/>
        <w:ind w:firstLine="538" w:right="0"/>
        <w:rPr>
          <w:rFonts w:eastAsia="仿宋_GB2312;仿宋"/>
          <w:sz w:val="28"/>
          <w:szCs w:val="28"/>
        </w:rPr>
      </w:pPr>
      <w:r>
        <w:rPr>
          <w:rFonts w:eastAsia="仿宋_GB2312;仿宋"/>
          <w:sz w:val="28"/>
          <w:szCs w:val="28"/>
        </w:rPr>
        <w:t>第十二条</w:t>
      </w:r>
      <w:r>
        <w:rPr>
          <w:sz w:val="28"/>
          <w:szCs w:val="28"/>
        </w:rPr>
        <w:t xml:space="preserve">  </w:t>
      </w:r>
      <w:r>
        <w:rPr>
          <w:rFonts w:eastAsia="仿宋_GB2312;仿宋"/>
          <w:sz w:val="28"/>
          <w:szCs w:val="28"/>
        </w:rPr>
        <w:t>支行调查岗对受理岗提供的所有申请材料进行确认，对申请人资料是否符合标准以及真实性负责。</w:t>
      </w:r>
    </w:p>
    <w:p>
      <w:pPr>
        <w:pStyle w:val="Normal"/>
        <w:spacing w:lineRule="auto" w:line="360"/>
        <w:ind w:firstLine="538" w:right="0"/>
        <w:rPr>
          <w:rFonts w:eastAsia="仿宋_GB2312;仿宋"/>
          <w:sz w:val="28"/>
          <w:szCs w:val="28"/>
        </w:rPr>
      </w:pPr>
      <w:r>
        <w:rPr>
          <w:rFonts w:eastAsia="仿宋_GB2312;仿宋"/>
          <w:sz w:val="28"/>
          <w:szCs w:val="28"/>
        </w:rPr>
        <w:t>(</w:t>
      </w:r>
      <w:r>
        <w:rPr>
          <w:rFonts w:eastAsia="仿宋_GB2312;仿宋"/>
          <w:sz w:val="28"/>
          <w:szCs w:val="28"/>
        </w:rPr>
        <w:t>一</w:t>
      </w:r>
      <w:r>
        <w:rPr>
          <w:rFonts w:eastAsia="仿宋_GB2312;仿宋"/>
          <w:sz w:val="28"/>
          <w:szCs w:val="28"/>
        </w:rPr>
        <w:t>)</w:t>
      </w:r>
      <w:r>
        <w:rPr>
          <w:rFonts w:eastAsia="仿宋_GB2312;仿宋"/>
          <w:sz w:val="28"/>
          <w:szCs w:val="28"/>
        </w:rPr>
        <w:t>对申请人及担保人的调查</w:t>
      </w:r>
    </w:p>
    <w:p>
      <w:pPr>
        <w:pStyle w:val="Normal"/>
        <w:spacing w:lineRule="auto" w:line="360"/>
        <w:ind w:firstLine="538" w:right="0"/>
        <w:rPr>
          <w:rFonts w:eastAsia="仿宋_GB2312;仿宋"/>
          <w:sz w:val="28"/>
          <w:szCs w:val="28"/>
        </w:rPr>
      </w:pPr>
      <w:r>
        <w:rPr>
          <w:rFonts w:eastAsia="仿宋_GB2312;仿宋"/>
          <w:sz w:val="28"/>
          <w:szCs w:val="28"/>
        </w:rPr>
        <w:t>1</w:t>
      </w:r>
      <w:r>
        <w:rPr>
          <w:rFonts w:eastAsia="仿宋_GB2312;仿宋"/>
          <w:sz w:val="28"/>
          <w:szCs w:val="28"/>
        </w:rPr>
        <w:t>．电话核实申请人填写的工作单位内容是否真实，职业情况如何</w:t>
      </w:r>
      <w:r>
        <w:rPr>
          <w:rFonts w:eastAsia="仿宋_GB2312;仿宋"/>
          <w:sz w:val="28"/>
          <w:szCs w:val="28"/>
        </w:rPr>
        <w:t>(</w:t>
      </w:r>
      <w:r>
        <w:rPr>
          <w:rFonts w:eastAsia="仿宋_GB2312;仿宋"/>
          <w:sz w:val="28"/>
          <w:szCs w:val="28"/>
        </w:rPr>
        <w:t>应避免向申请人直接询问</w:t>
      </w:r>
      <w:r>
        <w:rPr>
          <w:rFonts w:eastAsia="仿宋_GB2312;仿宋"/>
          <w:sz w:val="28"/>
          <w:szCs w:val="28"/>
        </w:rPr>
        <w:t>)</w:t>
      </w:r>
      <w:r>
        <w:rPr>
          <w:rFonts w:eastAsia="仿宋_GB2312;仿宋"/>
          <w:sz w:val="28"/>
          <w:szCs w:val="28"/>
        </w:rPr>
        <w:t>。</w:t>
      </w:r>
    </w:p>
    <w:p>
      <w:pPr>
        <w:pStyle w:val="Normal"/>
        <w:spacing w:lineRule="auto" w:line="360"/>
        <w:ind w:firstLine="538" w:right="0"/>
        <w:rPr>
          <w:rFonts w:eastAsia="仿宋_GB2312;仿宋"/>
          <w:sz w:val="28"/>
          <w:szCs w:val="28"/>
        </w:rPr>
      </w:pPr>
      <w:r>
        <w:rPr>
          <w:rFonts w:eastAsia="仿宋_GB2312;仿宋"/>
          <w:sz w:val="28"/>
          <w:szCs w:val="28"/>
        </w:rPr>
        <w:t>2</w:t>
      </w:r>
      <w:r>
        <w:rPr>
          <w:rFonts w:eastAsia="仿宋_GB2312;仿宋"/>
          <w:sz w:val="28"/>
          <w:szCs w:val="28"/>
        </w:rPr>
        <w:t>．电话核实申请人填写的住宅电话以及住宅地址的真实性。</w:t>
      </w:r>
    </w:p>
    <w:p>
      <w:pPr>
        <w:pStyle w:val="Normal"/>
        <w:spacing w:lineRule="auto" w:line="360"/>
        <w:ind w:firstLine="538" w:right="0"/>
        <w:rPr>
          <w:rFonts w:eastAsia="仿宋_GB2312;仿宋"/>
          <w:sz w:val="28"/>
          <w:szCs w:val="28"/>
        </w:rPr>
      </w:pPr>
      <w:r>
        <w:rPr>
          <w:rFonts w:eastAsia="仿宋_GB2312;仿宋"/>
          <w:sz w:val="28"/>
          <w:szCs w:val="28"/>
        </w:rPr>
        <w:t>3</w:t>
      </w:r>
      <w:r>
        <w:rPr>
          <w:rFonts w:eastAsia="仿宋_GB2312;仿宋"/>
          <w:sz w:val="28"/>
          <w:szCs w:val="28"/>
        </w:rPr>
        <w:t>．电话核实保证人、联系人资料是否属实</w:t>
      </w:r>
      <w:r>
        <w:rPr>
          <w:rFonts w:eastAsia="仿宋_GB2312;仿宋"/>
          <w:sz w:val="28"/>
          <w:szCs w:val="28"/>
        </w:rPr>
        <w:t>(</w:t>
      </w:r>
      <w:r>
        <w:rPr>
          <w:rFonts w:eastAsia="仿宋_GB2312;仿宋"/>
          <w:sz w:val="28"/>
          <w:szCs w:val="28"/>
        </w:rPr>
        <w:t>保证人、联系人是否同意作为申请人的保证人、联系人，保证人是否本人签名</w:t>
      </w:r>
      <w:r>
        <w:rPr>
          <w:rFonts w:eastAsia="仿宋_GB2312;仿宋"/>
          <w:sz w:val="28"/>
          <w:szCs w:val="28"/>
        </w:rPr>
        <w:t>)</w:t>
      </w:r>
      <w:r>
        <w:rPr>
          <w:rFonts w:eastAsia="仿宋_GB2312;仿宋"/>
          <w:sz w:val="28"/>
          <w:szCs w:val="28"/>
        </w:rPr>
        <w:t>；联系人是否符合条件。</w:t>
      </w:r>
    </w:p>
    <w:p>
      <w:pPr>
        <w:pStyle w:val="Normal"/>
        <w:spacing w:lineRule="auto" w:line="360"/>
        <w:ind w:firstLine="538" w:right="0"/>
        <w:rPr>
          <w:rFonts w:eastAsia="仿宋_GB2312;仿宋"/>
          <w:sz w:val="28"/>
          <w:szCs w:val="28"/>
        </w:rPr>
      </w:pPr>
      <w:r>
        <w:rPr>
          <w:rFonts w:eastAsia="仿宋_GB2312;仿宋"/>
          <w:sz w:val="28"/>
          <w:szCs w:val="28"/>
        </w:rPr>
        <w:t>4</w:t>
      </w:r>
      <w:r>
        <w:rPr>
          <w:rFonts w:eastAsia="仿宋_GB2312;仿宋"/>
          <w:sz w:val="28"/>
          <w:szCs w:val="28"/>
        </w:rPr>
        <w:t>．对申请人电话核实无法确认的，可采用信函方式核实，即要求申请人收到信函后回电联系，以便发卡机构进一步调查。</w:t>
      </w:r>
    </w:p>
    <w:p>
      <w:pPr>
        <w:pStyle w:val="Normal"/>
        <w:spacing w:lineRule="auto" w:line="360"/>
        <w:ind w:firstLine="538" w:right="0"/>
        <w:rPr>
          <w:rFonts w:eastAsia="仿宋_GB2312;仿宋"/>
          <w:sz w:val="28"/>
          <w:szCs w:val="28"/>
        </w:rPr>
      </w:pPr>
      <w:r>
        <w:rPr>
          <w:rFonts w:eastAsia="仿宋_GB2312;仿宋"/>
          <w:sz w:val="28"/>
          <w:szCs w:val="28"/>
        </w:rPr>
        <w:t>5</w:t>
      </w:r>
      <w:r>
        <w:rPr>
          <w:rFonts w:eastAsia="仿宋_GB2312;仿宋"/>
          <w:sz w:val="28"/>
          <w:szCs w:val="28"/>
        </w:rPr>
        <w:t>．对申请人提供真实的收入证明和资产证明进行验证，可根据申请人行业和企业收入水平测算，估测的依据为每年发卡机构对当地主要行业和企业人员的收入评估汇总表。</w:t>
      </w:r>
    </w:p>
    <w:p>
      <w:pPr>
        <w:pStyle w:val="Normal"/>
        <w:spacing w:lineRule="auto" w:line="360"/>
        <w:ind w:firstLine="538" w:right="0"/>
        <w:rPr>
          <w:rFonts w:eastAsia="仿宋_GB2312;仿宋"/>
          <w:sz w:val="28"/>
          <w:szCs w:val="28"/>
        </w:rPr>
      </w:pPr>
      <w:r>
        <w:rPr>
          <w:rFonts w:eastAsia="仿宋_GB2312;仿宋"/>
          <w:sz w:val="28"/>
          <w:szCs w:val="28"/>
        </w:rPr>
        <w:t>6</w:t>
      </w:r>
      <w:r>
        <w:rPr>
          <w:rFonts w:eastAsia="仿宋_GB2312;仿宋"/>
          <w:sz w:val="28"/>
          <w:szCs w:val="28"/>
        </w:rPr>
        <w:t>．对申请人的年收入、资产情况、职业稳定性进行综合评价，提出申请人信用等级建议。</w:t>
      </w:r>
    </w:p>
    <w:p>
      <w:pPr>
        <w:pStyle w:val="Normal"/>
        <w:spacing w:lineRule="auto" w:line="360"/>
        <w:ind w:firstLine="538" w:right="0"/>
        <w:rPr>
          <w:rFonts w:eastAsia="仿宋_GB2312;仿宋"/>
          <w:sz w:val="28"/>
          <w:szCs w:val="28"/>
        </w:rPr>
      </w:pPr>
      <w:r>
        <w:rPr>
          <w:rFonts w:eastAsia="仿宋_GB2312;仿宋"/>
          <w:sz w:val="28"/>
          <w:szCs w:val="28"/>
        </w:rPr>
        <w:t>7</w:t>
      </w:r>
      <w:r>
        <w:rPr>
          <w:rFonts w:eastAsia="仿宋_GB2312;仿宋"/>
          <w:sz w:val="28"/>
          <w:szCs w:val="28"/>
        </w:rPr>
        <w:t>．对担保人资格的调查，下列人员不得作为担保人：与申请人是配偶关系；或有负债过高的人；士兵、军官、本地户口在外地工作者；离退休、下岗人员和已申请出国、出境者；其他法律规定的不可作为保证人的。</w:t>
      </w:r>
    </w:p>
    <w:p>
      <w:pPr>
        <w:pStyle w:val="Normal"/>
        <w:spacing w:lineRule="auto" w:line="360"/>
        <w:ind w:firstLine="538" w:right="0"/>
        <w:rPr>
          <w:rFonts w:eastAsia="仿宋_GB2312;仿宋"/>
          <w:sz w:val="28"/>
          <w:szCs w:val="28"/>
        </w:rPr>
      </w:pPr>
      <w:r>
        <w:rPr>
          <w:rFonts w:eastAsia="仿宋_GB2312;仿宋"/>
          <w:sz w:val="28"/>
          <w:szCs w:val="28"/>
        </w:rPr>
        <w:t>(</w:t>
      </w:r>
      <w:r>
        <w:rPr>
          <w:rFonts w:eastAsia="仿宋_GB2312;仿宋"/>
          <w:sz w:val="28"/>
          <w:szCs w:val="28"/>
        </w:rPr>
        <w:t>二</w:t>
      </w:r>
      <w:r>
        <w:rPr>
          <w:rFonts w:eastAsia="仿宋_GB2312;仿宋"/>
          <w:sz w:val="28"/>
          <w:szCs w:val="28"/>
        </w:rPr>
        <w:t>)</w:t>
      </w:r>
      <w:r>
        <w:rPr>
          <w:rFonts w:eastAsia="仿宋_GB2312;仿宋"/>
          <w:sz w:val="28"/>
          <w:szCs w:val="28"/>
        </w:rPr>
        <w:t>信用额度调整</w:t>
      </w:r>
    </w:p>
    <w:p>
      <w:pPr>
        <w:pStyle w:val="Normal"/>
        <w:spacing w:lineRule="auto" w:line="360"/>
        <w:ind w:firstLine="538" w:right="0"/>
        <w:rPr>
          <w:rFonts w:eastAsia="仿宋_GB2312;仿宋"/>
          <w:sz w:val="28"/>
          <w:szCs w:val="28"/>
        </w:rPr>
      </w:pPr>
      <w:r>
        <w:rPr>
          <w:rFonts w:eastAsia="仿宋_GB2312;仿宋"/>
          <w:sz w:val="28"/>
          <w:szCs w:val="28"/>
        </w:rPr>
        <w:t>1</w:t>
      </w:r>
      <w:r>
        <w:rPr>
          <w:rFonts w:eastAsia="仿宋_GB2312;仿宋"/>
          <w:sz w:val="28"/>
          <w:szCs w:val="28"/>
        </w:rPr>
        <w:t>．长期调高信用额度</w:t>
      </w:r>
    </w:p>
    <w:p>
      <w:pPr>
        <w:pStyle w:val="Normal"/>
        <w:spacing w:lineRule="auto" w:line="360"/>
        <w:ind w:firstLine="538" w:right="0"/>
        <w:rPr>
          <w:rFonts w:eastAsia="仿宋_GB2312;仿宋"/>
          <w:sz w:val="28"/>
          <w:szCs w:val="28"/>
        </w:rPr>
      </w:pPr>
      <w:r>
        <w:rPr>
          <w:rFonts w:eastAsia="仿宋_GB2312;仿宋"/>
          <w:sz w:val="28"/>
          <w:szCs w:val="28"/>
        </w:rPr>
        <w:t>审核持卡人填写的《圆鼎贷记卡申请表》；审核账户是否启用一年以上且两次提升信用额度的时间间隔不少于</w:t>
      </w:r>
      <w:r>
        <w:rPr>
          <w:rFonts w:eastAsia="仿宋_GB2312;仿宋"/>
          <w:sz w:val="28"/>
          <w:szCs w:val="28"/>
        </w:rPr>
        <w:t>180</w:t>
      </w:r>
      <w:r>
        <w:rPr>
          <w:rFonts w:eastAsia="仿宋_GB2312;仿宋"/>
          <w:sz w:val="28"/>
          <w:szCs w:val="28"/>
        </w:rPr>
        <w:t>天，账户是否正常使用且无不良记录，持卡人职业、收入等基本情况是否发生良性变化。</w:t>
      </w:r>
    </w:p>
    <w:p>
      <w:pPr>
        <w:pStyle w:val="Normal"/>
        <w:spacing w:lineRule="auto" w:line="360"/>
        <w:ind w:firstLine="538" w:right="0"/>
        <w:rPr>
          <w:rFonts w:eastAsia="仿宋_GB2312;仿宋"/>
          <w:sz w:val="28"/>
          <w:szCs w:val="28"/>
        </w:rPr>
      </w:pPr>
      <w:r>
        <w:rPr>
          <w:rFonts w:eastAsia="仿宋_GB2312;仿宋"/>
          <w:sz w:val="28"/>
          <w:szCs w:val="28"/>
        </w:rPr>
        <w:t>2</w:t>
      </w:r>
      <w:r>
        <w:rPr>
          <w:rFonts w:eastAsia="仿宋_GB2312;仿宋"/>
          <w:sz w:val="28"/>
          <w:szCs w:val="28"/>
        </w:rPr>
        <w:t>．临时调高信用额度</w:t>
      </w:r>
    </w:p>
    <w:p>
      <w:pPr>
        <w:pStyle w:val="Normal"/>
        <w:spacing w:lineRule="auto" w:line="360"/>
        <w:ind w:firstLine="538" w:right="0"/>
        <w:rPr>
          <w:rFonts w:eastAsia="仿宋_GB2312;仿宋"/>
          <w:sz w:val="28"/>
          <w:szCs w:val="28"/>
        </w:rPr>
      </w:pPr>
      <w:r>
        <w:rPr>
          <w:rFonts w:eastAsia="仿宋_GB2312;仿宋"/>
          <w:sz w:val="28"/>
          <w:szCs w:val="28"/>
        </w:rPr>
        <w:t>客户因紧急需要临时要求调整信用额度的，需拨打客户服务热线</w:t>
      </w:r>
      <w:r>
        <w:rPr>
          <w:rFonts w:eastAsia="仿宋_GB2312;仿宋"/>
          <w:sz w:val="28"/>
          <w:szCs w:val="28"/>
        </w:rPr>
        <w:t>4008296008</w:t>
      </w:r>
      <w:r>
        <w:rPr>
          <w:rFonts w:eastAsia="仿宋_GB2312;仿宋"/>
          <w:sz w:val="28"/>
          <w:szCs w:val="28"/>
        </w:rPr>
        <w:t>提出申请。审核客户提供的相关信息，账户是否正常使用且无不良记录，必须告知持卡人同意额度和使用期限，临时调高信用额度一般不超过持卡人原信用额度的</w:t>
      </w:r>
      <w:r>
        <w:rPr>
          <w:rFonts w:eastAsia="仿宋_GB2312;仿宋"/>
          <w:sz w:val="28"/>
          <w:szCs w:val="28"/>
        </w:rPr>
        <w:t>10%</w:t>
      </w:r>
      <w:r>
        <w:rPr>
          <w:rFonts w:eastAsia="仿宋_GB2312;仿宋"/>
          <w:sz w:val="28"/>
          <w:szCs w:val="28"/>
        </w:rPr>
        <w:t>且有效期最长为</w:t>
      </w:r>
      <w:r>
        <w:rPr>
          <w:rFonts w:eastAsia="仿宋_GB2312;仿宋"/>
          <w:sz w:val="28"/>
          <w:szCs w:val="28"/>
        </w:rPr>
        <w:t>30</w:t>
      </w:r>
      <w:r>
        <w:rPr>
          <w:rFonts w:eastAsia="仿宋_GB2312;仿宋"/>
          <w:sz w:val="28"/>
          <w:szCs w:val="28"/>
        </w:rPr>
        <w:t>天。</w:t>
      </w:r>
    </w:p>
    <w:p>
      <w:pPr>
        <w:pStyle w:val="Normal"/>
        <w:spacing w:lineRule="auto" w:line="360"/>
        <w:ind w:firstLine="538" w:right="0"/>
        <w:rPr>
          <w:rFonts w:eastAsia="仿宋_GB2312;仿宋"/>
          <w:sz w:val="28"/>
          <w:szCs w:val="28"/>
        </w:rPr>
      </w:pPr>
      <w:r>
        <w:rPr>
          <w:rFonts w:eastAsia="仿宋_GB2312;仿宋"/>
          <w:sz w:val="28"/>
          <w:szCs w:val="28"/>
        </w:rPr>
        <w:t>3</w:t>
      </w:r>
      <w:r>
        <w:rPr>
          <w:rFonts w:eastAsia="仿宋_GB2312;仿宋"/>
          <w:sz w:val="28"/>
          <w:szCs w:val="28"/>
        </w:rPr>
        <w:t>．对本行掌握的用卡消费额较大、还款情况良好的优质客户，可以主动建议持卡人增加授信额度，操作程序同上，但提升的信用额度最高不超过原信用额度的</w:t>
      </w:r>
      <w:r>
        <w:rPr>
          <w:rFonts w:eastAsia="仿宋_GB2312;仿宋"/>
          <w:sz w:val="28"/>
          <w:szCs w:val="28"/>
        </w:rPr>
        <w:t>50%</w:t>
      </w:r>
      <w:r>
        <w:rPr>
          <w:rFonts w:eastAsia="仿宋_GB2312;仿宋"/>
          <w:sz w:val="28"/>
          <w:szCs w:val="28"/>
        </w:rPr>
        <w:t>。</w:t>
      </w:r>
    </w:p>
    <w:p>
      <w:pPr>
        <w:pStyle w:val="Normal"/>
        <w:spacing w:lineRule="auto" w:line="360"/>
        <w:ind w:firstLine="538" w:right="0"/>
        <w:rPr>
          <w:rFonts w:eastAsia="仿宋_GB2312;仿宋"/>
          <w:sz w:val="28"/>
          <w:szCs w:val="28"/>
        </w:rPr>
      </w:pPr>
      <w:r>
        <w:rPr>
          <w:rFonts w:eastAsia="仿宋_GB2312;仿宋"/>
          <w:sz w:val="28"/>
          <w:szCs w:val="28"/>
        </w:rPr>
        <w:t>4</w:t>
      </w:r>
      <w:r>
        <w:rPr>
          <w:rFonts w:eastAsia="仿宋_GB2312;仿宋"/>
          <w:sz w:val="28"/>
          <w:szCs w:val="28"/>
        </w:rPr>
        <w:t>．持卡人委托他人代办的，要有持卡人本人签署的委托书和本人的身份证，以及受托人的身份证，经确认后方可受理。</w:t>
      </w:r>
    </w:p>
    <w:p>
      <w:pPr>
        <w:pStyle w:val="Normal"/>
        <w:spacing w:lineRule="auto" w:line="360"/>
        <w:ind w:firstLine="538" w:right="0"/>
        <w:rPr>
          <w:rFonts w:eastAsia="仿宋_GB2312;仿宋"/>
          <w:sz w:val="28"/>
          <w:szCs w:val="28"/>
        </w:rPr>
      </w:pPr>
      <w:r>
        <w:rPr>
          <w:rFonts w:eastAsia="仿宋_GB2312;仿宋"/>
          <w:sz w:val="28"/>
          <w:szCs w:val="28"/>
        </w:rPr>
        <w:t>第十三条</w:t>
      </w:r>
      <w:r>
        <w:rPr>
          <w:sz w:val="28"/>
          <w:szCs w:val="28"/>
        </w:rPr>
        <w:t xml:space="preserve">  </w:t>
      </w:r>
      <w:r>
        <w:rPr>
          <w:rFonts w:eastAsia="仿宋_GB2312;仿宋"/>
          <w:sz w:val="28"/>
          <w:szCs w:val="28"/>
        </w:rPr>
        <w:t>支行审查岗负责审查调查结论是否正确，过程是否规范，并作出审查结论。</w:t>
      </w:r>
    </w:p>
    <w:p>
      <w:pPr>
        <w:pStyle w:val="Normal"/>
        <w:spacing w:lineRule="auto" w:line="360"/>
        <w:ind w:firstLine="538" w:right="0"/>
        <w:rPr>
          <w:rFonts w:eastAsia="仿宋_GB2312;仿宋"/>
          <w:sz w:val="28"/>
          <w:szCs w:val="28"/>
        </w:rPr>
      </w:pPr>
      <w:r>
        <w:rPr>
          <w:rFonts w:eastAsia="仿宋_GB2312;仿宋"/>
          <w:sz w:val="28"/>
          <w:szCs w:val="28"/>
        </w:rPr>
        <w:t>(</w:t>
      </w:r>
      <w:r>
        <w:rPr>
          <w:rFonts w:eastAsia="仿宋_GB2312;仿宋"/>
          <w:sz w:val="28"/>
          <w:szCs w:val="28"/>
        </w:rPr>
        <w:t>一</w:t>
      </w:r>
      <w:r>
        <w:rPr>
          <w:rFonts w:eastAsia="仿宋_GB2312;仿宋"/>
          <w:sz w:val="28"/>
          <w:szCs w:val="28"/>
        </w:rPr>
        <w:t>)</w:t>
      </w:r>
      <w:r>
        <w:rPr>
          <w:rFonts w:eastAsia="仿宋_GB2312;仿宋"/>
          <w:sz w:val="28"/>
          <w:szCs w:val="28"/>
        </w:rPr>
        <w:t>申请人及担保人审查</w:t>
      </w:r>
    </w:p>
    <w:p>
      <w:pPr>
        <w:pStyle w:val="Normal"/>
        <w:spacing w:lineRule="auto" w:line="360"/>
        <w:ind w:firstLine="538" w:right="0"/>
        <w:rPr>
          <w:rFonts w:eastAsia="仿宋_GB2312;仿宋"/>
          <w:sz w:val="28"/>
          <w:szCs w:val="28"/>
        </w:rPr>
      </w:pPr>
      <w:r>
        <w:rPr>
          <w:rFonts w:eastAsia="仿宋_GB2312;仿宋"/>
          <w:sz w:val="28"/>
          <w:szCs w:val="28"/>
        </w:rPr>
        <w:t>1</w:t>
      </w:r>
      <w:r>
        <w:rPr>
          <w:rFonts w:eastAsia="仿宋_GB2312;仿宋"/>
          <w:sz w:val="28"/>
          <w:szCs w:val="28"/>
        </w:rPr>
        <w:t>．通过人行征信系统、身份联网核查系统或向其他相关部门核实申请人身份证，户籍是否属实及申请人是否有不良记录。</w:t>
      </w:r>
    </w:p>
    <w:p>
      <w:pPr>
        <w:pStyle w:val="Normal"/>
        <w:spacing w:lineRule="auto" w:line="360"/>
        <w:ind w:firstLine="538" w:right="0"/>
        <w:rPr>
          <w:rFonts w:eastAsia="仿宋_GB2312;仿宋"/>
          <w:sz w:val="28"/>
          <w:szCs w:val="28"/>
        </w:rPr>
      </w:pPr>
      <w:r>
        <w:rPr>
          <w:rFonts w:eastAsia="仿宋_GB2312;仿宋"/>
          <w:sz w:val="28"/>
          <w:szCs w:val="28"/>
        </w:rPr>
        <w:t>2</w:t>
      </w:r>
      <w:r>
        <w:rPr>
          <w:rFonts w:eastAsia="仿宋_GB2312;仿宋"/>
          <w:sz w:val="28"/>
          <w:szCs w:val="28"/>
        </w:rPr>
        <w:t>．查询综合业务系统、企业信息管理平台数据资料，核实申请人是否有不良记录。</w:t>
      </w:r>
    </w:p>
    <w:p>
      <w:pPr>
        <w:pStyle w:val="Normal"/>
        <w:spacing w:lineRule="auto" w:line="360"/>
        <w:ind w:firstLine="538" w:right="0"/>
        <w:rPr>
          <w:rFonts w:eastAsia="仿宋_GB2312;仿宋"/>
          <w:sz w:val="28"/>
          <w:szCs w:val="28"/>
        </w:rPr>
      </w:pPr>
      <w:r>
        <w:rPr>
          <w:rFonts w:eastAsia="仿宋_GB2312;仿宋"/>
          <w:sz w:val="28"/>
          <w:szCs w:val="28"/>
        </w:rPr>
        <w:t>3</w:t>
      </w:r>
      <w:r>
        <w:rPr>
          <w:rFonts w:eastAsia="仿宋_GB2312;仿宋"/>
          <w:sz w:val="28"/>
          <w:szCs w:val="28"/>
        </w:rPr>
        <w:t>．对已在本行办理个人住房贷款，汽车消费贷款的，须核实合同的真伪，以及是否有违约记录，并签署查证意见。</w:t>
      </w:r>
    </w:p>
    <w:p>
      <w:pPr>
        <w:pStyle w:val="Normal"/>
        <w:spacing w:lineRule="auto" w:line="360"/>
        <w:ind w:firstLine="538" w:right="0"/>
        <w:rPr>
          <w:rFonts w:eastAsia="仿宋_GB2312;仿宋"/>
          <w:sz w:val="28"/>
          <w:szCs w:val="28"/>
        </w:rPr>
      </w:pPr>
      <w:r>
        <w:rPr>
          <w:rFonts w:eastAsia="仿宋_GB2312;仿宋"/>
          <w:sz w:val="28"/>
          <w:szCs w:val="28"/>
        </w:rPr>
        <w:t>4</w:t>
      </w:r>
      <w:r>
        <w:rPr>
          <w:rFonts w:eastAsia="仿宋_GB2312;仿宋"/>
          <w:sz w:val="28"/>
          <w:szCs w:val="28"/>
        </w:rPr>
        <w:t>．对重点营销的优质公司客户及其主要管理人员的申请人，须向系统内有关业务部门进行查询，并签署查询意见。</w:t>
      </w:r>
    </w:p>
    <w:p>
      <w:pPr>
        <w:pStyle w:val="Normal"/>
        <w:spacing w:lineRule="auto" w:line="360"/>
        <w:ind w:firstLine="538" w:right="0"/>
        <w:rPr>
          <w:rFonts w:eastAsia="仿宋_GB2312;仿宋"/>
          <w:sz w:val="28"/>
          <w:szCs w:val="28"/>
        </w:rPr>
      </w:pPr>
      <w:r>
        <w:rPr>
          <w:rFonts w:eastAsia="仿宋_GB2312;仿宋"/>
          <w:sz w:val="28"/>
          <w:szCs w:val="28"/>
        </w:rPr>
        <w:t>5</w:t>
      </w:r>
      <w:r>
        <w:rPr>
          <w:rFonts w:eastAsia="仿宋_GB2312;仿宋"/>
          <w:sz w:val="28"/>
          <w:szCs w:val="28"/>
        </w:rPr>
        <w:t>．审查申请人年收入估算结果，审查申请人资产情况，审查申请人就业收入稳定性，审查调查岗核实结果是否正确，是否存在遗漏内容，是否签注意见和签字确认。</w:t>
      </w:r>
    </w:p>
    <w:p>
      <w:pPr>
        <w:pStyle w:val="Normal"/>
        <w:spacing w:lineRule="auto" w:line="360"/>
        <w:ind w:firstLine="538" w:right="0"/>
        <w:rPr>
          <w:rFonts w:eastAsia="仿宋_GB2312;仿宋"/>
          <w:sz w:val="28"/>
          <w:szCs w:val="28"/>
        </w:rPr>
      </w:pPr>
      <w:r>
        <w:rPr>
          <w:rFonts w:eastAsia="仿宋_GB2312;仿宋"/>
          <w:sz w:val="28"/>
          <w:szCs w:val="28"/>
        </w:rPr>
        <w:t>6</w:t>
      </w:r>
      <w:r>
        <w:rPr>
          <w:rFonts w:eastAsia="仿宋_GB2312;仿宋"/>
          <w:sz w:val="28"/>
          <w:szCs w:val="28"/>
        </w:rPr>
        <w:t>．对调查岗提出的申请人信用等级和授信额度进行复审，提出建议。</w:t>
      </w:r>
    </w:p>
    <w:p>
      <w:pPr>
        <w:pStyle w:val="Normal"/>
        <w:spacing w:lineRule="auto" w:line="360"/>
        <w:ind w:firstLine="538" w:right="0"/>
        <w:rPr>
          <w:rFonts w:eastAsia="仿宋_GB2312;仿宋"/>
          <w:sz w:val="28"/>
          <w:szCs w:val="28"/>
        </w:rPr>
      </w:pPr>
      <w:r>
        <w:rPr>
          <w:rFonts w:eastAsia="仿宋_GB2312;仿宋"/>
          <w:sz w:val="28"/>
          <w:szCs w:val="28"/>
        </w:rPr>
        <w:t>(</w:t>
      </w:r>
      <w:r>
        <w:rPr>
          <w:rFonts w:eastAsia="仿宋_GB2312;仿宋"/>
          <w:sz w:val="28"/>
          <w:szCs w:val="28"/>
        </w:rPr>
        <w:t>二</w:t>
      </w:r>
      <w:r>
        <w:rPr>
          <w:rFonts w:eastAsia="仿宋_GB2312;仿宋"/>
          <w:sz w:val="28"/>
          <w:szCs w:val="28"/>
        </w:rPr>
        <w:t>)</w:t>
      </w:r>
      <w:r>
        <w:rPr>
          <w:rFonts w:eastAsia="仿宋_GB2312;仿宋"/>
          <w:sz w:val="28"/>
          <w:szCs w:val="28"/>
        </w:rPr>
        <w:t>对授信额度调整的复审</w:t>
      </w:r>
    </w:p>
    <w:p>
      <w:pPr>
        <w:pStyle w:val="Normal"/>
        <w:spacing w:lineRule="auto" w:line="360"/>
        <w:ind w:firstLine="538" w:right="0"/>
        <w:rPr>
          <w:rFonts w:eastAsia="仿宋_GB2312;仿宋"/>
          <w:sz w:val="28"/>
          <w:szCs w:val="28"/>
        </w:rPr>
      </w:pPr>
      <w:r>
        <w:rPr>
          <w:rFonts w:eastAsia="仿宋_GB2312;仿宋"/>
          <w:sz w:val="28"/>
          <w:szCs w:val="28"/>
        </w:rPr>
        <w:t>1</w:t>
      </w:r>
      <w:r>
        <w:rPr>
          <w:rFonts w:eastAsia="仿宋_GB2312;仿宋"/>
          <w:sz w:val="28"/>
          <w:szCs w:val="28"/>
        </w:rPr>
        <w:t>．复审持卡人是否符合授信额度调整条件，是否提供相关收入或资产证明，调查岗是否签注调整意见，对审查同意调整的应签字确认。</w:t>
      </w:r>
    </w:p>
    <w:p>
      <w:pPr>
        <w:pStyle w:val="Normal"/>
        <w:spacing w:lineRule="auto" w:line="360"/>
        <w:ind w:firstLine="538" w:right="0"/>
        <w:rPr>
          <w:rFonts w:eastAsia="仿宋_GB2312;仿宋"/>
          <w:sz w:val="28"/>
          <w:szCs w:val="28"/>
        </w:rPr>
      </w:pPr>
      <w:r>
        <w:rPr>
          <w:rFonts w:eastAsia="仿宋_GB2312;仿宋"/>
          <w:sz w:val="28"/>
          <w:szCs w:val="28"/>
        </w:rPr>
        <w:t>2</w:t>
      </w:r>
      <w:r>
        <w:rPr>
          <w:rFonts w:eastAsia="仿宋_GB2312;仿宋"/>
          <w:sz w:val="28"/>
          <w:szCs w:val="28"/>
        </w:rPr>
        <w:t>．对临时调整授信额度的，在到期前检查透支额是否在原额度内，负责在规定时间内调回到原来的额度。</w:t>
      </w:r>
    </w:p>
    <w:p>
      <w:pPr>
        <w:pStyle w:val="Normal"/>
        <w:spacing w:lineRule="auto" w:line="360"/>
        <w:ind w:firstLine="538" w:right="0"/>
        <w:rPr>
          <w:rFonts w:eastAsia="仿宋_GB2312;仿宋"/>
          <w:sz w:val="28"/>
          <w:szCs w:val="28"/>
        </w:rPr>
      </w:pPr>
      <w:r>
        <w:rPr>
          <w:rFonts w:eastAsia="仿宋_GB2312;仿宋"/>
          <w:sz w:val="28"/>
          <w:szCs w:val="28"/>
        </w:rPr>
        <w:t>第十四条</w:t>
      </w:r>
      <w:r>
        <w:rPr>
          <w:sz w:val="28"/>
          <w:szCs w:val="28"/>
        </w:rPr>
        <w:t xml:space="preserve">  </w:t>
      </w:r>
      <w:r>
        <w:rPr>
          <w:rFonts w:eastAsia="仿宋_GB2312;仿宋"/>
          <w:sz w:val="28"/>
          <w:szCs w:val="28"/>
        </w:rPr>
        <w:t>总行复查岗负责对申请人资料的完整性和表面相符进行审核。</w:t>
      </w:r>
    </w:p>
    <w:p>
      <w:pPr>
        <w:pStyle w:val="Normal"/>
        <w:spacing w:lineRule="auto" w:line="360"/>
        <w:ind w:firstLine="538" w:right="0"/>
        <w:rPr>
          <w:rFonts w:eastAsia="仿宋_GB2312;仿宋"/>
          <w:sz w:val="28"/>
          <w:szCs w:val="28"/>
        </w:rPr>
      </w:pPr>
      <w:r>
        <w:rPr>
          <w:rFonts w:eastAsia="仿宋_GB2312;仿宋"/>
          <w:sz w:val="28"/>
          <w:szCs w:val="28"/>
        </w:rPr>
        <w:t>(</w:t>
      </w:r>
      <w:r>
        <w:rPr>
          <w:rFonts w:eastAsia="仿宋_GB2312;仿宋"/>
          <w:sz w:val="28"/>
          <w:szCs w:val="28"/>
        </w:rPr>
        <w:t>一</w:t>
      </w:r>
      <w:r>
        <w:rPr>
          <w:rFonts w:eastAsia="仿宋_GB2312;仿宋"/>
          <w:sz w:val="28"/>
          <w:szCs w:val="28"/>
        </w:rPr>
        <w:t>)</w:t>
      </w:r>
      <w:r>
        <w:rPr>
          <w:rFonts w:eastAsia="仿宋_GB2312;仿宋"/>
          <w:sz w:val="28"/>
          <w:szCs w:val="28"/>
        </w:rPr>
        <w:t>对申请人申请内容进行电话核实。</w:t>
      </w:r>
    </w:p>
    <w:p>
      <w:pPr>
        <w:pStyle w:val="Normal"/>
        <w:spacing w:lineRule="auto" w:line="360"/>
        <w:ind w:firstLine="538" w:right="0"/>
        <w:rPr>
          <w:rFonts w:eastAsia="仿宋_GB2312;仿宋"/>
          <w:sz w:val="28"/>
          <w:szCs w:val="28"/>
        </w:rPr>
      </w:pPr>
      <w:r>
        <w:rPr>
          <w:rFonts w:eastAsia="仿宋_GB2312;仿宋"/>
          <w:sz w:val="28"/>
          <w:szCs w:val="28"/>
        </w:rPr>
        <w:t>(</w:t>
      </w:r>
      <w:r>
        <w:rPr>
          <w:rFonts w:eastAsia="仿宋_GB2312;仿宋"/>
          <w:sz w:val="28"/>
          <w:szCs w:val="28"/>
        </w:rPr>
        <w:t>二</w:t>
      </w:r>
      <w:r>
        <w:rPr>
          <w:rFonts w:eastAsia="仿宋_GB2312;仿宋"/>
          <w:sz w:val="28"/>
          <w:szCs w:val="28"/>
        </w:rPr>
        <w:t>)</w:t>
      </w:r>
      <w:r>
        <w:rPr>
          <w:rFonts w:eastAsia="仿宋_GB2312;仿宋"/>
          <w:sz w:val="28"/>
          <w:szCs w:val="28"/>
        </w:rPr>
        <w:t>对担保人担保情况进行电话核实。</w:t>
      </w:r>
    </w:p>
    <w:p>
      <w:pPr>
        <w:pStyle w:val="Normal"/>
        <w:spacing w:lineRule="auto" w:line="360"/>
        <w:ind w:firstLine="538" w:right="0"/>
        <w:rPr>
          <w:rFonts w:eastAsia="仿宋_GB2312;仿宋"/>
          <w:sz w:val="28"/>
          <w:szCs w:val="28"/>
        </w:rPr>
      </w:pPr>
      <w:r>
        <w:rPr>
          <w:rFonts w:eastAsia="仿宋_GB2312;仿宋"/>
          <w:sz w:val="28"/>
          <w:szCs w:val="28"/>
        </w:rPr>
        <w:t>(</w:t>
      </w:r>
      <w:r>
        <w:rPr>
          <w:rFonts w:eastAsia="仿宋_GB2312;仿宋"/>
          <w:sz w:val="28"/>
          <w:szCs w:val="28"/>
        </w:rPr>
        <w:t>三</w:t>
      </w:r>
      <w:r>
        <w:rPr>
          <w:rFonts w:eastAsia="仿宋_GB2312;仿宋"/>
          <w:sz w:val="28"/>
          <w:szCs w:val="28"/>
        </w:rPr>
        <w:t>)</w:t>
      </w:r>
      <w:r>
        <w:rPr>
          <w:rFonts w:eastAsia="仿宋_GB2312;仿宋"/>
          <w:sz w:val="28"/>
          <w:szCs w:val="28"/>
        </w:rPr>
        <w:t>信用额度调整申请的审核。</w:t>
      </w:r>
    </w:p>
    <w:p>
      <w:pPr>
        <w:pStyle w:val="Normal"/>
        <w:spacing w:lineRule="auto" w:line="360"/>
        <w:ind w:firstLine="538" w:right="0"/>
        <w:rPr>
          <w:rFonts w:eastAsia="仿宋_GB2312;仿宋"/>
          <w:sz w:val="28"/>
          <w:szCs w:val="28"/>
        </w:rPr>
      </w:pPr>
      <w:r>
        <w:rPr>
          <w:rFonts w:eastAsia="仿宋_GB2312;仿宋"/>
          <w:sz w:val="28"/>
          <w:szCs w:val="28"/>
        </w:rPr>
        <w:t>第十五条</w:t>
      </w:r>
      <w:r>
        <w:rPr>
          <w:sz w:val="28"/>
          <w:szCs w:val="28"/>
        </w:rPr>
        <w:t xml:space="preserve">  </w:t>
      </w:r>
      <w:r>
        <w:rPr>
          <w:rFonts w:eastAsia="仿宋_GB2312;仿宋"/>
          <w:sz w:val="28"/>
          <w:szCs w:val="28"/>
        </w:rPr>
        <w:t>总行审批岗对发卡的审批建议负责。</w:t>
      </w:r>
    </w:p>
    <w:p>
      <w:pPr>
        <w:pStyle w:val="Normal"/>
        <w:spacing w:lineRule="auto" w:line="360"/>
        <w:ind w:firstLine="538" w:right="0"/>
        <w:rPr>
          <w:rFonts w:eastAsia="仿宋_GB2312;仿宋"/>
          <w:sz w:val="28"/>
          <w:szCs w:val="28"/>
        </w:rPr>
      </w:pPr>
      <w:r>
        <w:rPr>
          <w:rFonts w:eastAsia="仿宋_GB2312;仿宋"/>
          <w:sz w:val="28"/>
          <w:szCs w:val="28"/>
        </w:rPr>
        <w:t>(</w:t>
      </w:r>
      <w:r>
        <w:rPr>
          <w:rFonts w:eastAsia="仿宋_GB2312;仿宋"/>
          <w:sz w:val="28"/>
          <w:szCs w:val="28"/>
        </w:rPr>
        <w:t>一</w:t>
      </w:r>
      <w:r>
        <w:rPr>
          <w:rFonts w:eastAsia="仿宋_GB2312;仿宋"/>
          <w:sz w:val="28"/>
          <w:szCs w:val="28"/>
        </w:rPr>
        <w:t>)</w:t>
      </w:r>
      <w:r>
        <w:rPr>
          <w:rFonts w:eastAsia="仿宋_GB2312;仿宋"/>
          <w:sz w:val="28"/>
          <w:szCs w:val="28"/>
        </w:rPr>
        <w:t>贷记卡发卡审批</w:t>
      </w:r>
    </w:p>
    <w:p>
      <w:pPr>
        <w:pStyle w:val="Normal"/>
        <w:spacing w:lineRule="auto" w:line="360"/>
        <w:ind w:firstLine="538" w:right="0"/>
        <w:rPr>
          <w:rFonts w:eastAsia="仿宋_GB2312;仿宋"/>
          <w:sz w:val="28"/>
          <w:szCs w:val="28"/>
        </w:rPr>
      </w:pPr>
      <w:r>
        <w:rPr>
          <w:rFonts w:eastAsia="仿宋_GB2312;仿宋"/>
          <w:sz w:val="28"/>
          <w:szCs w:val="28"/>
        </w:rPr>
        <w:t>1</w:t>
      </w:r>
      <w:r>
        <w:rPr>
          <w:rFonts w:eastAsia="仿宋_GB2312;仿宋"/>
          <w:sz w:val="28"/>
          <w:szCs w:val="28"/>
        </w:rPr>
        <w:t>．对是否批准办卡申请作出建议结论。</w:t>
      </w:r>
    </w:p>
    <w:p>
      <w:pPr>
        <w:pStyle w:val="Normal"/>
        <w:spacing w:lineRule="auto" w:line="360"/>
        <w:ind w:firstLine="538" w:right="0"/>
        <w:rPr>
          <w:rFonts w:eastAsia="仿宋_GB2312;仿宋"/>
          <w:sz w:val="28"/>
          <w:szCs w:val="28"/>
        </w:rPr>
      </w:pPr>
      <w:r>
        <w:rPr>
          <w:rFonts w:eastAsia="仿宋_GB2312;仿宋"/>
          <w:sz w:val="28"/>
          <w:szCs w:val="28"/>
        </w:rPr>
        <w:t>2</w:t>
      </w:r>
      <w:r>
        <w:rPr>
          <w:rFonts w:eastAsia="仿宋_GB2312;仿宋"/>
          <w:sz w:val="28"/>
          <w:szCs w:val="28"/>
        </w:rPr>
        <w:t>．根据风险情况定期建议调整贷记卡准入条件及额度发放标准。</w:t>
      </w:r>
    </w:p>
    <w:p>
      <w:pPr>
        <w:pStyle w:val="Normal"/>
        <w:spacing w:lineRule="auto" w:line="360"/>
        <w:ind w:firstLine="538" w:right="0"/>
        <w:rPr>
          <w:rFonts w:eastAsia="仿宋_GB2312;仿宋"/>
          <w:sz w:val="28"/>
          <w:szCs w:val="28"/>
        </w:rPr>
      </w:pPr>
      <w:r>
        <w:rPr>
          <w:rFonts w:eastAsia="仿宋_GB2312;仿宋"/>
          <w:sz w:val="28"/>
          <w:szCs w:val="28"/>
        </w:rPr>
        <w:t>3</w:t>
      </w:r>
      <w:r>
        <w:rPr>
          <w:rFonts w:eastAsia="仿宋_GB2312;仿宋"/>
          <w:sz w:val="28"/>
          <w:szCs w:val="28"/>
        </w:rPr>
        <w:t>．建议首次办理贷记卡的等级和信用额度。</w:t>
      </w:r>
    </w:p>
    <w:p>
      <w:pPr>
        <w:pStyle w:val="Normal"/>
        <w:spacing w:lineRule="auto" w:line="360"/>
        <w:ind w:firstLine="538" w:right="0"/>
        <w:rPr>
          <w:rFonts w:eastAsia="仿宋_GB2312;仿宋"/>
          <w:sz w:val="28"/>
          <w:szCs w:val="28"/>
        </w:rPr>
      </w:pPr>
      <w:r>
        <w:rPr>
          <w:rFonts w:eastAsia="仿宋_GB2312;仿宋"/>
          <w:sz w:val="28"/>
          <w:szCs w:val="28"/>
        </w:rPr>
        <w:t>第十六条</w:t>
      </w:r>
      <w:r>
        <w:rPr>
          <w:sz w:val="28"/>
          <w:szCs w:val="28"/>
        </w:rPr>
        <w:t xml:space="preserve">  </w:t>
      </w:r>
      <w:r>
        <w:rPr>
          <w:rFonts w:eastAsia="仿宋_GB2312;仿宋"/>
          <w:sz w:val="28"/>
          <w:szCs w:val="28"/>
        </w:rPr>
        <w:t>总行风险控制岗职责</w:t>
      </w:r>
    </w:p>
    <w:p>
      <w:pPr>
        <w:pStyle w:val="Normal"/>
        <w:spacing w:lineRule="auto" w:line="360"/>
        <w:ind w:firstLine="538" w:right="0"/>
        <w:rPr>
          <w:rFonts w:eastAsia="仿宋_GB2312;仿宋"/>
          <w:sz w:val="28"/>
          <w:szCs w:val="28"/>
        </w:rPr>
      </w:pPr>
      <w:r>
        <w:rPr>
          <w:rFonts w:eastAsia="仿宋_GB2312;仿宋"/>
          <w:sz w:val="28"/>
          <w:szCs w:val="28"/>
          <w:lang w:val="zh-CN"/>
        </w:rPr>
        <w:t>（一）对申请人的信用调查和评估，把握从源头控制风险的原则对申请人进行调查审核，通过综合评估提供发卡建议。</w:t>
      </w:r>
    </w:p>
    <w:p>
      <w:pPr>
        <w:pStyle w:val="Normal"/>
        <w:spacing w:lineRule="auto" w:line="360"/>
        <w:ind w:firstLine="538" w:right="0"/>
        <w:rPr>
          <w:rFonts w:eastAsia="仿宋_GB2312;仿宋"/>
          <w:sz w:val="28"/>
          <w:szCs w:val="28"/>
        </w:rPr>
      </w:pPr>
      <w:r>
        <w:rPr>
          <w:rFonts w:eastAsia="仿宋_GB2312;仿宋"/>
          <w:sz w:val="28"/>
          <w:szCs w:val="28"/>
        </w:rPr>
        <w:t>（二）根据持卡人申请、持卡人消费行为及相关规定对其账户信用额度的调整签署意见，交授信评审部最终审批。</w:t>
      </w:r>
    </w:p>
    <w:p>
      <w:pPr>
        <w:pStyle w:val="Normal"/>
        <w:spacing w:lineRule="auto" w:line="360" w:before="156" w:after="0"/>
        <w:jc w:val="center"/>
        <w:rPr>
          <w:rFonts w:eastAsia="仿宋_GB2312;仿宋"/>
          <w:b/>
          <w:sz w:val="28"/>
          <w:szCs w:val="28"/>
        </w:rPr>
      </w:pPr>
      <w:r>
        <w:rPr>
          <w:rFonts w:eastAsia="仿宋_GB2312;仿宋"/>
          <w:b/>
          <w:sz w:val="28"/>
          <w:szCs w:val="28"/>
        </w:rPr>
        <w:t>第四章</w:t>
      </w:r>
      <w:r>
        <w:rPr>
          <w:b/>
          <w:sz w:val="28"/>
          <w:szCs w:val="28"/>
        </w:rPr>
        <w:t xml:space="preserve">  </w:t>
      </w:r>
      <w:r>
        <w:rPr>
          <w:rFonts w:eastAsia="仿宋_GB2312;仿宋"/>
          <w:b/>
          <w:sz w:val="28"/>
          <w:szCs w:val="28"/>
        </w:rPr>
        <w:t>风险监控</w:t>
      </w:r>
    </w:p>
    <w:p>
      <w:pPr>
        <w:pStyle w:val="Normal"/>
        <w:spacing w:lineRule="auto" w:line="360"/>
        <w:ind w:firstLine="538" w:right="0"/>
        <w:rPr>
          <w:rFonts w:eastAsia="仿宋_GB2312;仿宋"/>
          <w:sz w:val="28"/>
          <w:szCs w:val="28"/>
        </w:rPr>
      </w:pPr>
      <w:r>
        <w:rPr>
          <w:rFonts w:eastAsia="仿宋_GB2312;仿宋"/>
          <w:sz w:val="28"/>
          <w:szCs w:val="28"/>
        </w:rPr>
        <w:t>第十七条</w:t>
      </w:r>
      <w:r>
        <w:rPr>
          <w:sz w:val="28"/>
          <w:szCs w:val="28"/>
        </w:rPr>
        <w:t xml:space="preserve">  </w:t>
      </w:r>
      <w:r>
        <w:rPr>
          <w:rFonts w:eastAsia="仿宋_GB2312;仿宋"/>
          <w:sz w:val="28"/>
          <w:szCs w:val="28"/>
        </w:rPr>
        <w:t>总行风险控制岗要对持卡人账户进行动态监控，经常分析和掌握持卡人使用情况，及时发现欺诈交易信息，降低信用风险和欺诈风险。</w:t>
      </w:r>
    </w:p>
    <w:p>
      <w:pPr>
        <w:pStyle w:val="Normal"/>
        <w:spacing w:lineRule="auto" w:line="360"/>
        <w:ind w:firstLine="538" w:right="0"/>
        <w:rPr>
          <w:rFonts w:eastAsia="仿宋_GB2312;仿宋"/>
          <w:sz w:val="28"/>
          <w:szCs w:val="28"/>
        </w:rPr>
      </w:pPr>
      <w:r>
        <w:rPr>
          <w:rFonts w:eastAsia="仿宋_GB2312;仿宋"/>
          <w:sz w:val="28"/>
          <w:szCs w:val="28"/>
        </w:rPr>
        <w:t>第十八条</w:t>
      </w:r>
      <w:r>
        <w:rPr>
          <w:sz w:val="28"/>
          <w:szCs w:val="28"/>
        </w:rPr>
        <w:t xml:space="preserve">  </w:t>
      </w:r>
      <w:r>
        <w:rPr>
          <w:rFonts w:eastAsia="仿宋_GB2312;仿宋"/>
          <w:sz w:val="28"/>
          <w:szCs w:val="28"/>
        </w:rPr>
        <w:t>及时了解单位卡和集体办卡所属企业的情况，关注企业法人外部市场环境的变化、技术的发展、生产经营状况以及涉诉案件的进展情况，掌握影响偿还透支本息的因素，快速应对出现的风险。</w:t>
      </w:r>
    </w:p>
    <w:p>
      <w:pPr>
        <w:pStyle w:val="Normal"/>
        <w:spacing w:lineRule="auto" w:line="360"/>
        <w:ind w:firstLine="538" w:right="0"/>
        <w:rPr>
          <w:rFonts w:eastAsia="仿宋_GB2312;仿宋"/>
          <w:sz w:val="28"/>
          <w:szCs w:val="28"/>
        </w:rPr>
      </w:pPr>
      <w:r>
        <w:rPr>
          <w:rFonts w:eastAsia="仿宋_GB2312;仿宋"/>
          <w:sz w:val="28"/>
          <w:szCs w:val="28"/>
        </w:rPr>
        <w:t>第十九条</w:t>
      </w:r>
      <w:r>
        <w:rPr>
          <w:sz w:val="28"/>
          <w:szCs w:val="28"/>
        </w:rPr>
        <w:t xml:space="preserve">  </w:t>
      </w:r>
      <w:r>
        <w:rPr>
          <w:rFonts w:eastAsia="仿宋_GB2312;仿宋"/>
          <w:sz w:val="28"/>
          <w:szCs w:val="28"/>
        </w:rPr>
        <w:t>按照透支分类进行管理，根据风险状况及特点采取有针对性的管理措施。对正常透支，要注意加强风险预警，不能放过任何一个可疑因素；对关注类透支，要密切跟踪潜在风险因素的变化情况，采取有效手段；对次级类透支，要加强透支本息的催收，密切注意贷款保证及质押物情况的变化。</w:t>
      </w:r>
    </w:p>
    <w:p>
      <w:pPr>
        <w:pStyle w:val="Normal"/>
        <w:spacing w:lineRule="auto" w:line="360"/>
        <w:ind w:firstLine="538" w:right="0"/>
        <w:rPr>
          <w:rFonts w:eastAsia="仿宋_GB2312;仿宋"/>
          <w:sz w:val="28"/>
          <w:szCs w:val="28"/>
        </w:rPr>
      </w:pPr>
      <w:r>
        <w:rPr>
          <w:rFonts w:eastAsia="仿宋_GB2312;仿宋"/>
          <w:sz w:val="28"/>
          <w:szCs w:val="28"/>
        </w:rPr>
        <w:t>第二十条</w:t>
      </w:r>
      <w:r>
        <w:rPr>
          <w:sz w:val="28"/>
          <w:szCs w:val="28"/>
        </w:rPr>
        <w:t xml:space="preserve">  </w:t>
      </w:r>
      <w:r>
        <w:rPr>
          <w:rFonts w:eastAsia="仿宋_GB2312;仿宋"/>
          <w:sz w:val="28"/>
          <w:szCs w:val="28"/>
        </w:rPr>
        <w:t>建立透支分析制度，定期撰写圆鼎贷记卡风险评估分析报告向行长室报告。分析报告内容必须覆盖以下内容：圆鼎贷记卡业务运行特点、风险状况分析、风险防范措施有效性、清收不良资产采取的措施及遇到的主要问题、加强信用风险防范的建议或对策等。</w:t>
      </w:r>
    </w:p>
    <w:p>
      <w:pPr>
        <w:pStyle w:val="Normal"/>
        <w:spacing w:lineRule="auto" w:line="360"/>
        <w:ind w:firstLine="538" w:right="0"/>
        <w:rPr>
          <w:rFonts w:eastAsia="仿宋_GB2312;仿宋"/>
          <w:sz w:val="28"/>
          <w:szCs w:val="28"/>
        </w:rPr>
      </w:pPr>
      <w:r>
        <w:rPr>
          <w:rFonts w:eastAsia="仿宋_GB2312;仿宋"/>
          <w:sz w:val="28"/>
          <w:szCs w:val="28"/>
        </w:rPr>
        <w:t>第二十一条</w:t>
      </w:r>
      <w:r>
        <w:rPr>
          <w:sz w:val="28"/>
          <w:szCs w:val="28"/>
        </w:rPr>
        <w:t xml:space="preserve">  </w:t>
      </w:r>
      <w:r>
        <w:rPr>
          <w:rFonts w:eastAsia="仿宋_GB2312;仿宋"/>
          <w:sz w:val="28"/>
          <w:szCs w:val="28"/>
        </w:rPr>
        <w:t>严格进行不良持卡人账户和信息管理，落实账户冻结及卡片止付规定。</w:t>
      </w:r>
    </w:p>
    <w:p>
      <w:pPr>
        <w:pStyle w:val="Normal"/>
        <w:spacing w:lineRule="auto" w:line="360"/>
        <w:ind w:firstLine="538" w:right="0"/>
        <w:rPr>
          <w:rFonts w:eastAsia="仿宋_GB2312;仿宋"/>
          <w:sz w:val="28"/>
          <w:szCs w:val="28"/>
        </w:rPr>
      </w:pPr>
      <w:r>
        <w:rPr>
          <w:rFonts w:eastAsia="仿宋_GB2312;仿宋"/>
          <w:sz w:val="28"/>
          <w:szCs w:val="28"/>
        </w:rPr>
        <w:t>第二十二条</w:t>
      </w:r>
      <w:r>
        <w:rPr>
          <w:sz w:val="28"/>
          <w:szCs w:val="28"/>
        </w:rPr>
        <w:t xml:space="preserve">  </w:t>
      </w:r>
      <w:r>
        <w:rPr>
          <w:rFonts w:eastAsia="仿宋_GB2312;仿宋"/>
          <w:sz w:val="28"/>
          <w:szCs w:val="28"/>
        </w:rPr>
        <w:t>与省联社电子银行部建立风险信息的共享机制。对重大案件建立一案一报的专题报告制度。</w:t>
      </w:r>
    </w:p>
    <w:p>
      <w:pPr>
        <w:pStyle w:val="Normal"/>
        <w:spacing w:lineRule="auto" w:line="360" w:before="156" w:after="0"/>
        <w:jc w:val="center"/>
        <w:rPr>
          <w:rFonts w:eastAsia="仿宋_GB2312;仿宋"/>
          <w:b/>
          <w:sz w:val="28"/>
          <w:szCs w:val="28"/>
        </w:rPr>
      </w:pPr>
      <w:r>
        <w:rPr>
          <w:rFonts w:eastAsia="仿宋_GB2312;仿宋"/>
          <w:b/>
          <w:sz w:val="28"/>
          <w:szCs w:val="28"/>
        </w:rPr>
        <w:t>第五章</w:t>
      </w:r>
      <w:r>
        <w:rPr>
          <w:b/>
          <w:sz w:val="28"/>
          <w:szCs w:val="28"/>
        </w:rPr>
        <w:t xml:space="preserve">  </w:t>
      </w:r>
      <w:r>
        <w:rPr>
          <w:rFonts w:eastAsia="仿宋_GB2312;仿宋"/>
          <w:b/>
          <w:sz w:val="28"/>
          <w:szCs w:val="28"/>
        </w:rPr>
        <w:t>风险种类及风险资产分类</w:t>
      </w:r>
    </w:p>
    <w:p>
      <w:pPr>
        <w:pStyle w:val="Normal"/>
        <w:spacing w:lineRule="auto" w:line="360"/>
        <w:ind w:firstLine="538" w:right="0"/>
        <w:rPr>
          <w:rFonts w:eastAsia="仿宋_GB2312;仿宋"/>
          <w:sz w:val="28"/>
          <w:szCs w:val="28"/>
        </w:rPr>
      </w:pPr>
      <w:r>
        <w:rPr>
          <w:rFonts w:eastAsia="仿宋_GB2312;仿宋"/>
          <w:sz w:val="28"/>
          <w:szCs w:val="28"/>
        </w:rPr>
        <w:t>第二十三条</w:t>
      </w:r>
      <w:r>
        <w:rPr>
          <w:sz w:val="28"/>
          <w:szCs w:val="28"/>
        </w:rPr>
        <w:t xml:space="preserve">  </w:t>
      </w:r>
      <w:r>
        <w:rPr>
          <w:rFonts w:eastAsia="仿宋_GB2312;仿宋"/>
          <w:sz w:val="28"/>
          <w:szCs w:val="28"/>
        </w:rPr>
        <w:t>贷记卡业务风险分为：操作风险、信用风险、欺诈风险。</w:t>
      </w:r>
    </w:p>
    <w:p>
      <w:pPr>
        <w:pStyle w:val="Normal"/>
        <w:spacing w:lineRule="auto" w:line="360"/>
        <w:ind w:firstLine="538" w:right="0"/>
        <w:rPr>
          <w:rFonts w:eastAsia="仿宋_GB2312;仿宋"/>
          <w:sz w:val="28"/>
          <w:szCs w:val="28"/>
        </w:rPr>
      </w:pPr>
      <w:r>
        <w:rPr>
          <w:rFonts w:eastAsia="仿宋_GB2312;仿宋"/>
          <w:sz w:val="28"/>
          <w:szCs w:val="28"/>
        </w:rPr>
        <w:t>操作风险是指工作人员在贷记卡业务处理过程中，违规或违法操作给银行造成损失的可能性。</w:t>
      </w:r>
    </w:p>
    <w:p>
      <w:pPr>
        <w:pStyle w:val="Normal"/>
        <w:spacing w:lineRule="auto" w:line="360"/>
        <w:ind w:firstLine="538" w:right="0"/>
        <w:rPr>
          <w:rFonts w:eastAsia="仿宋_GB2312;仿宋"/>
          <w:sz w:val="28"/>
          <w:szCs w:val="28"/>
        </w:rPr>
      </w:pPr>
      <w:r>
        <w:rPr>
          <w:rFonts w:eastAsia="仿宋_GB2312;仿宋"/>
          <w:sz w:val="28"/>
          <w:szCs w:val="28"/>
        </w:rPr>
        <w:t>信用风险是指贷记卡持卡人不愿偿还或无力偿还，不能按时足额归还透支本息而给银行资产带来损失的可能性。</w:t>
      </w:r>
    </w:p>
    <w:p>
      <w:pPr>
        <w:pStyle w:val="Normal"/>
        <w:spacing w:lineRule="auto" w:line="360"/>
        <w:ind w:firstLine="538" w:right="0"/>
        <w:rPr>
          <w:rFonts w:eastAsia="仿宋_GB2312;仿宋"/>
          <w:sz w:val="28"/>
          <w:szCs w:val="28"/>
        </w:rPr>
      </w:pPr>
      <w:r>
        <w:rPr>
          <w:rFonts w:eastAsia="仿宋_GB2312;仿宋"/>
          <w:sz w:val="28"/>
          <w:szCs w:val="28"/>
        </w:rPr>
        <w:t>欺诈风险是指不法分子恶意透支、骗领、冒用、使用伪造、变造或作废的银行卡以及特约单位诈骗给银行造成经济损失的可能性。</w:t>
      </w:r>
    </w:p>
    <w:p>
      <w:pPr>
        <w:pStyle w:val="Normal"/>
        <w:spacing w:lineRule="auto" w:line="360"/>
        <w:ind w:firstLine="538" w:right="0"/>
        <w:rPr>
          <w:rFonts w:eastAsia="仿宋_GB2312;仿宋"/>
          <w:sz w:val="28"/>
          <w:szCs w:val="28"/>
        </w:rPr>
      </w:pPr>
      <w:r>
        <w:rPr>
          <w:rFonts w:eastAsia="仿宋_GB2312;仿宋"/>
          <w:sz w:val="28"/>
          <w:szCs w:val="28"/>
        </w:rPr>
        <w:t>第二十四条</w:t>
      </w:r>
      <w:r>
        <w:rPr>
          <w:sz w:val="28"/>
          <w:szCs w:val="28"/>
        </w:rPr>
        <w:t xml:space="preserve">  </w:t>
      </w:r>
      <w:r>
        <w:rPr>
          <w:rFonts w:eastAsia="仿宋_GB2312;仿宋"/>
          <w:sz w:val="28"/>
          <w:szCs w:val="28"/>
        </w:rPr>
        <w:t>采用“</w:t>
      </w:r>
      <w:r>
        <w:rPr>
          <w:rFonts w:eastAsia="仿宋_GB2312;仿宋"/>
          <w:sz w:val="28"/>
          <w:szCs w:val="28"/>
        </w:rPr>
        <w:t>M0-M6+”</w:t>
      </w:r>
      <w:r>
        <w:rPr>
          <w:rFonts w:eastAsia="仿宋_GB2312;仿宋"/>
          <w:sz w:val="28"/>
          <w:szCs w:val="28"/>
        </w:rPr>
        <w:t>的分类标准对贷记卡透支资产的风险程度进行认定，根据逾期期限确定逾期资产的风险等级。</w:t>
      </w:r>
    </w:p>
    <w:p>
      <w:pPr>
        <w:pStyle w:val="Normal"/>
        <w:spacing w:lineRule="auto" w:line="360"/>
        <w:ind w:firstLine="538" w:right="0"/>
        <w:rPr>
          <w:rFonts w:eastAsia="仿宋_GB2312;仿宋"/>
          <w:sz w:val="28"/>
          <w:szCs w:val="28"/>
        </w:rPr>
      </w:pPr>
      <w:r>
        <w:rPr>
          <w:rFonts w:eastAsia="仿宋_GB2312;仿宋"/>
          <w:sz w:val="28"/>
          <w:szCs w:val="28"/>
        </w:rPr>
        <w:t>认定逾期资产的起点</w:t>
      </w:r>
      <w:r>
        <w:rPr>
          <w:rFonts w:eastAsia="仿宋_GB2312;仿宋"/>
          <w:sz w:val="28"/>
          <w:szCs w:val="28"/>
        </w:rPr>
        <w:t>(</w:t>
      </w:r>
      <w:r>
        <w:rPr>
          <w:rFonts w:eastAsia="仿宋_GB2312;仿宋"/>
          <w:sz w:val="28"/>
          <w:szCs w:val="28"/>
        </w:rPr>
        <w:t>即</w:t>
      </w:r>
      <w:r>
        <w:rPr>
          <w:rFonts w:eastAsia="仿宋_GB2312;仿宋"/>
          <w:sz w:val="28"/>
          <w:szCs w:val="28"/>
        </w:rPr>
        <w:t>M1</w:t>
      </w:r>
      <w:r>
        <w:rPr>
          <w:rFonts w:eastAsia="仿宋_GB2312;仿宋"/>
          <w:sz w:val="28"/>
          <w:szCs w:val="28"/>
        </w:rPr>
        <w:t>的起点</w:t>
      </w:r>
      <w:r>
        <w:rPr>
          <w:rFonts w:eastAsia="仿宋_GB2312;仿宋"/>
          <w:sz w:val="28"/>
          <w:szCs w:val="28"/>
        </w:rPr>
        <w:t>)</w:t>
      </w:r>
      <w:r>
        <w:rPr>
          <w:rFonts w:eastAsia="仿宋_GB2312;仿宋"/>
          <w:sz w:val="28"/>
          <w:szCs w:val="28"/>
        </w:rPr>
        <w:t>是“第一次延滞日”，最迟不得超过“第二个账单日”。延滞是指在到期还款日，未偿还或未足额偿还最低还款额的行为；而“第一次延滞日”是指第一次延滞所属的到期还款日。</w:t>
      </w:r>
      <w:r>
        <w:rPr>
          <w:rFonts w:eastAsia="仿宋_GB2312;仿宋"/>
          <w:sz w:val="28"/>
          <w:szCs w:val="28"/>
        </w:rPr>
        <w:t>M0-</w:t>
      </w:r>
      <w:r>
        <w:rPr/>
        <w:t xml:space="preserve"> </w:t>
      </w:r>
      <w:r>
        <w:rPr>
          <w:rFonts w:eastAsia="仿宋_GB2312;仿宋"/>
          <w:sz w:val="28"/>
          <w:szCs w:val="28"/>
        </w:rPr>
        <w:t>M6+</w:t>
      </w:r>
      <w:r>
        <w:rPr>
          <w:rFonts w:eastAsia="仿宋_GB2312;仿宋"/>
          <w:sz w:val="28"/>
          <w:szCs w:val="28"/>
        </w:rPr>
        <w:t>的具体规定如下：</w:t>
      </w:r>
    </w:p>
    <w:p>
      <w:pPr>
        <w:pStyle w:val="Normal"/>
        <w:spacing w:lineRule="auto" w:line="360"/>
        <w:ind w:firstLine="538" w:right="0"/>
        <w:rPr>
          <w:rFonts w:eastAsia="仿宋_GB2312;仿宋"/>
          <w:sz w:val="28"/>
          <w:szCs w:val="28"/>
        </w:rPr>
      </w:pPr>
      <w:r>
        <w:rPr>
          <w:rFonts w:eastAsia="仿宋_GB2312;仿宋"/>
          <w:sz w:val="28"/>
          <w:szCs w:val="28"/>
        </w:rPr>
        <w:t>M0</w:t>
      </w:r>
      <w:r>
        <w:rPr>
          <w:rFonts w:eastAsia="仿宋_GB2312;仿宋"/>
          <w:sz w:val="28"/>
          <w:szCs w:val="28"/>
        </w:rPr>
        <w:t>是指未到到期还款日或足额归还最低还款额；</w:t>
      </w:r>
    </w:p>
    <w:p>
      <w:pPr>
        <w:pStyle w:val="Normal"/>
        <w:spacing w:lineRule="auto" w:line="360"/>
        <w:ind w:firstLine="538" w:right="0"/>
        <w:rPr>
          <w:rFonts w:eastAsia="仿宋_GB2312;仿宋"/>
          <w:sz w:val="28"/>
          <w:szCs w:val="28"/>
        </w:rPr>
      </w:pPr>
      <w:r>
        <w:rPr>
          <w:rFonts w:eastAsia="仿宋_GB2312;仿宋"/>
          <w:sz w:val="28"/>
          <w:szCs w:val="28"/>
        </w:rPr>
        <w:t>M1</w:t>
      </w:r>
      <w:r>
        <w:rPr>
          <w:rFonts w:eastAsia="仿宋_GB2312;仿宋"/>
          <w:sz w:val="28"/>
          <w:szCs w:val="28"/>
        </w:rPr>
        <w:t>是指未足额归还最低还款额，且逾期期限为</w:t>
      </w:r>
      <w:r>
        <w:rPr>
          <w:rFonts w:eastAsia="仿宋_GB2312;仿宋"/>
          <w:sz w:val="28"/>
          <w:szCs w:val="28"/>
        </w:rPr>
        <w:t>1</w:t>
      </w:r>
      <w:r>
        <w:rPr>
          <w:rFonts w:eastAsia="仿宋_GB2312;仿宋"/>
          <w:sz w:val="28"/>
          <w:szCs w:val="28"/>
        </w:rPr>
        <w:t>至</w:t>
      </w:r>
      <w:r>
        <w:rPr>
          <w:rFonts w:eastAsia="仿宋_GB2312;仿宋"/>
          <w:sz w:val="28"/>
          <w:szCs w:val="28"/>
        </w:rPr>
        <w:t>30</w:t>
      </w:r>
      <w:r>
        <w:rPr>
          <w:rFonts w:eastAsia="仿宋_GB2312;仿宋"/>
          <w:sz w:val="28"/>
          <w:szCs w:val="28"/>
        </w:rPr>
        <w:t>天</w:t>
      </w:r>
      <w:r>
        <w:rPr>
          <w:rFonts w:eastAsia="仿宋_GB2312;仿宋"/>
          <w:sz w:val="28"/>
          <w:szCs w:val="28"/>
        </w:rPr>
        <w:t>(</w:t>
      </w:r>
      <w:r>
        <w:rPr>
          <w:rFonts w:eastAsia="仿宋_GB2312;仿宋"/>
          <w:sz w:val="28"/>
          <w:szCs w:val="28"/>
        </w:rPr>
        <w:t>含</w:t>
      </w:r>
      <w:r>
        <w:rPr>
          <w:rFonts w:eastAsia="仿宋_GB2312;仿宋"/>
          <w:sz w:val="28"/>
          <w:szCs w:val="28"/>
        </w:rPr>
        <w:t>)</w:t>
      </w:r>
      <w:r>
        <w:rPr>
          <w:rFonts w:eastAsia="仿宋_GB2312;仿宋"/>
          <w:sz w:val="28"/>
          <w:szCs w:val="28"/>
        </w:rPr>
        <w:t>；</w:t>
      </w:r>
    </w:p>
    <w:p>
      <w:pPr>
        <w:pStyle w:val="Normal"/>
        <w:spacing w:lineRule="auto" w:line="360"/>
        <w:ind w:firstLine="538" w:right="0"/>
        <w:rPr>
          <w:rFonts w:eastAsia="仿宋_GB2312;仿宋"/>
          <w:sz w:val="28"/>
          <w:szCs w:val="28"/>
        </w:rPr>
      </w:pPr>
      <w:r>
        <w:rPr>
          <w:rFonts w:eastAsia="仿宋_GB2312;仿宋"/>
          <w:sz w:val="28"/>
          <w:szCs w:val="28"/>
        </w:rPr>
        <w:t>M2</w:t>
      </w:r>
      <w:r>
        <w:rPr>
          <w:rFonts w:eastAsia="仿宋_GB2312;仿宋"/>
          <w:sz w:val="28"/>
          <w:szCs w:val="28"/>
        </w:rPr>
        <w:t>是指未足额归还最低还款额，且逾期期限为</w:t>
      </w:r>
      <w:r>
        <w:rPr>
          <w:rFonts w:eastAsia="仿宋_GB2312;仿宋"/>
          <w:sz w:val="28"/>
          <w:szCs w:val="28"/>
        </w:rPr>
        <w:t>31</w:t>
      </w:r>
      <w:r>
        <w:rPr>
          <w:rFonts w:eastAsia="仿宋_GB2312;仿宋"/>
          <w:sz w:val="28"/>
          <w:szCs w:val="28"/>
        </w:rPr>
        <w:t>至</w:t>
      </w:r>
      <w:r>
        <w:rPr>
          <w:rFonts w:eastAsia="仿宋_GB2312;仿宋"/>
          <w:sz w:val="28"/>
          <w:szCs w:val="28"/>
        </w:rPr>
        <w:t>60</w:t>
      </w:r>
      <w:r>
        <w:rPr>
          <w:rFonts w:eastAsia="仿宋_GB2312;仿宋"/>
          <w:sz w:val="28"/>
          <w:szCs w:val="28"/>
        </w:rPr>
        <w:t>天</w:t>
      </w:r>
      <w:r>
        <w:rPr>
          <w:rFonts w:eastAsia="仿宋_GB2312;仿宋"/>
          <w:sz w:val="28"/>
          <w:szCs w:val="28"/>
        </w:rPr>
        <w:t>(</w:t>
      </w:r>
      <w:r>
        <w:rPr>
          <w:rFonts w:eastAsia="仿宋_GB2312;仿宋"/>
          <w:sz w:val="28"/>
          <w:szCs w:val="28"/>
        </w:rPr>
        <w:t>含</w:t>
      </w:r>
      <w:r>
        <w:rPr>
          <w:rFonts w:eastAsia="仿宋_GB2312;仿宋"/>
          <w:sz w:val="28"/>
          <w:szCs w:val="28"/>
        </w:rPr>
        <w:t>)</w:t>
      </w:r>
      <w:r>
        <w:rPr>
          <w:rFonts w:eastAsia="仿宋_GB2312;仿宋"/>
          <w:sz w:val="28"/>
          <w:szCs w:val="28"/>
        </w:rPr>
        <w:t>；</w:t>
      </w:r>
    </w:p>
    <w:p>
      <w:pPr>
        <w:pStyle w:val="Normal"/>
        <w:spacing w:lineRule="auto" w:line="360"/>
        <w:ind w:firstLine="538" w:right="0"/>
        <w:rPr>
          <w:rFonts w:eastAsia="仿宋_GB2312;仿宋"/>
          <w:sz w:val="28"/>
          <w:szCs w:val="28"/>
        </w:rPr>
      </w:pPr>
      <w:r>
        <w:rPr>
          <w:rFonts w:eastAsia="仿宋_GB2312;仿宋"/>
          <w:sz w:val="28"/>
          <w:szCs w:val="28"/>
        </w:rPr>
        <w:t>M3</w:t>
      </w:r>
      <w:r>
        <w:rPr>
          <w:rFonts w:eastAsia="仿宋_GB2312;仿宋"/>
          <w:sz w:val="28"/>
          <w:szCs w:val="28"/>
        </w:rPr>
        <w:t>是指未足额归还最低还款额，且逾期期限为</w:t>
      </w:r>
      <w:r>
        <w:rPr>
          <w:rFonts w:eastAsia="仿宋_GB2312;仿宋"/>
          <w:sz w:val="28"/>
          <w:szCs w:val="28"/>
        </w:rPr>
        <w:t>61</w:t>
      </w:r>
      <w:r>
        <w:rPr>
          <w:rFonts w:eastAsia="仿宋_GB2312;仿宋"/>
          <w:sz w:val="28"/>
          <w:szCs w:val="28"/>
        </w:rPr>
        <w:t>至</w:t>
      </w:r>
      <w:r>
        <w:rPr>
          <w:rFonts w:eastAsia="仿宋_GB2312;仿宋"/>
          <w:sz w:val="28"/>
          <w:szCs w:val="28"/>
        </w:rPr>
        <w:t>90</w:t>
      </w:r>
      <w:r>
        <w:rPr>
          <w:rFonts w:eastAsia="仿宋_GB2312;仿宋"/>
          <w:sz w:val="28"/>
          <w:szCs w:val="28"/>
        </w:rPr>
        <w:t>天</w:t>
      </w:r>
      <w:r>
        <w:rPr>
          <w:rFonts w:eastAsia="仿宋_GB2312;仿宋"/>
          <w:sz w:val="28"/>
          <w:szCs w:val="28"/>
        </w:rPr>
        <w:t>(</w:t>
      </w:r>
      <w:r>
        <w:rPr>
          <w:rFonts w:eastAsia="仿宋_GB2312;仿宋"/>
          <w:sz w:val="28"/>
          <w:szCs w:val="28"/>
        </w:rPr>
        <w:t>含</w:t>
      </w:r>
      <w:r>
        <w:rPr>
          <w:rFonts w:eastAsia="仿宋_GB2312;仿宋"/>
          <w:sz w:val="28"/>
          <w:szCs w:val="28"/>
        </w:rPr>
        <w:t>)</w:t>
      </w:r>
      <w:r>
        <w:rPr>
          <w:rFonts w:eastAsia="仿宋_GB2312;仿宋"/>
          <w:sz w:val="28"/>
          <w:szCs w:val="28"/>
        </w:rPr>
        <w:t>；</w:t>
      </w:r>
    </w:p>
    <w:p>
      <w:pPr>
        <w:pStyle w:val="Normal"/>
        <w:spacing w:lineRule="auto" w:line="360"/>
        <w:ind w:firstLine="538" w:right="0"/>
        <w:rPr>
          <w:rFonts w:eastAsia="仿宋_GB2312;仿宋"/>
          <w:sz w:val="28"/>
          <w:szCs w:val="28"/>
        </w:rPr>
      </w:pPr>
      <w:r>
        <w:rPr>
          <w:rFonts w:eastAsia="仿宋_GB2312;仿宋"/>
          <w:sz w:val="28"/>
          <w:szCs w:val="28"/>
        </w:rPr>
        <w:t>M4</w:t>
      </w:r>
      <w:r>
        <w:rPr>
          <w:rFonts w:eastAsia="仿宋_GB2312;仿宋"/>
          <w:sz w:val="28"/>
          <w:szCs w:val="28"/>
        </w:rPr>
        <w:t>是指未足额归还最低还款额，且逾期期限为</w:t>
      </w:r>
      <w:r>
        <w:rPr>
          <w:rFonts w:eastAsia="仿宋_GB2312;仿宋"/>
          <w:sz w:val="28"/>
          <w:szCs w:val="28"/>
        </w:rPr>
        <w:t>91</w:t>
      </w:r>
      <w:r>
        <w:rPr>
          <w:rFonts w:eastAsia="仿宋_GB2312;仿宋"/>
          <w:sz w:val="28"/>
          <w:szCs w:val="28"/>
        </w:rPr>
        <w:t>至</w:t>
      </w:r>
      <w:r>
        <w:rPr>
          <w:rFonts w:eastAsia="仿宋_GB2312;仿宋"/>
          <w:sz w:val="28"/>
          <w:szCs w:val="28"/>
        </w:rPr>
        <w:t>120</w:t>
      </w:r>
      <w:r>
        <w:rPr>
          <w:rFonts w:eastAsia="仿宋_GB2312;仿宋"/>
          <w:sz w:val="28"/>
          <w:szCs w:val="28"/>
        </w:rPr>
        <w:t>天</w:t>
      </w:r>
      <w:r>
        <w:rPr>
          <w:rFonts w:eastAsia="仿宋_GB2312;仿宋"/>
          <w:sz w:val="28"/>
          <w:szCs w:val="28"/>
        </w:rPr>
        <w:t>(</w:t>
      </w:r>
      <w:r>
        <w:rPr>
          <w:rFonts w:eastAsia="仿宋_GB2312;仿宋"/>
          <w:sz w:val="28"/>
          <w:szCs w:val="28"/>
        </w:rPr>
        <w:t>含</w:t>
      </w:r>
      <w:r>
        <w:rPr>
          <w:rFonts w:eastAsia="仿宋_GB2312;仿宋"/>
          <w:sz w:val="28"/>
          <w:szCs w:val="28"/>
        </w:rPr>
        <w:t>)</w:t>
      </w:r>
      <w:r>
        <w:rPr>
          <w:rFonts w:eastAsia="仿宋_GB2312;仿宋"/>
          <w:sz w:val="28"/>
          <w:szCs w:val="28"/>
        </w:rPr>
        <w:t>；</w:t>
      </w:r>
    </w:p>
    <w:p>
      <w:pPr>
        <w:pStyle w:val="Normal"/>
        <w:spacing w:lineRule="auto" w:line="360"/>
        <w:ind w:firstLine="538" w:right="0"/>
        <w:rPr>
          <w:rFonts w:eastAsia="仿宋_GB2312;仿宋"/>
          <w:sz w:val="28"/>
          <w:szCs w:val="28"/>
        </w:rPr>
      </w:pPr>
      <w:r>
        <w:rPr>
          <w:rFonts w:eastAsia="仿宋_GB2312;仿宋"/>
          <w:sz w:val="28"/>
          <w:szCs w:val="28"/>
        </w:rPr>
        <w:t>M5</w:t>
      </w:r>
      <w:r>
        <w:rPr>
          <w:rFonts w:eastAsia="仿宋_GB2312;仿宋"/>
          <w:sz w:val="28"/>
          <w:szCs w:val="28"/>
        </w:rPr>
        <w:t>是指未足额归还最低还款额，且逾期期限为</w:t>
      </w:r>
      <w:r>
        <w:rPr>
          <w:rFonts w:eastAsia="仿宋_GB2312;仿宋"/>
          <w:sz w:val="28"/>
          <w:szCs w:val="28"/>
        </w:rPr>
        <w:t>121</w:t>
      </w:r>
      <w:r>
        <w:rPr>
          <w:rFonts w:eastAsia="仿宋_GB2312;仿宋"/>
          <w:sz w:val="28"/>
          <w:szCs w:val="28"/>
        </w:rPr>
        <w:t>至</w:t>
      </w:r>
      <w:r>
        <w:rPr>
          <w:rFonts w:eastAsia="仿宋_GB2312;仿宋"/>
          <w:sz w:val="28"/>
          <w:szCs w:val="28"/>
        </w:rPr>
        <w:t>150</w:t>
      </w:r>
      <w:r>
        <w:rPr>
          <w:rFonts w:eastAsia="仿宋_GB2312;仿宋"/>
          <w:sz w:val="28"/>
          <w:szCs w:val="28"/>
        </w:rPr>
        <w:t>天</w:t>
      </w:r>
      <w:r>
        <w:rPr>
          <w:rFonts w:eastAsia="仿宋_GB2312;仿宋"/>
          <w:sz w:val="28"/>
          <w:szCs w:val="28"/>
        </w:rPr>
        <w:t>(</w:t>
      </w:r>
      <w:r>
        <w:rPr>
          <w:rFonts w:eastAsia="仿宋_GB2312;仿宋"/>
          <w:sz w:val="28"/>
          <w:szCs w:val="28"/>
        </w:rPr>
        <w:t>含</w:t>
      </w:r>
      <w:r>
        <w:rPr>
          <w:rFonts w:eastAsia="仿宋_GB2312;仿宋"/>
          <w:sz w:val="28"/>
          <w:szCs w:val="28"/>
        </w:rPr>
        <w:t>)</w:t>
      </w:r>
      <w:r>
        <w:rPr>
          <w:rFonts w:eastAsia="仿宋_GB2312;仿宋"/>
          <w:sz w:val="28"/>
          <w:szCs w:val="28"/>
        </w:rPr>
        <w:t>；</w:t>
      </w:r>
    </w:p>
    <w:p>
      <w:pPr>
        <w:pStyle w:val="Normal"/>
        <w:spacing w:lineRule="auto" w:line="360"/>
        <w:ind w:firstLine="538" w:right="0"/>
        <w:rPr>
          <w:rFonts w:eastAsia="仿宋_GB2312;仿宋"/>
          <w:sz w:val="28"/>
          <w:szCs w:val="28"/>
        </w:rPr>
      </w:pPr>
      <w:r>
        <w:rPr>
          <w:rFonts w:eastAsia="仿宋_GB2312;仿宋"/>
          <w:sz w:val="28"/>
          <w:szCs w:val="28"/>
        </w:rPr>
        <w:t>M6</w:t>
      </w:r>
      <w:r>
        <w:rPr>
          <w:rFonts w:eastAsia="仿宋_GB2312;仿宋"/>
          <w:sz w:val="28"/>
          <w:szCs w:val="28"/>
        </w:rPr>
        <w:t>是指未足额归还最低还款额，且逾期期限为</w:t>
      </w:r>
      <w:r>
        <w:rPr>
          <w:rFonts w:eastAsia="仿宋_GB2312;仿宋"/>
          <w:sz w:val="28"/>
          <w:szCs w:val="28"/>
        </w:rPr>
        <w:t>151</w:t>
      </w:r>
      <w:r>
        <w:rPr>
          <w:rFonts w:eastAsia="仿宋_GB2312;仿宋"/>
          <w:sz w:val="28"/>
          <w:szCs w:val="28"/>
        </w:rPr>
        <w:t>至</w:t>
      </w:r>
      <w:r>
        <w:rPr>
          <w:rFonts w:eastAsia="仿宋_GB2312;仿宋"/>
          <w:sz w:val="28"/>
          <w:szCs w:val="28"/>
        </w:rPr>
        <w:t>180</w:t>
      </w:r>
      <w:r>
        <w:rPr>
          <w:rFonts w:eastAsia="仿宋_GB2312;仿宋"/>
          <w:sz w:val="28"/>
          <w:szCs w:val="28"/>
        </w:rPr>
        <w:t>天</w:t>
      </w:r>
      <w:r>
        <w:rPr>
          <w:rFonts w:eastAsia="仿宋_GB2312;仿宋"/>
          <w:sz w:val="28"/>
          <w:szCs w:val="28"/>
        </w:rPr>
        <w:t>(</w:t>
      </w:r>
      <w:r>
        <w:rPr>
          <w:rFonts w:eastAsia="仿宋_GB2312;仿宋"/>
          <w:sz w:val="28"/>
          <w:szCs w:val="28"/>
        </w:rPr>
        <w:t>含</w:t>
      </w:r>
      <w:r>
        <w:rPr>
          <w:rFonts w:eastAsia="仿宋_GB2312;仿宋"/>
          <w:sz w:val="28"/>
          <w:szCs w:val="28"/>
        </w:rPr>
        <w:t>)</w:t>
      </w:r>
      <w:r>
        <w:rPr>
          <w:rFonts w:eastAsia="仿宋_GB2312;仿宋"/>
          <w:sz w:val="28"/>
          <w:szCs w:val="28"/>
        </w:rPr>
        <w:t>；</w:t>
      </w:r>
    </w:p>
    <w:p>
      <w:pPr>
        <w:pStyle w:val="Normal"/>
        <w:spacing w:lineRule="auto" w:line="360"/>
        <w:ind w:firstLine="538" w:right="0"/>
        <w:rPr>
          <w:rFonts w:eastAsia="仿宋_GB2312;仿宋"/>
          <w:sz w:val="28"/>
          <w:szCs w:val="28"/>
        </w:rPr>
      </w:pPr>
      <w:r>
        <w:rPr>
          <w:rFonts w:eastAsia="仿宋_GB2312;仿宋"/>
          <w:sz w:val="28"/>
          <w:szCs w:val="28"/>
        </w:rPr>
        <w:t>M6+</w:t>
      </w:r>
      <w:r>
        <w:rPr>
          <w:rFonts w:eastAsia="仿宋_GB2312;仿宋"/>
          <w:sz w:val="28"/>
          <w:szCs w:val="28"/>
        </w:rPr>
        <w:t>是指未足额归还最低还款额，且逾期期限为</w:t>
      </w:r>
      <w:r>
        <w:rPr>
          <w:rFonts w:eastAsia="仿宋_GB2312;仿宋"/>
          <w:sz w:val="28"/>
          <w:szCs w:val="28"/>
        </w:rPr>
        <w:t>181</w:t>
      </w:r>
      <w:r>
        <w:rPr>
          <w:rFonts w:eastAsia="仿宋_GB2312;仿宋"/>
          <w:sz w:val="28"/>
          <w:szCs w:val="28"/>
        </w:rPr>
        <w:t>天</w:t>
      </w:r>
      <w:r>
        <w:rPr>
          <w:rFonts w:eastAsia="仿宋_GB2312;仿宋"/>
          <w:sz w:val="28"/>
          <w:szCs w:val="28"/>
        </w:rPr>
        <w:t>(</w:t>
      </w:r>
      <w:r>
        <w:rPr>
          <w:rFonts w:eastAsia="仿宋_GB2312;仿宋"/>
          <w:sz w:val="28"/>
          <w:szCs w:val="28"/>
        </w:rPr>
        <w:t>含</w:t>
      </w:r>
      <w:r>
        <w:rPr>
          <w:rFonts w:eastAsia="仿宋_GB2312;仿宋"/>
          <w:sz w:val="28"/>
          <w:szCs w:val="28"/>
        </w:rPr>
        <w:t>)</w:t>
      </w:r>
      <w:r>
        <w:rPr>
          <w:rFonts w:eastAsia="仿宋_GB2312;仿宋"/>
          <w:sz w:val="28"/>
          <w:szCs w:val="28"/>
        </w:rPr>
        <w:t>以上；</w:t>
      </w:r>
    </w:p>
    <w:p>
      <w:pPr>
        <w:pStyle w:val="Normal"/>
        <w:spacing w:lineRule="auto" w:line="360"/>
        <w:ind w:firstLine="538" w:right="0"/>
        <w:rPr>
          <w:rFonts w:eastAsia="仿宋_GB2312;仿宋"/>
          <w:sz w:val="28"/>
          <w:szCs w:val="28"/>
        </w:rPr>
      </w:pPr>
      <w:r>
        <w:rPr>
          <w:rFonts w:eastAsia="仿宋_GB2312;仿宋"/>
          <w:sz w:val="28"/>
          <w:szCs w:val="28"/>
        </w:rPr>
        <w:t>对于已归还对账单通知的最低还款额的逾期资产，重新转期为</w:t>
      </w:r>
      <w:r>
        <w:rPr>
          <w:rFonts w:eastAsia="仿宋_GB2312;仿宋"/>
          <w:sz w:val="28"/>
          <w:szCs w:val="28"/>
        </w:rPr>
        <w:t>M0</w:t>
      </w:r>
      <w:r>
        <w:rPr>
          <w:rFonts w:eastAsia="仿宋_GB2312;仿宋"/>
          <w:sz w:val="28"/>
          <w:szCs w:val="28"/>
        </w:rPr>
        <w:t>。</w:t>
      </w:r>
    </w:p>
    <w:p>
      <w:pPr>
        <w:pStyle w:val="Normal"/>
        <w:spacing w:lineRule="auto" w:line="360"/>
        <w:ind w:firstLine="538" w:right="0"/>
        <w:rPr>
          <w:rFonts w:eastAsia="仿宋_GB2312;仿宋"/>
          <w:sz w:val="28"/>
          <w:szCs w:val="28"/>
        </w:rPr>
      </w:pPr>
      <w:r>
        <w:rPr>
          <w:rFonts w:eastAsia="仿宋_GB2312;仿宋"/>
          <w:sz w:val="28"/>
          <w:szCs w:val="28"/>
        </w:rPr>
        <w:t>与五级分类标准的对应关系“</w:t>
      </w:r>
      <w:r>
        <w:rPr>
          <w:rFonts w:eastAsia="仿宋_GB2312;仿宋"/>
          <w:sz w:val="28"/>
          <w:szCs w:val="28"/>
        </w:rPr>
        <w:t>M0-M6+”</w:t>
      </w:r>
      <w:r>
        <w:rPr>
          <w:rFonts w:eastAsia="仿宋_GB2312;仿宋"/>
          <w:sz w:val="28"/>
          <w:szCs w:val="28"/>
        </w:rPr>
        <w:t>的分类标准与五级分类标准之间的对应关系为：</w:t>
      </w:r>
      <w:r>
        <w:rPr>
          <w:rFonts w:eastAsia="仿宋_GB2312;仿宋"/>
          <w:sz w:val="28"/>
          <w:szCs w:val="28"/>
        </w:rPr>
        <w:t>M0</w:t>
      </w:r>
      <w:r>
        <w:rPr>
          <w:rFonts w:eastAsia="仿宋_GB2312;仿宋"/>
          <w:sz w:val="28"/>
          <w:szCs w:val="28"/>
        </w:rPr>
        <w:t>为正常，</w:t>
      </w:r>
      <w:r>
        <w:rPr>
          <w:rFonts w:eastAsia="仿宋_GB2312;仿宋"/>
          <w:sz w:val="28"/>
          <w:szCs w:val="28"/>
        </w:rPr>
        <w:t>M1-M3</w:t>
      </w:r>
      <w:r>
        <w:rPr>
          <w:rFonts w:eastAsia="仿宋_GB2312;仿宋"/>
          <w:sz w:val="28"/>
          <w:szCs w:val="28"/>
        </w:rPr>
        <w:t>为关注，</w:t>
      </w:r>
      <w:r>
        <w:rPr>
          <w:rFonts w:eastAsia="仿宋_GB2312;仿宋"/>
          <w:sz w:val="28"/>
          <w:szCs w:val="28"/>
        </w:rPr>
        <w:t>M4</w:t>
      </w:r>
      <w:r>
        <w:rPr>
          <w:rFonts w:eastAsia="仿宋_GB2312;仿宋"/>
          <w:sz w:val="28"/>
          <w:szCs w:val="28"/>
        </w:rPr>
        <w:t>为次级，</w:t>
      </w:r>
      <w:r>
        <w:rPr>
          <w:rFonts w:eastAsia="仿宋_GB2312;仿宋"/>
          <w:sz w:val="28"/>
          <w:szCs w:val="28"/>
        </w:rPr>
        <w:t>M5-M6</w:t>
      </w:r>
      <w:r>
        <w:rPr>
          <w:rFonts w:eastAsia="仿宋_GB2312;仿宋"/>
          <w:sz w:val="28"/>
          <w:szCs w:val="28"/>
        </w:rPr>
        <w:t>为可疑，</w:t>
      </w:r>
      <w:r>
        <w:rPr>
          <w:rFonts w:eastAsia="仿宋_GB2312;仿宋"/>
          <w:sz w:val="28"/>
          <w:szCs w:val="28"/>
        </w:rPr>
        <w:t>M6+</w:t>
      </w:r>
      <w:r>
        <w:rPr>
          <w:rFonts w:eastAsia="仿宋_GB2312;仿宋"/>
          <w:sz w:val="28"/>
          <w:szCs w:val="28"/>
        </w:rPr>
        <w:t>为损失。</w:t>
      </w:r>
    </w:p>
    <w:p>
      <w:pPr>
        <w:pStyle w:val="Normal"/>
        <w:spacing w:lineRule="auto" w:line="360" w:before="156" w:after="0"/>
        <w:jc w:val="center"/>
        <w:rPr>
          <w:rFonts w:eastAsia="仿宋_GB2312;仿宋"/>
          <w:b/>
          <w:sz w:val="28"/>
          <w:szCs w:val="28"/>
        </w:rPr>
      </w:pPr>
      <w:r>
        <w:rPr>
          <w:rFonts w:eastAsia="仿宋_GB2312;仿宋"/>
          <w:b/>
          <w:sz w:val="28"/>
          <w:szCs w:val="28"/>
        </w:rPr>
        <w:t>第六章</w:t>
      </w:r>
      <w:r>
        <w:rPr>
          <w:b/>
          <w:sz w:val="28"/>
          <w:szCs w:val="28"/>
        </w:rPr>
        <w:t xml:space="preserve">  </w:t>
      </w:r>
      <w:r>
        <w:rPr>
          <w:rFonts w:eastAsia="仿宋_GB2312;仿宋"/>
          <w:b/>
          <w:sz w:val="28"/>
          <w:szCs w:val="28"/>
        </w:rPr>
        <w:t>风险责任管理</w:t>
      </w:r>
    </w:p>
    <w:p>
      <w:pPr>
        <w:pStyle w:val="Normal"/>
        <w:spacing w:lineRule="auto" w:line="360"/>
        <w:ind w:firstLine="538" w:right="0"/>
        <w:rPr>
          <w:rFonts w:eastAsia="仿宋_GB2312;仿宋"/>
          <w:sz w:val="28"/>
          <w:szCs w:val="28"/>
        </w:rPr>
      </w:pPr>
      <w:r>
        <w:rPr>
          <w:rFonts w:eastAsia="仿宋_GB2312;仿宋"/>
          <w:sz w:val="28"/>
          <w:szCs w:val="28"/>
        </w:rPr>
        <w:t>第二十五条</w:t>
      </w:r>
      <w:r>
        <w:rPr>
          <w:sz w:val="28"/>
          <w:szCs w:val="28"/>
        </w:rPr>
        <w:t xml:space="preserve">  </w:t>
      </w:r>
      <w:r>
        <w:rPr>
          <w:rFonts w:eastAsia="仿宋_GB2312;仿宋"/>
          <w:sz w:val="28"/>
          <w:szCs w:val="28"/>
        </w:rPr>
        <w:t>对损失类透支资产，由总行对损失资产责任进行认定，根据风险责任确定损失赔偿比例，按照损失赔偿比例落实赔偿到相关责任人。</w:t>
      </w:r>
    </w:p>
    <w:p>
      <w:pPr>
        <w:pStyle w:val="Normal"/>
        <w:spacing w:lineRule="auto" w:line="360"/>
        <w:ind w:firstLine="538" w:right="0"/>
        <w:rPr>
          <w:rFonts w:eastAsia="仿宋_GB2312;仿宋"/>
          <w:b/>
          <w:sz w:val="28"/>
          <w:szCs w:val="28"/>
        </w:rPr>
      </w:pPr>
      <w:r>
        <w:rPr>
          <w:rFonts w:eastAsia="仿宋_GB2312;仿宋"/>
          <w:sz w:val="28"/>
          <w:szCs w:val="28"/>
        </w:rPr>
        <w:t>第二十六条</w:t>
      </w:r>
      <w:r>
        <w:rPr>
          <w:sz w:val="28"/>
          <w:szCs w:val="28"/>
        </w:rPr>
        <w:t xml:space="preserve">  </w:t>
      </w:r>
      <w:r>
        <w:rPr>
          <w:rFonts w:eastAsia="仿宋_GB2312;仿宋"/>
          <w:sz w:val="28"/>
          <w:szCs w:val="28"/>
        </w:rPr>
        <w:t>风险责任认定原则参照《不良信贷资产责任追究管理办法》相关规定执行。</w:t>
      </w:r>
    </w:p>
    <w:p>
      <w:pPr>
        <w:pStyle w:val="Normal"/>
        <w:spacing w:lineRule="auto" w:line="360" w:before="156" w:after="0"/>
        <w:jc w:val="center"/>
        <w:rPr>
          <w:rFonts w:eastAsia="仿宋_GB2312;仿宋"/>
          <w:b/>
          <w:sz w:val="28"/>
          <w:szCs w:val="28"/>
        </w:rPr>
      </w:pPr>
      <w:r>
        <w:rPr>
          <w:rFonts w:eastAsia="仿宋_GB2312;仿宋"/>
          <w:b/>
          <w:sz w:val="28"/>
          <w:szCs w:val="28"/>
        </w:rPr>
        <w:t>第七章</w:t>
      </w:r>
      <w:r>
        <w:rPr>
          <w:b/>
          <w:sz w:val="28"/>
          <w:szCs w:val="28"/>
        </w:rPr>
        <w:t xml:space="preserve">  </w:t>
      </w:r>
      <w:r>
        <w:rPr>
          <w:rFonts w:eastAsia="仿宋_GB2312;仿宋"/>
          <w:b/>
          <w:sz w:val="28"/>
          <w:szCs w:val="28"/>
        </w:rPr>
        <w:t>催收流程</w:t>
      </w:r>
    </w:p>
    <w:p>
      <w:pPr>
        <w:pStyle w:val="Normal"/>
        <w:spacing w:lineRule="auto" w:line="360"/>
        <w:ind w:firstLine="538" w:right="0"/>
        <w:rPr>
          <w:rFonts w:eastAsia="仿宋_GB2312;仿宋"/>
          <w:sz w:val="28"/>
          <w:szCs w:val="28"/>
        </w:rPr>
      </w:pPr>
      <w:r>
        <w:rPr>
          <w:rFonts w:eastAsia="仿宋_GB2312;仿宋"/>
          <w:sz w:val="28"/>
          <w:szCs w:val="28"/>
        </w:rPr>
        <w:t>第二十七条</w:t>
      </w:r>
      <w:r>
        <w:rPr>
          <w:sz w:val="28"/>
          <w:szCs w:val="28"/>
        </w:rPr>
        <w:t xml:space="preserve">  </w:t>
      </w:r>
      <w:r>
        <w:rPr>
          <w:rFonts w:eastAsia="仿宋_GB2312;仿宋"/>
          <w:sz w:val="28"/>
          <w:szCs w:val="28"/>
        </w:rPr>
        <w:t>圆鼎贷记卡透支催收实行以电话催收为主、法律催收为辅的高效催收机制，主要形式有四种，即电话催收、信函催收、上门催收、司法催收。</w:t>
      </w:r>
    </w:p>
    <w:p>
      <w:pPr>
        <w:pStyle w:val="Normal"/>
        <w:spacing w:lineRule="auto" w:line="360"/>
        <w:ind w:firstLine="538" w:right="0"/>
        <w:rPr>
          <w:rFonts w:eastAsia="仿宋_GB2312;仿宋"/>
          <w:sz w:val="28"/>
          <w:szCs w:val="28"/>
        </w:rPr>
      </w:pPr>
      <w:r>
        <w:rPr>
          <w:rFonts w:eastAsia="仿宋_GB2312;仿宋"/>
          <w:sz w:val="28"/>
          <w:szCs w:val="28"/>
        </w:rPr>
        <w:t>第二十八条</w:t>
      </w:r>
      <w:r>
        <w:rPr>
          <w:sz w:val="28"/>
          <w:szCs w:val="28"/>
        </w:rPr>
        <w:t xml:space="preserve">  </w:t>
      </w:r>
      <w:r>
        <w:rPr>
          <w:rFonts w:eastAsia="仿宋_GB2312;仿宋"/>
          <w:sz w:val="28"/>
          <w:szCs w:val="28"/>
        </w:rPr>
        <w:t>催收流程是指根据圆鼎贷记卡透支的风险程度采取不同的催收形式催收的动态过程。催收流程一般按照电话催收、信函催收、上门催收、司法催收的顺序进行，对突发性的严重的透支风险可以直接采取严厉的催收方式。</w:t>
      </w:r>
    </w:p>
    <w:p>
      <w:pPr>
        <w:pStyle w:val="Normal"/>
        <w:spacing w:lineRule="auto" w:line="360"/>
        <w:ind w:firstLine="538" w:right="0"/>
        <w:rPr>
          <w:rFonts w:eastAsia="仿宋_GB2312;仿宋"/>
          <w:sz w:val="28"/>
          <w:szCs w:val="28"/>
        </w:rPr>
      </w:pPr>
      <w:r>
        <w:rPr>
          <w:rFonts w:eastAsia="仿宋_GB2312;仿宋"/>
          <w:sz w:val="28"/>
          <w:szCs w:val="28"/>
        </w:rPr>
        <w:t>第二十九条</w:t>
      </w:r>
      <w:r>
        <w:rPr>
          <w:sz w:val="28"/>
          <w:szCs w:val="28"/>
        </w:rPr>
        <w:t xml:space="preserve">  </w:t>
      </w:r>
      <w:r>
        <w:rPr>
          <w:rFonts w:eastAsia="仿宋_GB2312;仿宋"/>
          <w:sz w:val="28"/>
          <w:szCs w:val="28"/>
        </w:rPr>
        <w:t>总行电话催收岗负责对正常和关注类的透支账户进行催收。省联社客户服务中心每月</w:t>
      </w:r>
      <w:r>
        <w:rPr>
          <w:rFonts w:eastAsia="仿宋_GB2312;仿宋"/>
          <w:sz w:val="28"/>
          <w:szCs w:val="28"/>
        </w:rPr>
        <w:t>20</w:t>
      </w:r>
      <w:r>
        <w:rPr>
          <w:rFonts w:eastAsia="仿宋_GB2312;仿宋"/>
          <w:sz w:val="28"/>
          <w:szCs w:val="28"/>
        </w:rPr>
        <w:t>日根据本行提供的月逾期清单，进行电话协助催收。</w:t>
      </w:r>
    </w:p>
    <w:p>
      <w:pPr>
        <w:pStyle w:val="Normal"/>
        <w:spacing w:lineRule="auto" w:line="360"/>
        <w:ind w:firstLine="538" w:right="0"/>
        <w:rPr>
          <w:rFonts w:eastAsia="仿宋_GB2312;仿宋"/>
          <w:sz w:val="28"/>
          <w:szCs w:val="28"/>
        </w:rPr>
      </w:pPr>
      <w:r>
        <w:rPr>
          <w:rFonts w:eastAsia="仿宋_GB2312;仿宋"/>
          <w:sz w:val="28"/>
          <w:szCs w:val="28"/>
        </w:rPr>
        <w:t>第三十条</w:t>
      </w:r>
      <w:r>
        <w:rPr>
          <w:sz w:val="28"/>
          <w:szCs w:val="28"/>
        </w:rPr>
        <w:t xml:space="preserve">  </w:t>
      </w:r>
      <w:r>
        <w:rPr>
          <w:rFonts w:eastAsia="仿宋_GB2312;仿宋"/>
          <w:sz w:val="28"/>
          <w:szCs w:val="28"/>
        </w:rPr>
        <w:t>总行信函催收岗负责次级类的透支催收，以及电话联系不上或连续三次电话催收无效的透支催收。</w:t>
      </w:r>
    </w:p>
    <w:p>
      <w:pPr>
        <w:pStyle w:val="Normal"/>
        <w:spacing w:lineRule="auto" w:line="360"/>
        <w:ind w:firstLine="538" w:right="0"/>
        <w:rPr>
          <w:rFonts w:eastAsia="仿宋_GB2312;仿宋"/>
          <w:sz w:val="28"/>
          <w:szCs w:val="28"/>
        </w:rPr>
      </w:pPr>
      <w:r>
        <w:rPr>
          <w:rFonts w:eastAsia="仿宋_GB2312;仿宋"/>
          <w:sz w:val="28"/>
          <w:szCs w:val="28"/>
        </w:rPr>
        <w:t>第三十一条</w:t>
      </w:r>
      <w:r>
        <w:rPr>
          <w:sz w:val="28"/>
          <w:szCs w:val="28"/>
        </w:rPr>
        <w:t xml:space="preserve">  </w:t>
      </w:r>
      <w:r>
        <w:rPr>
          <w:rFonts w:eastAsia="仿宋_GB2312;仿宋"/>
          <w:sz w:val="28"/>
          <w:szCs w:val="28"/>
        </w:rPr>
        <w:t>支行上门催收岗及总行司法催收岗负责可疑和损失类的透支催收。</w:t>
      </w:r>
    </w:p>
    <w:p>
      <w:pPr>
        <w:pStyle w:val="Normal"/>
        <w:spacing w:lineRule="auto" w:line="360"/>
        <w:ind w:firstLine="538" w:right="0"/>
        <w:rPr>
          <w:rFonts w:eastAsia="仿宋_GB2312;仿宋"/>
          <w:sz w:val="28"/>
          <w:szCs w:val="28"/>
        </w:rPr>
      </w:pPr>
      <w:r>
        <w:rPr>
          <w:rFonts w:eastAsia="仿宋_GB2312;仿宋"/>
          <w:sz w:val="28"/>
          <w:szCs w:val="28"/>
        </w:rPr>
        <w:t>第三十二条</w:t>
      </w:r>
      <w:r>
        <w:rPr>
          <w:sz w:val="28"/>
          <w:szCs w:val="28"/>
        </w:rPr>
        <w:t xml:space="preserve">  </w:t>
      </w:r>
      <w:r>
        <w:rPr>
          <w:rFonts w:eastAsia="仿宋_GB2312;仿宋"/>
          <w:sz w:val="28"/>
          <w:szCs w:val="28"/>
        </w:rPr>
        <w:t>总行电子银行部负责监控整体透支风险状况，最大限度地增加良性透支规模，对发卡机构资产业务的安全性、流动性、效益性负责。</w:t>
      </w:r>
    </w:p>
    <w:p>
      <w:pPr>
        <w:pStyle w:val="Normal"/>
        <w:spacing w:lineRule="auto" w:line="360" w:before="156" w:after="0"/>
        <w:jc w:val="center"/>
        <w:rPr>
          <w:rFonts w:eastAsia="仿宋_GB2312;仿宋"/>
          <w:b/>
          <w:sz w:val="28"/>
          <w:szCs w:val="28"/>
        </w:rPr>
      </w:pPr>
      <w:r>
        <w:rPr>
          <w:rFonts w:eastAsia="仿宋_GB2312;仿宋"/>
          <w:b/>
          <w:sz w:val="28"/>
          <w:szCs w:val="28"/>
        </w:rPr>
        <w:t>第八章</w:t>
      </w:r>
      <w:r>
        <w:rPr>
          <w:b/>
          <w:sz w:val="28"/>
          <w:szCs w:val="28"/>
        </w:rPr>
        <w:t xml:space="preserve">  </w:t>
      </w:r>
      <w:r>
        <w:rPr>
          <w:rFonts w:eastAsia="仿宋_GB2312;仿宋"/>
          <w:b/>
          <w:sz w:val="28"/>
          <w:szCs w:val="28"/>
        </w:rPr>
        <w:t>核销管理</w:t>
      </w:r>
    </w:p>
    <w:p>
      <w:pPr>
        <w:pStyle w:val="Normal"/>
        <w:spacing w:lineRule="auto" w:line="360"/>
        <w:ind w:firstLine="538" w:right="0"/>
        <w:rPr>
          <w:rFonts w:eastAsia="仿宋_GB2312;仿宋"/>
          <w:sz w:val="28"/>
          <w:szCs w:val="28"/>
        </w:rPr>
      </w:pPr>
      <w:r>
        <w:rPr>
          <w:rFonts w:eastAsia="仿宋_GB2312;仿宋"/>
          <w:sz w:val="28"/>
          <w:szCs w:val="28"/>
        </w:rPr>
        <w:t>第三十三条</w:t>
      </w:r>
      <w:r>
        <w:rPr>
          <w:sz w:val="28"/>
          <w:szCs w:val="28"/>
        </w:rPr>
        <w:t xml:space="preserve">  </w:t>
      </w:r>
      <w:r>
        <w:rPr>
          <w:rFonts w:eastAsia="仿宋_GB2312;仿宋"/>
          <w:sz w:val="28"/>
          <w:szCs w:val="28"/>
        </w:rPr>
        <w:t>圆鼎贷记卡核销管理包括透支呆账的认定、呆账准备的计提及核销处理。</w:t>
      </w:r>
    </w:p>
    <w:p>
      <w:pPr>
        <w:pStyle w:val="Normal"/>
        <w:spacing w:lineRule="auto" w:line="360"/>
        <w:ind w:firstLine="538" w:right="0"/>
        <w:rPr>
          <w:rFonts w:eastAsia="仿宋_GB2312;仿宋"/>
          <w:sz w:val="28"/>
          <w:szCs w:val="28"/>
        </w:rPr>
      </w:pPr>
      <w:r>
        <w:rPr>
          <w:rFonts w:eastAsia="仿宋_GB2312;仿宋"/>
          <w:sz w:val="28"/>
          <w:szCs w:val="28"/>
        </w:rPr>
        <w:t>第三十四条</w:t>
      </w:r>
      <w:r>
        <w:rPr>
          <w:sz w:val="28"/>
          <w:szCs w:val="28"/>
        </w:rPr>
        <w:t xml:space="preserve">  </w:t>
      </w:r>
      <w:r>
        <w:rPr>
          <w:rFonts w:eastAsia="仿宋_GB2312;仿宋"/>
          <w:sz w:val="28"/>
          <w:szCs w:val="28"/>
        </w:rPr>
        <w:t>经采取所有可能的措施和必要程序之后，仍无法收回的贷记卡透支款项可认定为呆账。具体认定情形参照《信贷资产风险分类实施细则》。</w:t>
      </w:r>
    </w:p>
    <w:p>
      <w:pPr>
        <w:pStyle w:val="Normal"/>
        <w:spacing w:lineRule="auto" w:line="360"/>
        <w:ind w:firstLine="538" w:right="0"/>
        <w:rPr>
          <w:rFonts w:eastAsia="仿宋_GB2312;仿宋"/>
          <w:sz w:val="28"/>
          <w:szCs w:val="28"/>
        </w:rPr>
      </w:pPr>
      <w:r>
        <w:rPr>
          <w:rFonts w:eastAsia="仿宋_GB2312;仿宋"/>
          <w:sz w:val="28"/>
          <w:szCs w:val="28"/>
        </w:rPr>
        <w:t>第三十五条</w:t>
      </w:r>
      <w:r>
        <w:rPr>
          <w:sz w:val="28"/>
          <w:szCs w:val="28"/>
        </w:rPr>
        <w:t xml:space="preserve">  </w:t>
      </w:r>
      <w:r>
        <w:rPr>
          <w:rFonts w:eastAsia="仿宋_GB2312;仿宋"/>
          <w:sz w:val="28"/>
          <w:szCs w:val="28"/>
        </w:rPr>
        <w:t>贷记卡透支呆账准备包括一般准备和透支损失准备。其中，透支损失准备是指发卡机构对各项透支预计可能产生的损失计提的损失准备。</w:t>
      </w:r>
    </w:p>
    <w:p>
      <w:pPr>
        <w:pStyle w:val="Normal"/>
        <w:spacing w:lineRule="auto" w:line="360"/>
        <w:ind w:firstLine="538" w:right="0"/>
        <w:rPr>
          <w:rFonts w:eastAsia="仿宋_GB2312;仿宋"/>
          <w:sz w:val="28"/>
          <w:szCs w:val="28"/>
        </w:rPr>
      </w:pPr>
      <w:r>
        <w:rPr>
          <w:rFonts w:eastAsia="仿宋_GB2312;仿宋"/>
          <w:sz w:val="28"/>
          <w:szCs w:val="28"/>
        </w:rPr>
        <w:t>第三十六条</w:t>
      </w:r>
      <w:r>
        <w:rPr>
          <w:sz w:val="28"/>
          <w:szCs w:val="28"/>
        </w:rPr>
        <w:t xml:space="preserve">  </w:t>
      </w:r>
      <w:r>
        <w:rPr>
          <w:rFonts w:eastAsia="仿宋_GB2312;仿宋"/>
          <w:sz w:val="28"/>
          <w:szCs w:val="28"/>
        </w:rPr>
        <w:t>对贷记卡透支应计提一般准备和透支损失准备。其中，一般准备按照银行根据所有承担风险和损失的资产风险状况确定的比例提取，原则上一般准备余额不低于风险资产期末余额的</w:t>
      </w:r>
      <w:r>
        <w:rPr>
          <w:rFonts w:eastAsia="仿宋_GB2312;仿宋"/>
          <w:sz w:val="28"/>
          <w:szCs w:val="28"/>
        </w:rPr>
        <w:t>1%</w:t>
      </w:r>
      <w:r>
        <w:rPr>
          <w:rFonts w:eastAsia="仿宋_GB2312;仿宋"/>
          <w:sz w:val="28"/>
          <w:szCs w:val="28"/>
        </w:rPr>
        <w:t>。透支损失准备的提取标准为：关注类</w:t>
      </w:r>
      <w:r>
        <w:rPr>
          <w:rFonts w:eastAsia="仿宋_GB2312;仿宋"/>
          <w:sz w:val="28"/>
          <w:szCs w:val="28"/>
        </w:rPr>
        <w:t>(M1-M3)</w:t>
      </w:r>
      <w:r>
        <w:rPr>
          <w:rFonts w:eastAsia="仿宋_GB2312;仿宋"/>
          <w:sz w:val="28"/>
          <w:szCs w:val="28"/>
        </w:rPr>
        <w:t>计提比例为</w:t>
      </w:r>
      <w:r>
        <w:rPr>
          <w:rFonts w:eastAsia="仿宋_GB2312;仿宋"/>
          <w:sz w:val="28"/>
          <w:szCs w:val="28"/>
        </w:rPr>
        <w:t>2%</w:t>
      </w:r>
      <w:r>
        <w:rPr>
          <w:rFonts w:eastAsia="仿宋_GB2312;仿宋"/>
          <w:sz w:val="28"/>
          <w:szCs w:val="28"/>
        </w:rPr>
        <w:t>，次级类</w:t>
      </w:r>
      <w:r>
        <w:rPr>
          <w:rFonts w:eastAsia="仿宋_GB2312;仿宋"/>
          <w:sz w:val="28"/>
          <w:szCs w:val="28"/>
        </w:rPr>
        <w:t>(M4)</w:t>
      </w:r>
      <w:r>
        <w:rPr>
          <w:rFonts w:eastAsia="仿宋_GB2312;仿宋"/>
          <w:sz w:val="28"/>
          <w:szCs w:val="28"/>
        </w:rPr>
        <w:t>计提比例为</w:t>
      </w:r>
      <w:r>
        <w:rPr>
          <w:rFonts w:eastAsia="仿宋_GB2312;仿宋"/>
          <w:sz w:val="28"/>
          <w:szCs w:val="28"/>
        </w:rPr>
        <w:t>25%</w:t>
      </w:r>
      <w:r>
        <w:rPr>
          <w:rFonts w:eastAsia="仿宋_GB2312;仿宋"/>
          <w:sz w:val="28"/>
          <w:szCs w:val="28"/>
        </w:rPr>
        <w:t>，可疑类</w:t>
      </w:r>
      <w:r>
        <w:rPr>
          <w:rFonts w:eastAsia="仿宋_GB2312;仿宋"/>
          <w:sz w:val="28"/>
          <w:szCs w:val="28"/>
        </w:rPr>
        <w:t>(M5-M6)</w:t>
      </w:r>
      <w:r>
        <w:rPr>
          <w:rFonts w:eastAsia="仿宋_GB2312;仿宋"/>
          <w:sz w:val="28"/>
          <w:szCs w:val="28"/>
        </w:rPr>
        <w:t>计提比例为</w:t>
      </w:r>
      <w:r>
        <w:rPr>
          <w:rFonts w:eastAsia="仿宋_GB2312;仿宋"/>
          <w:sz w:val="28"/>
          <w:szCs w:val="28"/>
        </w:rPr>
        <w:t>50%</w:t>
      </w:r>
      <w:r>
        <w:rPr>
          <w:rFonts w:eastAsia="仿宋_GB2312;仿宋"/>
          <w:sz w:val="28"/>
          <w:szCs w:val="28"/>
        </w:rPr>
        <w:t>，损失类</w:t>
      </w:r>
      <w:r>
        <w:rPr>
          <w:rFonts w:eastAsia="仿宋_GB2312;仿宋"/>
          <w:sz w:val="28"/>
          <w:szCs w:val="28"/>
        </w:rPr>
        <w:t>(M6+)</w:t>
      </w:r>
      <w:r>
        <w:rPr>
          <w:rFonts w:eastAsia="仿宋_GB2312;仿宋"/>
          <w:sz w:val="28"/>
          <w:szCs w:val="28"/>
        </w:rPr>
        <w:t>计提比例为</w:t>
      </w:r>
      <w:r>
        <w:rPr>
          <w:rFonts w:eastAsia="仿宋_GB2312;仿宋"/>
          <w:sz w:val="28"/>
          <w:szCs w:val="28"/>
        </w:rPr>
        <w:t>100%</w:t>
      </w:r>
      <w:r>
        <w:rPr>
          <w:rFonts w:eastAsia="仿宋_GB2312;仿宋"/>
          <w:sz w:val="28"/>
          <w:szCs w:val="28"/>
        </w:rPr>
        <w:t>。</w:t>
      </w:r>
    </w:p>
    <w:p>
      <w:pPr>
        <w:pStyle w:val="Normal"/>
        <w:spacing w:lineRule="auto" w:line="360"/>
        <w:ind w:firstLine="538" w:right="0"/>
        <w:rPr>
          <w:rFonts w:eastAsia="仿宋_GB2312;仿宋"/>
          <w:sz w:val="28"/>
          <w:szCs w:val="28"/>
        </w:rPr>
      </w:pPr>
      <w:r>
        <w:rPr>
          <w:rFonts w:eastAsia="仿宋_GB2312;仿宋"/>
          <w:sz w:val="28"/>
          <w:szCs w:val="28"/>
        </w:rPr>
        <w:t>第三十七条</w:t>
      </w:r>
      <w:r>
        <w:rPr>
          <w:sz w:val="28"/>
          <w:szCs w:val="28"/>
        </w:rPr>
        <w:t xml:space="preserve">  </w:t>
      </w:r>
      <w:r>
        <w:rPr>
          <w:rFonts w:eastAsia="仿宋_GB2312;仿宋"/>
          <w:sz w:val="28"/>
          <w:szCs w:val="28"/>
        </w:rPr>
        <w:t>每个季末，根据当季透支资产的透支期限进行五级分类，并对透支损失准备总额进行差额调整。次级类和可疑类透支资产的透支损失准备，计提比例可以上下浮动</w:t>
      </w:r>
      <w:r>
        <w:rPr>
          <w:rFonts w:eastAsia="仿宋_GB2312;仿宋"/>
          <w:sz w:val="28"/>
          <w:szCs w:val="28"/>
        </w:rPr>
        <w:t>20%</w:t>
      </w:r>
      <w:r>
        <w:rPr>
          <w:rFonts w:eastAsia="仿宋_GB2312;仿宋"/>
          <w:sz w:val="28"/>
          <w:szCs w:val="28"/>
        </w:rPr>
        <w:t>。</w:t>
      </w:r>
    </w:p>
    <w:p>
      <w:pPr>
        <w:pStyle w:val="Normal"/>
        <w:spacing w:lineRule="auto" w:line="360"/>
        <w:ind w:firstLine="538" w:right="0"/>
        <w:rPr>
          <w:rFonts w:eastAsia="仿宋_GB2312;仿宋"/>
          <w:sz w:val="28"/>
          <w:szCs w:val="28"/>
        </w:rPr>
      </w:pPr>
      <w:r>
        <w:rPr>
          <w:rFonts w:eastAsia="仿宋_GB2312;仿宋"/>
          <w:sz w:val="28"/>
          <w:szCs w:val="28"/>
        </w:rPr>
        <w:t>第三十八条</w:t>
      </w:r>
      <w:r>
        <w:rPr>
          <w:sz w:val="28"/>
          <w:szCs w:val="28"/>
        </w:rPr>
        <w:t xml:space="preserve">  </w:t>
      </w:r>
      <w:r>
        <w:rPr>
          <w:rFonts w:eastAsia="仿宋_GB2312;仿宋"/>
          <w:sz w:val="28"/>
          <w:szCs w:val="28"/>
        </w:rPr>
        <w:t>透支呆账准备以原币种计提，即人民币透支以人民币计提透支呆账准备，外币透支以外币计提透支呆账准备，人民币和外币准备分别核算和反映。</w:t>
      </w:r>
    </w:p>
    <w:p>
      <w:pPr>
        <w:pStyle w:val="Normal"/>
        <w:spacing w:lineRule="auto" w:line="360"/>
        <w:ind w:firstLine="538" w:right="0"/>
        <w:rPr>
          <w:rFonts w:eastAsia="仿宋_GB2312;仿宋"/>
          <w:sz w:val="28"/>
          <w:szCs w:val="28"/>
        </w:rPr>
      </w:pPr>
      <w:r>
        <w:rPr>
          <w:rFonts w:eastAsia="仿宋_GB2312;仿宋"/>
          <w:sz w:val="28"/>
          <w:szCs w:val="28"/>
        </w:rPr>
        <w:t>第三十九条</w:t>
      </w:r>
      <w:r>
        <w:rPr>
          <w:sz w:val="28"/>
          <w:szCs w:val="28"/>
        </w:rPr>
        <w:t xml:space="preserve">  </w:t>
      </w:r>
      <w:r>
        <w:rPr>
          <w:rFonts w:eastAsia="仿宋_GB2312;仿宋"/>
          <w:sz w:val="28"/>
          <w:szCs w:val="28"/>
        </w:rPr>
        <w:t>发生呆账冲减已计提的呆账准备。已冲销的呆账，以后又收回的，其核销的呆账准备予以转回。超过本金的部分，先还利息再还费用，利息计入利息收入科目，费用计入其他银行卡业务收入科目。对于已经确认的欺诈损失、或者由于持卡人失踪死亡或破产造成的损失，即使逾期未达</w:t>
      </w:r>
      <w:r>
        <w:rPr>
          <w:rFonts w:eastAsia="仿宋_GB2312;仿宋"/>
          <w:sz w:val="28"/>
          <w:szCs w:val="28"/>
        </w:rPr>
        <w:t>6</w:t>
      </w:r>
      <w:r>
        <w:rPr>
          <w:rFonts w:eastAsia="仿宋_GB2312;仿宋"/>
          <w:sz w:val="28"/>
          <w:szCs w:val="28"/>
        </w:rPr>
        <w:t>个月，也应该在损失确认当季末划分为损失类，全额税前提取准备金。</w:t>
      </w:r>
    </w:p>
    <w:p>
      <w:pPr>
        <w:pStyle w:val="Normal"/>
        <w:spacing w:lineRule="auto" w:line="360"/>
        <w:ind w:firstLine="538" w:right="0"/>
        <w:rPr>
          <w:rFonts w:eastAsia="仿宋_GB2312;仿宋"/>
          <w:sz w:val="28"/>
          <w:szCs w:val="28"/>
        </w:rPr>
      </w:pPr>
      <w:r>
        <w:rPr>
          <w:rFonts w:eastAsia="仿宋_GB2312;仿宋"/>
          <w:sz w:val="28"/>
          <w:szCs w:val="28"/>
        </w:rPr>
        <w:t>第四十条</w:t>
      </w:r>
      <w:r>
        <w:rPr>
          <w:sz w:val="28"/>
          <w:szCs w:val="28"/>
        </w:rPr>
        <w:t xml:space="preserve">  </w:t>
      </w:r>
      <w:r>
        <w:rPr>
          <w:rFonts w:eastAsia="仿宋_GB2312;仿宋"/>
          <w:sz w:val="28"/>
          <w:szCs w:val="28"/>
        </w:rPr>
        <w:t>透支呆账准备采用每季末集中提取方式。</w:t>
      </w:r>
    </w:p>
    <w:p>
      <w:pPr>
        <w:pStyle w:val="Normal"/>
        <w:spacing w:lineRule="auto" w:line="360"/>
        <w:ind w:firstLine="538" w:right="0"/>
        <w:rPr>
          <w:rFonts w:eastAsia="仿宋_GB2312;仿宋"/>
          <w:sz w:val="28"/>
          <w:szCs w:val="28"/>
        </w:rPr>
      </w:pPr>
      <w:r>
        <w:rPr>
          <w:rFonts w:eastAsia="仿宋_GB2312;仿宋"/>
          <w:sz w:val="28"/>
          <w:szCs w:val="28"/>
        </w:rPr>
        <w:t>第四十一条</w:t>
      </w:r>
      <w:r>
        <w:rPr>
          <w:sz w:val="28"/>
          <w:szCs w:val="28"/>
        </w:rPr>
        <w:t xml:space="preserve">  </w:t>
      </w:r>
      <w:r>
        <w:rPr>
          <w:rFonts w:eastAsia="仿宋_GB2312;仿宋"/>
          <w:sz w:val="28"/>
          <w:szCs w:val="28"/>
        </w:rPr>
        <w:t>贷记卡透支呆账准备的提取和使用应纳入银行呆账准备统一管理。</w:t>
      </w:r>
    </w:p>
    <w:p>
      <w:pPr>
        <w:pStyle w:val="Normal"/>
        <w:spacing w:lineRule="auto" w:line="360"/>
        <w:ind w:firstLine="538" w:right="0"/>
        <w:rPr>
          <w:rFonts w:eastAsia="仿宋_GB2312;仿宋"/>
          <w:sz w:val="28"/>
          <w:szCs w:val="28"/>
        </w:rPr>
      </w:pPr>
      <w:r>
        <w:rPr>
          <w:rFonts w:eastAsia="仿宋_GB2312;仿宋"/>
          <w:sz w:val="28"/>
          <w:szCs w:val="28"/>
        </w:rPr>
        <w:t>第四十二条</w:t>
      </w:r>
      <w:r>
        <w:rPr>
          <w:sz w:val="28"/>
          <w:szCs w:val="28"/>
        </w:rPr>
        <w:t xml:space="preserve">  </w:t>
      </w:r>
      <w:r>
        <w:rPr>
          <w:rFonts w:eastAsia="仿宋_GB2312;仿宋"/>
          <w:sz w:val="28"/>
          <w:szCs w:val="28"/>
        </w:rPr>
        <w:t>年度损失率</w:t>
      </w:r>
      <w:r>
        <w:rPr>
          <w:rFonts w:eastAsia="仿宋_GB2312;仿宋"/>
          <w:sz w:val="28"/>
          <w:szCs w:val="28"/>
        </w:rPr>
        <w:t>=(</w:t>
      </w:r>
      <w:r>
        <w:rPr>
          <w:rFonts w:eastAsia="仿宋_GB2312;仿宋"/>
          <w:sz w:val="28"/>
          <w:szCs w:val="28"/>
        </w:rPr>
        <w:t>年末损失类透支资产余额</w:t>
      </w:r>
      <w:r>
        <w:rPr>
          <w:rFonts w:eastAsia="仿宋_GB2312;仿宋"/>
          <w:sz w:val="28"/>
          <w:szCs w:val="28"/>
        </w:rPr>
        <w:t>+</w:t>
      </w:r>
      <w:r>
        <w:rPr>
          <w:rFonts w:eastAsia="仿宋_GB2312;仿宋"/>
          <w:sz w:val="28"/>
          <w:szCs w:val="28"/>
        </w:rPr>
        <w:t>当年累计核销总额</w:t>
      </w:r>
      <w:r>
        <w:rPr>
          <w:rFonts w:eastAsia="仿宋_GB2312;仿宋"/>
          <w:sz w:val="28"/>
          <w:szCs w:val="28"/>
        </w:rPr>
        <w:t>-</w:t>
      </w:r>
      <w:r>
        <w:rPr>
          <w:rFonts w:eastAsia="仿宋_GB2312;仿宋"/>
          <w:sz w:val="28"/>
          <w:szCs w:val="28"/>
        </w:rPr>
        <w:t>上年末损失类透支资产余额</w:t>
      </w:r>
      <w:r>
        <w:rPr>
          <w:rFonts w:eastAsia="仿宋_GB2312;仿宋"/>
          <w:sz w:val="28"/>
          <w:szCs w:val="28"/>
        </w:rPr>
        <w:t>)/</w:t>
      </w:r>
      <w:r>
        <w:rPr>
          <w:rFonts w:eastAsia="仿宋_GB2312;仿宋"/>
          <w:sz w:val="28"/>
          <w:szCs w:val="28"/>
        </w:rPr>
        <w:t>当年透支资产月末平均余额，将年度损失率</w:t>
      </w:r>
      <w:r>
        <w:rPr>
          <w:rFonts w:eastAsia="仿宋_GB2312;仿宋"/>
          <w:sz w:val="28"/>
          <w:szCs w:val="28"/>
        </w:rPr>
        <w:t>8%</w:t>
      </w:r>
      <w:r>
        <w:rPr>
          <w:rFonts w:eastAsia="仿宋_GB2312;仿宋"/>
          <w:sz w:val="28"/>
          <w:szCs w:val="28"/>
        </w:rPr>
        <w:t>作为衡量贷记卡业务风险状况的行业参考标准。对于年度损失率不超过</w:t>
      </w:r>
      <w:r>
        <w:rPr>
          <w:rFonts w:eastAsia="仿宋_GB2312;仿宋"/>
          <w:sz w:val="28"/>
          <w:szCs w:val="28"/>
        </w:rPr>
        <w:t>8%(</w:t>
      </w:r>
      <w:r>
        <w:rPr>
          <w:rFonts w:eastAsia="仿宋_GB2312;仿宋"/>
          <w:sz w:val="28"/>
          <w:szCs w:val="28"/>
        </w:rPr>
        <w:t>含</w:t>
      </w:r>
      <w:r>
        <w:rPr>
          <w:rFonts w:eastAsia="仿宋_GB2312;仿宋"/>
          <w:sz w:val="28"/>
          <w:szCs w:val="28"/>
        </w:rPr>
        <w:t>)</w:t>
      </w:r>
      <w:r>
        <w:rPr>
          <w:rFonts w:eastAsia="仿宋_GB2312;仿宋"/>
          <w:sz w:val="28"/>
          <w:szCs w:val="28"/>
        </w:rPr>
        <w:t>的发卡机构，可比照本办法进行核销。对于年度损失率超过</w:t>
      </w:r>
      <w:r>
        <w:rPr>
          <w:rFonts w:eastAsia="仿宋_GB2312;仿宋"/>
          <w:sz w:val="28"/>
          <w:szCs w:val="28"/>
        </w:rPr>
        <w:t>8%</w:t>
      </w:r>
      <w:r>
        <w:rPr>
          <w:rFonts w:eastAsia="仿宋_GB2312;仿宋"/>
          <w:sz w:val="28"/>
          <w:szCs w:val="28"/>
        </w:rPr>
        <w:t>的发卡机构，单户透支</w:t>
      </w:r>
      <w:r>
        <w:rPr>
          <w:rFonts w:eastAsia="仿宋_GB2312;仿宋"/>
          <w:sz w:val="28"/>
          <w:szCs w:val="28"/>
        </w:rPr>
        <w:t>10000</w:t>
      </w:r>
      <w:r>
        <w:rPr>
          <w:rFonts w:eastAsia="仿宋_GB2312;仿宋"/>
          <w:sz w:val="28"/>
          <w:szCs w:val="28"/>
        </w:rPr>
        <w:t>元</w:t>
      </w:r>
      <w:r>
        <w:rPr>
          <w:rFonts w:eastAsia="仿宋_GB2312;仿宋"/>
          <w:sz w:val="28"/>
          <w:szCs w:val="28"/>
        </w:rPr>
        <w:t>(</w:t>
      </w:r>
      <w:r>
        <w:rPr>
          <w:rFonts w:eastAsia="仿宋_GB2312;仿宋"/>
          <w:sz w:val="28"/>
          <w:szCs w:val="28"/>
        </w:rPr>
        <w:t>含</w:t>
      </w:r>
      <w:r>
        <w:rPr>
          <w:rFonts w:eastAsia="仿宋_GB2312;仿宋"/>
          <w:sz w:val="28"/>
          <w:szCs w:val="28"/>
        </w:rPr>
        <w:t>10000</w:t>
      </w:r>
      <w:r>
        <w:rPr>
          <w:rFonts w:eastAsia="仿宋_GB2312;仿宋"/>
          <w:sz w:val="28"/>
          <w:szCs w:val="28"/>
        </w:rPr>
        <w:t>元，含等值外币</w:t>
      </w:r>
      <w:r>
        <w:rPr>
          <w:rFonts w:eastAsia="仿宋_GB2312;仿宋"/>
          <w:sz w:val="28"/>
          <w:szCs w:val="28"/>
        </w:rPr>
        <w:t>)</w:t>
      </w:r>
      <w:r>
        <w:rPr>
          <w:rFonts w:eastAsia="仿宋_GB2312;仿宋"/>
          <w:sz w:val="28"/>
          <w:szCs w:val="28"/>
        </w:rPr>
        <w:t>以下的账户，可比照本办法进行核销。</w:t>
      </w:r>
    </w:p>
    <w:p>
      <w:pPr>
        <w:pStyle w:val="Normal"/>
        <w:spacing w:lineRule="auto" w:line="360"/>
        <w:ind w:firstLine="538" w:right="0"/>
        <w:rPr>
          <w:rFonts w:eastAsia="仿宋_GB2312;仿宋"/>
          <w:sz w:val="28"/>
          <w:szCs w:val="28"/>
        </w:rPr>
      </w:pPr>
      <w:r>
        <w:rPr>
          <w:rFonts w:eastAsia="仿宋_GB2312;仿宋"/>
          <w:sz w:val="28"/>
          <w:szCs w:val="28"/>
        </w:rPr>
        <w:t>第四十三条</w:t>
      </w:r>
      <w:r>
        <w:rPr>
          <w:sz w:val="28"/>
          <w:szCs w:val="28"/>
        </w:rPr>
        <w:t xml:space="preserve">  </w:t>
      </w:r>
      <w:r>
        <w:rPr>
          <w:rFonts w:eastAsia="仿宋_GB2312;仿宋"/>
          <w:sz w:val="28"/>
          <w:szCs w:val="28"/>
        </w:rPr>
        <w:t>贷记卡透支呆账核销的原则：严格核销条件，提供确凿证据，逐户办理审批，账销案存。</w:t>
      </w:r>
    </w:p>
    <w:p>
      <w:pPr>
        <w:pStyle w:val="Normal"/>
        <w:spacing w:lineRule="auto" w:line="360"/>
        <w:ind w:firstLine="538" w:right="0"/>
        <w:rPr>
          <w:rFonts w:eastAsia="仿宋_GB2312;仿宋"/>
          <w:sz w:val="28"/>
          <w:szCs w:val="28"/>
        </w:rPr>
      </w:pPr>
      <w:r>
        <w:rPr>
          <w:rFonts w:eastAsia="仿宋_GB2312;仿宋"/>
          <w:sz w:val="28"/>
          <w:szCs w:val="28"/>
        </w:rPr>
        <w:t>第四十四条</w:t>
      </w:r>
      <w:r>
        <w:rPr>
          <w:sz w:val="28"/>
          <w:szCs w:val="28"/>
        </w:rPr>
        <w:t xml:space="preserve">  </w:t>
      </w:r>
      <w:r>
        <w:rPr>
          <w:rFonts w:eastAsia="仿宋_GB2312;仿宋"/>
          <w:sz w:val="28"/>
          <w:szCs w:val="28"/>
        </w:rPr>
        <w:t>对符合核销条件的贷记卡透支呆账必须提供确凿的证据，并组织申报以下材料。</w:t>
      </w:r>
    </w:p>
    <w:p>
      <w:pPr>
        <w:pStyle w:val="Normal"/>
        <w:spacing w:lineRule="auto" w:line="360"/>
        <w:ind w:firstLine="538" w:right="0"/>
        <w:rPr>
          <w:rFonts w:eastAsia="仿宋_GB2312;仿宋"/>
          <w:sz w:val="28"/>
          <w:szCs w:val="28"/>
        </w:rPr>
      </w:pPr>
      <w:r>
        <w:rPr>
          <w:rFonts w:eastAsia="仿宋_GB2312;仿宋"/>
          <w:sz w:val="28"/>
          <w:szCs w:val="28"/>
        </w:rPr>
        <w:t>(</w:t>
      </w:r>
      <w:r>
        <w:rPr>
          <w:rFonts w:eastAsia="仿宋_GB2312;仿宋"/>
          <w:sz w:val="28"/>
          <w:szCs w:val="28"/>
        </w:rPr>
        <w:t>一</w:t>
      </w:r>
      <w:r>
        <w:rPr>
          <w:rFonts w:eastAsia="仿宋_GB2312;仿宋"/>
          <w:sz w:val="28"/>
          <w:szCs w:val="28"/>
        </w:rPr>
        <w:t>)</w:t>
      </w:r>
      <w:r>
        <w:rPr>
          <w:rFonts w:eastAsia="仿宋_GB2312;仿宋"/>
          <w:sz w:val="28"/>
          <w:szCs w:val="28"/>
        </w:rPr>
        <w:t>持卡人资料，包括申请表及审批材料、透支发生明细材料、持卡人和担保方式的基本情况和现状、财产清偿情况等。</w:t>
      </w:r>
    </w:p>
    <w:p>
      <w:pPr>
        <w:pStyle w:val="Normal"/>
        <w:spacing w:lineRule="auto" w:line="360"/>
        <w:ind w:firstLine="538" w:right="0"/>
        <w:rPr>
          <w:rFonts w:eastAsia="仿宋_GB2312;仿宋"/>
          <w:sz w:val="28"/>
          <w:szCs w:val="28"/>
        </w:rPr>
      </w:pPr>
      <w:r>
        <w:rPr>
          <w:rFonts w:eastAsia="仿宋_GB2312;仿宋"/>
          <w:sz w:val="28"/>
          <w:szCs w:val="28"/>
        </w:rPr>
        <w:t>(</w:t>
      </w:r>
      <w:r>
        <w:rPr>
          <w:rFonts w:eastAsia="仿宋_GB2312;仿宋"/>
          <w:sz w:val="28"/>
          <w:szCs w:val="28"/>
        </w:rPr>
        <w:t>二</w:t>
      </w:r>
      <w:r>
        <w:rPr>
          <w:rFonts w:eastAsia="仿宋_GB2312;仿宋"/>
          <w:sz w:val="28"/>
          <w:szCs w:val="28"/>
        </w:rPr>
        <w:t>)</w:t>
      </w:r>
      <w:r>
        <w:rPr>
          <w:rFonts w:eastAsia="仿宋_GB2312;仿宋"/>
          <w:sz w:val="28"/>
          <w:szCs w:val="28"/>
        </w:rPr>
        <w:t>调查报告，包括透支呆账和其他损失形成的原因，具体追收经过，采取的补救措施及结果，核销的理由，发卡的有关经办人、部门负责人和单位负责人情况等。</w:t>
      </w:r>
    </w:p>
    <w:p>
      <w:pPr>
        <w:pStyle w:val="Normal"/>
        <w:spacing w:lineRule="auto" w:line="360"/>
        <w:ind w:firstLine="538" w:right="0"/>
        <w:rPr>
          <w:rFonts w:eastAsia="仿宋_GB2312;仿宋"/>
          <w:sz w:val="28"/>
          <w:szCs w:val="28"/>
        </w:rPr>
      </w:pPr>
      <w:r>
        <w:rPr>
          <w:rFonts w:eastAsia="仿宋_GB2312;仿宋"/>
          <w:sz w:val="28"/>
          <w:szCs w:val="28"/>
        </w:rPr>
        <w:t>(</w:t>
      </w:r>
      <w:r>
        <w:rPr>
          <w:rFonts w:eastAsia="仿宋_GB2312;仿宋"/>
          <w:sz w:val="28"/>
          <w:szCs w:val="28"/>
        </w:rPr>
        <w:t>三</w:t>
      </w:r>
      <w:r>
        <w:rPr>
          <w:rFonts w:eastAsia="仿宋_GB2312;仿宋"/>
          <w:sz w:val="28"/>
          <w:szCs w:val="28"/>
        </w:rPr>
        <w:t>)</w:t>
      </w:r>
      <w:r>
        <w:rPr>
          <w:rFonts w:eastAsia="仿宋_GB2312;仿宋"/>
          <w:sz w:val="28"/>
          <w:szCs w:val="28"/>
        </w:rPr>
        <w:t>其他相关材料</w:t>
      </w:r>
    </w:p>
    <w:p>
      <w:pPr>
        <w:pStyle w:val="Normal"/>
        <w:spacing w:lineRule="auto" w:line="360"/>
        <w:ind w:firstLine="538" w:right="0"/>
        <w:rPr>
          <w:rFonts w:eastAsia="仿宋_GB2312;仿宋"/>
          <w:sz w:val="28"/>
          <w:szCs w:val="28"/>
        </w:rPr>
      </w:pPr>
      <w:r>
        <w:rPr>
          <w:rFonts w:eastAsia="仿宋_GB2312;仿宋"/>
          <w:sz w:val="28"/>
          <w:szCs w:val="28"/>
        </w:rPr>
        <w:t>1</w:t>
      </w:r>
      <w:r>
        <w:rPr>
          <w:rFonts w:eastAsia="仿宋_GB2312;仿宋"/>
          <w:sz w:val="28"/>
          <w:szCs w:val="28"/>
        </w:rPr>
        <w:t>．逾期期限为</w:t>
      </w:r>
      <w:r>
        <w:rPr>
          <w:rFonts w:eastAsia="仿宋_GB2312;仿宋"/>
          <w:sz w:val="28"/>
          <w:szCs w:val="28"/>
        </w:rPr>
        <w:t>181</w:t>
      </w:r>
      <w:r>
        <w:rPr>
          <w:rFonts w:eastAsia="仿宋_GB2312;仿宋"/>
          <w:sz w:val="28"/>
          <w:szCs w:val="28"/>
        </w:rPr>
        <w:t>天</w:t>
      </w:r>
      <w:r>
        <w:rPr>
          <w:rFonts w:eastAsia="仿宋_GB2312;仿宋"/>
          <w:sz w:val="28"/>
          <w:szCs w:val="28"/>
        </w:rPr>
        <w:t>(</w:t>
      </w:r>
      <w:r>
        <w:rPr>
          <w:rFonts w:eastAsia="仿宋_GB2312;仿宋"/>
          <w:sz w:val="28"/>
          <w:szCs w:val="28"/>
        </w:rPr>
        <w:t>含</w:t>
      </w:r>
      <w:r>
        <w:rPr>
          <w:rFonts w:eastAsia="仿宋_GB2312;仿宋"/>
          <w:sz w:val="28"/>
          <w:szCs w:val="28"/>
        </w:rPr>
        <w:t>)</w:t>
      </w:r>
      <w:r>
        <w:rPr>
          <w:rFonts w:eastAsia="仿宋_GB2312;仿宋"/>
          <w:sz w:val="28"/>
          <w:szCs w:val="28"/>
        </w:rPr>
        <w:t>以上</w:t>
      </w:r>
      <w:r>
        <w:rPr>
          <w:rFonts w:eastAsia="仿宋_GB2312;仿宋"/>
          <w:sz w:val="28"/>
          <w:szCs w:val="28"/>
        </w:rPr>
        <w:t>(</w:t>
      </w:r>
      <w:r>
        <w:rPr>
          <w:rFonts w:eastAsia="仿宋_GB2312;仿宋"/>
          <w:sz w:val="28"/>
          <w:szCs w:val="28"/>
        </w:rPr>
        <w:t>即</w:t>
      </w:r>
      <w:r>
        <w:rPr>
          <w:rFonts w:eastAsia="仿宋_GB2312;仿宋"/>
          <w:sz w:val="28"/>
          <w:szCs w:val="28"/>
        </w:rPr>
        <w:t>M6+)</w:t>
      </w:r>
      <w:r>
        <w:rPr>
          <w:rFonts w:eastAsia="仿宋_GB2312;仿宋"/>
          <w:sz w:val="28"/>
          <w:szCs w:val="28"/>
        </w:rPr>
        <w:t>的，须提交</w:t>
      </w:r>
      <w:r>
        <w:rPr>
          <w:rFonts w:eastAsia="仿宋_GB2312;仿宋"/>
          <w:sz w:val="28"/>
          <w:szCs w:val="28"/>
        </w:rPr>
        <w:t>6</w:t>
      </w:r>
      <w:r>
        <w:rPr>
          <w:rFonts w:eastAsia="仿宋_GB2312;仿宋"/>
          <w:sz w:val="28"/>
          <w:szCs w:val="28"/>
        </w:rPr>
        <w:t>次以上的催收记录，包括电话催收记录和上门催收记录等。</w:t>
      </w:r>
    </w:p>
    <w:p>
      <w:pPr>
        <w:pStyle w:val="Normal"/>
        <w:spacing w:lineRule="auto" w:line="360"/>
        <w:ind w:firstLine="538" w:right="0"/>
        <w:rPr>
          <w:rFonts w:eastAsia="仿宋_GB2312;仿宋"/>
          <w:sz w:val="28"/>
          <w:szCs w:val="28"/>
        </w:rPr>
      </w:pPr>
      <w:r>
        <w:rPr>
          <w:rFonts w:eastAsia="仿宋_GB2312;仿宋"/>
          <w:sz w:val="28"/>
          <w:szCs w:val="28"/>
        </w:rPr>
        <w:t>2</w:t>
      </w:r>
      <w:r>
        <w:rPr>
          <w:rFonts w:eastAsia="仿宋_GB2312;仿宋"/>
          <w:sz w:val="28"/>
          <w:szCs w:val="28"/>
        </w:rPr>
        <w:t>．持卡人和保证人经依法宣告破产，财产经法定清偿后，未能还清的透支款项，须提交法院破产证明和财产清偿证明。</w:t>
      </w:r>
    </w:p>
    <w:p>
      <w:pPr>
        <w:pStyle w:val="Normal"/>
        <w:spacing w:lineRule="auto" w:line="360"/>
        <w:ind w:firstLine="538" w:right="0"/>
        <w:rPr>
          <w:rFonts w:eastAsia="仿宋_GB2312;仿宋"/>
          <w:sz w:val="28"/>
          <w:szCs w:val="28"/>
        </w:rPr>
      </w:pPr>
      <w:r>
        <w:rPr>
          <w:rFonts w:eastAsia="仿宋_GB2312;仿宋"/>
          <w:sz w:val="28"/>
          <w:szCs w:val="28"/>
        </w:rPr>
        <w:t>3</w:t>
      </w:r>
      <w:r>
        <w:rPr>
          <w:rFonts w:eastAsia="仿宋_GB2312;仿宋"/>
          <w:sz w:val="28"/>
          <w:szCs w:val="28"/>
        </w:rPr>
        <w:t>．持卡人和保证人死亡或经依法宣告失踪、死亡，以其财产或遗产清偿后，未能还清的透支款项，须提交失踪或死亡证明和财产或遗产清偿证明。</w:t>
      </w:r>
    </w:p>
    <w:p>
      <w:pPr>
        <w:pStyle w:val="Normal"/>
        <w:spacing w:lineRule="auto" w:line="360"/>
        <w:ind w:firstLine="538" w:right="0"/>
        <w:rPr>
          <w:rFonts w:eastAsia="仿宋_GB2312;仿宋"/>
          <w:sz w:val="28"/>
          <w:szCs w:val="28"/>
        </w:rPr>
      </w:pPr>
      <w:r>
        <w:rPr>
          <w:rFonts w:eastAsia="仿宋_GB2312;仿宋"/>
          <w:sz w:val="28"/>
          <w:szCs w:val="28"/>
        </w:rPr>
        <w:t>4</w:t>
      </w:r>
      <w:r>
        <w:rPr>
          <w:rFonts w:eastAsia="仿宋_GB2312;仿宋"/>
          <w:sz w:val="28"/>
          <w:szCs w:val="28"/>
        </w:rPr>
        <w:t>．诉讼或仲裁并经强制执行程序后，仍无法收回的透支本息，须提交判决书或仲裁书和强制执行书证明。</w:t>
      </w:r>
    </w:p>
    <w:p>
      <w:pPr>
        <w:pStyle w:val="Normal"/>
        <w:spacing w:lineRule="auto" w:line="360"/>
        <w:ind w:firstLine="538" w:right="0"/>
        <w:rPr>
          <w:rFonts w:eastAsia="仿宋_GB2312;仿宋"/>
          <w:sz w:val="28"/>
          <w:szCs w:val="28"/>
        </w:rPr>
      </w:pPr>
      <w:r>
        <w:rPr>
          <w:rFonts w:eastAsia="仿宋_GB2312;仿宋"/>
          <w:sz w:val="28"/>
          <w:szCs w:val="28"/>
        </w:rPr>
        <w:t>5</w:t>
      </w:r>
      <w:r>
        <w:rPr>
          <w:rFonts w:eastAsia="仿宋_GB2312;仿宋"/>
          <w:sz w:val="28"/>
          <w:szCs w:val="28"/>
        </w:rPr>
        <w:t>．贷记卡因被伪造、冒用、骗领、商户诈骗等欺诈原因发生的应由银行承担的净损失，须提交公检法部门出具的法律证明材料或其他具有法律效力的文件；对于无法提供法律证明材料的，无论金额大小，一律须报省联社备案。对于境外发生的上述欺诈，由跨国信用卡公司提供的交易记录、交易单据和有关操作规定可作为参考证明材料。</w:t>
      </w:r>
    </w:p>
    <w:p>
      <w:pPr>
        <w:pStyle w:val="Normal"/>
        <w:spacing w:lineRule="auto" w:line="360"/>
        <w:ind w:firstLine="538" w:right="0"/>
        <w:rPr>
          <w:rFonts w:eastAsia="仿宋_GB2312;仿宋"/>
          <w:b/>
          <w:sz w:val="28"/>
          <w:szCs w:val="28"/>
        </w:rPr>
      </w:pPr>
      <w:r>
        <w:rPr>
          <w:rFonts w:eastAsia="仿宋_GB2312;仿宋"/>
          <w:sz w:val="28"/>
          <w:szCs w:val="28"/>
        </w:rPr>
        <w:t>6</w:t>
      </w:r>
      <w:r>
        <w:rPr>
          <w:rFonts w:eastAsia="仿宋_GB2312;仿宋"/>
          <w:sz w:val="28"/>
          <w:szCs w:val="28"/>
        </w:rPr>
        <w:t>．本行工作人员在业务操作中因失误或其他原因造成损失的，除向责任人员追偿外，须提交对有关责任人员的处理情况报告。</w:t>
      </w:r>
    </w:p>
    <w:p>
      <w:pPr>
        <w:pStyle w:val="Normal"/>
        <w:spacing w:lineRule="auto" w:line="360" w:before="156" w:after="0"/>
        <w:jc w:val="center"/>
        <w:rPr>
          <w:rFonts w:eastAsia="仿宋_GB2312;仿宋"/>
          <w:b/>
          <w:sz w:val="28"/>
          <w:szCs w:val="28"/>
        </w:rPr>
      </w:pPr>
      <w:r>
        <w:rPr>
          <w:rFonts w:eastAsia="仿宋_GB2312;仿宋"/>
          <w:b/>
          <w:sz w:val="28"/>
          <w:szCs w:val="28"/>
        </w:rPr>
        <w:t>第九章</w:t>
      </w:r>
      <w:r>
        <w:rPr>
          <w:b/>
          <w:sz w:val="28"/>
          <w:szCs w:val="28"/>
        </w:rPr>
        <w:t xml:space="preserve">  </w:t>
      </w:r>
      <w:r>
        <w:rPr>
          <w:rFonts w:eastAsia="仿宋_GB2312;仿宋"/>
          <w:b/>
          <w:sz w:val="28"/>
          <w:szCs w:val="28"/>
        </w:rPr>
        <w:t>附则</w:t>
      </w:r>
    </w:p>
    <w:p>
      <w:pPr>
        <w:pStyle w:val="Normal"/>
        <w:spacing w:lineRule="auto" w:line="360"/>
        <w:ind w:firstLine="538" w:right="0"/>
        <w:rPr>
          <w:rFonts w:eastAsia="仿宋_GB2312;仿宋"/>
          <w:sz w:val="28"/>
          <w:szCs w:val="28"/>
        </w:rPr>
      </w:pPr>
      <w:r>
        <w:rPr>
          <w:rFonts w:eastAsia="仿宋_GB2312;仿宋"/>
          <w:sz w:val="28"/>
          <w:szCs w:val="28"/>
        </w:rPr>
        <w:t>第四十五条</w:t>
      </w:r>
      <w:r>
        <w:rPr>
          <w:sz w:val="28"/>
          <w:szCs w:val="28"/>
        </w:rPr>
        <w:t xml:space="preserve">  </w:t>
      </w:r>
      <w:r>
        <w:rPr>
          <w:rFonts w:eastAsia="仿宋_GB2312;仿宋"/>
          <w:sz w:val="28"/>
          <w:szCs w:val="28"/>
        </w:rPr>
        <w:t>本办法由电子银行部负责解释和修订。</w:t>
      </w:r>
    </w:p>
    <w:p>
      <w:pPr>
        <w:pStyle w:val="Normal"/>
        <w:spacing w:lineRule="auto" w:line="360"/>
        <w:ind w:firstLine="538" w:right="0"/>
        <w:rPr>
          <w:sz w:val="28"/>
          <w:szCs w:val="28"/>
        </w:rPr>
      </w:pPr>
      <w:r>
        <w:rPr>
          <w:rFonts w:eastAsia="仿宋_GB2312;仿宋"/>
          <w:sz w:val="28"/>
          <w:szCs w:val="28"/>
        </w:rPr>
        <w:t>第四十六条</w:t>
      </w:r>
      <w:r>
        <w:rPr>
          <w:sz w:val="28"/>
          <w:szCs w:val="28"/>
        </w:rPr>
        <w:t xml:space="preserve">  </w:t>
      </w:r>
      <w:r>
        <w:rPr>
          <w:rFonts w:eastAsia="仿宋_GB2312;仿宋"/>
          <w:sz w:val="28"/>
          <w:szCs w:val="28"/>
        </w:rPr>
        <w:t>本办法自印发之日起实施。</w:t>
      </w:r>
    </w:p>
    <w:sectPr>
      <w:type w:val="nextPage"/>
      <w:pgSz w:w="11906" w:h="16838"/>
      <w:pgMar w:left="1588" w:right="1588" w:gutter="0" w:header="0" w:top="1814" w:footer="0" w:bottom="1588"/>
      <w:pgNumType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86"/>
    <w:family w:val="auto"/>
    <w:pitch w:val="default"/>
  </w:font>
  <w:font w:name="等线 Light">
    <w:charset w:val="86"/>
    <w:family w:val="auto"/>
    <w:pitch w:val="default"/>
  </w:font>
  <w:font w:name="Liberation Sans">
    <w:altName w:val="Arial"/>
    <w:charset w:val="01"/>
    <w:family w:val="swiss"/>
    <w:pitch w:val="variable"/>
  </w:font>
  <w:font w:name="Tahoma">
    <w:charset w:val="00"/>
    <w:family w:val="swiss"/>
    <w:pitch w:val="default"/>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 w:hAnsi="等线" w:eastAsia="等线" w:cs="等线"/>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等线 Light" w:hAnsi="等线 Light" w:eastAsia="等线 Light" w:cs="等线 Light"/>
      <w:b/>
      <w:bCs/>
      <w:sz w:val="32"/>
      <w:szCs w:val="32"/>
    </w:rPr>
  </w:style>
  <w:style w:type="character" w:styleId="Style13">
    <w:name w:val="默认段落字体"/>
    <w:qFormat/>
    <w:rPr/>
  </w:style>
  <w:style w:type="character" w:styleId="Style14">
    <w:name w:val="批注文字 字符"/>
    <w:qFormat/>
    <w:rPr>
      <w:kern w:val="2"/>
      <w:sz w:val="21"/>
      <w:szCs w:val="24"/>
    </w:rPr>
  </w:style>
  <w:style w:type="character" w:styleId="Style15">
    <w:name w:val="批注框文本 字符"/>
    <w:qFormat/>
    <w:rPr>
      <w:kern w:val="2"/>
      <w:sz w:val="18"/>
      <w:szCs w:val="18"/>
    </w:rPr>
  </w:style>
  <w:style w:type="character" w:styleId="Style16">
    <w:name w:val="批注引用"/>
    <w:qFormat/>
    <w:rPr>
      <w:sz w:val="21"/>
      <w:szCs w:val="21"/>
    </w:rPr>
  </w:style>
  <w:style w:type="character" w:styleId="Style17">
    <w:name w:val="批注主题 字符"/>
    <w:qFormat/>
    <w:rPr>
      <w:b/>
      <w:bCs/>
      <w:kern w:val="2"/>
      <w:sz w:val="21"/>
      <w:szCs w:val="24"/>
    </w:rPr>
  </w:style>
  <w:style w:type="character" w:styleId="PageNumber">
    <w:name w:val="Page Number"/>
    <w:basedOn w:val="Style13"/>
    <w:rPr/>
  </w:style>
  <w:style w:type="character" w:styleId="2">
    <w:name w:val="标题 2 字符"/>
    <w:qFormat/>
    <w:rPr>
      <w:rFonts w:ascii="等线 Light" w:hAnsi="等线 Light" w:eastAsia="等线 Light" w:cs="Times New Roman"/>
      <w:b/>
      <w:bCs/>
      <w:kern w:val="2"/>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rCharChar1CharCharCharCharCharCharCharCharCharCharCharCharCharCharCharCharCharChar">
    <w:name w:val="Char Char Char1 Char Char Char Char Char Char Char Char Char Char Char Char Char Char Char Char Char Char"/>
    <w:basedOn w:val="Normal"/>
    <w:qFormat/>
    <w:pPr/>
    <w:rPr>
      <w:rFonts w:ascii="Tahoma" w:hAnsi="Tahoma" w:cs="Tahoma"/>
      <w:sz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8">
    <w:name w:val="批注文字"/>
    <w:basedOn w:val="Normal"/>
    <w:qFormat/>
    <w:pPr>
      <w:jc w:val="left"/>
    </w:pPr>
    <w:rPr/>
  </w:style>
  <w:style w:type="paragraph" w:styleId="Style19">
    <w:name w:val="批注主题"/>
    <w:basedOn w:val="Style18"/>
    <w:next w:val="Style18"/>
    <w:qFormat/>
    <w:pPr/>
    <w:rPr>
      <w:b/>
      <w:bCs/>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20">
    <w:name w:val="批注框文本"/>
    <w:basedOn w:val="Normal"/>
    <w:qFormat/>
    <w:pPr/>
    <w:rPr>
      <w:sz w:val="18"/>
      <w:szCs w:val="18"/>
    </w:rPr>
  </w:style>
  <w:style w:type="paragraph" w:styleId="Style21">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
      <w:sz w:val="28"/>
      <w:szCs w:val="28"/>
    </w:rPr>
  </w:style>
  <w:style w:type="paragraph" w:styleId="Char">
    <w:name w:val="Char"/>
    <w:basedOn w:val="Normal"/>
    <w:qFormat/>
    <w:pPr>
      <w:widowControl/>
      <w:spacing w:lineRule="auto" w:line="360" w:before="0" w:after="160"/>
      <w:jc w:val="left"/>
    </w:pPr>
    <w:rPr>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2020-01-08T16:21:00Z</dcterms:created>
  <dc:creator>User</dc:creator>
  <dc:description/>
  <dc:language>zh-CN</dc:language>
  <cp:lastModifiedBy>谨守°version-</cp:lastModifiedBy>
  <cp:lastPrinted>2013-07-30T10:53:00Z</cp:lastPrinted>
  <dcterms:modified xsi:type="dcterms:W3CDTF">2020-01-10T21:57:32Z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