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9"/>
        <w:ind w:hanging="0" w:right="0"/>
        <w:rPr>
          <w:rFonts w:ascii="Times New Roman" w:hAnsi="Times New Roman" w:cs="Times New Roman"/>
        </w:rPr>
      </w:pPr>
      <w:r>
        <w:rPr>
          <w:rFonts w:ascii="Times New Roman" w:hAnsi="Times New Roman" w:cs="Times New Roman"/>
        </w:rPr>
        <w:t>股金管理办法</w:t>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b/>
          <w:sz w:val="28"/>
          <w:szCs w:val="28"/>
        </w:rPr>
      </w:r>
    </w:p>
    <w:p>
      <w:pPr>
        <w:pStyle w:val="Heading2"/>
        <w:spacing w:lineRule="auto" w:line="360" w:before="0" w:after="0"/>
        <w:rPr/>
      </w:pPr>
      <w:r>
        <w:rPr>
          <w:rFonts w:ascii="Times New Roman" w:hAnsi="Times New Roman" w:cs="Times New Roman" w:eastAsia="仿宋_GB2312;仿宋"/>
          <w:b/>
          <w:color w:val="000000"/>
          <w:sz w:val="28"/>
          <w:szCs w:val="28"/>
        </w:rPr>
        <w:t>第一章</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总</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则</w:t>
      </w:r>
    </w:p>
    <w:p>
      <w:pPr>
        <w:pStyle w:val="Normal"/>
        <w:spacing w:lineRule="auto" w:line="360"/>
        <w:ind w:firstLine="520" w:right="0"/>
        <w:rPr/>
      </w:pPr>
      <w:r>
        <w:rPr>
          <w:rFonts w:eastAsia="仿宋_GB2312;仿宋"/>
          <w:sz w:val="28"/>
          <w:szCs w:val="28"/>
        </w:rPr>
        <w:t>第一条</w:t>
      </w:r>
      <w:r>
        <w:rPr>
          <w:rFonts w:eastAsia="Times New Roman"/>
          <w:sz w:val="28"/>
          <w:szCs w:val="28"/>
        </w:rPr>
        <w:t xml:space="preserve">  </w:t>
      </w:r>
      <w:r>
        <w:rPr>
          <w:rFonts w:eastAsia="仿宋_GB2312;仿宋"/>
          <w:sz w:val="28"/>
          <w:szCs w:val="28"/>
        </w:rPr>
        <w:t>为规范本行股金管理，保护本行和股东的合法权益，根据《关于规范向农村合作金融机构入股的若干意见》（银监发</w:t>
      </w:r>
      <w:r>
        <w:rPr>
          <w:rFonts w:eastAsia="仿宋_GB2312;仿宋"/>
          <w:sz w:val="28"/>
          <w:szCs w:val="28"/>
        </w:rPr>
        <w:t>[2004]23</w:t>
      </w:r>
      <w:r>
        <w:rPr>
          <w:rFonts w:eastAsia="仿宋_GB2312;仿宋"/>
          <w:sz w:val="28"/>
          <w:szCs w:val="28"/>
        </w:rPr>
        <w:t>号）、《中国银行业监督管理委员会农村中小金融机构行政许可事项实施办法》（银监会</w:t>
      </w:r>
      <w:r>
        <w:rPr>
          <w:rFonts w:eastAsia="仿宋_GB2312;仿宋"/>
          <w:sz w:val="28"/>
          <w:szCs w:val="28"/>
        </w:rPr>
        <w:t>[2015]</w:t>
      </w:r>
      <w:r>
        <w:rPr>
          <w:rFonts w:eastAsia="仿宋_GB2312;仿宋"/>
          <w:sz w:val="28"/>
          <w:szCs w:val="28"/>
        </w:rPr>
        <w:t>第</w:t>
      </w:r>
      <w:r>
        <w:rPr>
          <w:rFonts w:eastAsia="仿宋_GB2312;仿宋"/>
          <w:sz w:val="28"/>
          <w:szCs w:val="28"/>
        </w:rPr>
        <w:t>3</w:t>
      </w:r>
      <w:r>
        <w:rPr>
          <w:rFonts w:eastAsia="仿宋_GB2312;仿宋"/>
          <w:sz w:val="28"/>
          <w:szCs w:val="28"/>
        </w:rPr>
        <w:t>号令）、《关于规范</w:t>
      </w:r>
      <w:r>
        <w:rPr>
          <w:rFonts w:eastAsia="仿宋_GB2312;仿宋"/>
          <w:sz w:val="28"/>
          <w:szCs w:val="28"/>
        </w:rPr>
        <w:t>xxx</w:t>
      </w:r>
      <w:r>
        <w:rPr>
          <w:rFonts w:eastAsia="仿宋_GB2312;仿宋"/>
          <w:sz w:val="28"/>
          <w:szCs w:val="28"/>
        </w:rPr>
        <w:t>省内农村合作金融机构股权设置的指导意见》（及《</w:t>
      </w:r>
      <w:r>
        <w:rPr>
          <w:rFonts w:eastAsia="仿宋_GB2312;仿宋"/>
          <w:sz w:val="28"/>
          <w:szCs w:val="28"/>
        </w:rPr>
        <w:t>xxx</w:t>
      </w:r>
      <w:r>
        <w:rPr>
          <w:rFonts w:eastAsia="仿宋_GB2312;仿宋"/>
          <w:sz w:val="28"/>
          <w:szCs w:val="28"/>
        </w:rPr>
        <w:t>银行股份有限公司章程》等有关规定，制定本办法。</w:t>
      </w:r>
    </w:p>
    <w:p>
      <w:pPr>
        <w:pStyle w:val="Normal"/>
        <w:spacing w:lineRule="auto" w:line="360"/>
        <w:ind w:firstLine="520" w:right="0"/>
        <w:rPr/>
      </w:pPr>
      <w:r>
        <w:rPr>
          <w:rFonts w:eastAsia="仿宋_GB2312;仿宋"/>
          <w:sz w:val="28"/>
          <w:szCs w:val="28"/>
        </w:rPr>
        <w:t>第二条</w:t>
      </w:r>
      <w:r>
        <w:rPr>
          <w:rFonts w:eastAsia="Times New Roman"/>
          <w:sz w:val="28"/>
          <w:szCs w:val="28"/>
        </w:rPr>
        <w:t xml:space="preserve">  </w:t>
      </w:r>
      <w:r>
        <w:rPr>
          <w:rFonts w:eastAsia="仿宋_GB2312;仿宋"/>
          <w:sz w:val="28"/>
          <w:szCs w:val="28"/>
        </w:rPr>
        <w:t>向本行入股，应坚持入股自愿、风险自担、服务优惠、利益共享的原则。</w:t>
      </w:r>
    </w:p>
    <w:p>
      <w:pPr>
        <w:pStyle w:val="Normal"/>
        <w:spacing w:lineRule="auto" w:line="360"/>
        <w:ind w:firstLine="520" w:right="0"/>
        <w:rPr/>
      </w:pPr>
      <w:r>
        <w:rPr>
          <w:rFonts w:eastAsia="仿宋_GB2312;仿宋"/>
          <w:sz w:val="28"/>
          <w:szCs w:val="28"/>
        </w:rPr>
        <w:t>第三条</w:t>
      </w:r>
      <w:r>
        <w:rPr>
          <w:rFonts w:eastAsia="Times New Roman"/>
          <w:sz w:val="28"/>
          <w:szCs w:val="28"/>
        </w:rPr>
        <w:t xml:space="preserve">  </w:t>
      </w:r>
      <w:r>
        <w:rPr>
          <w:rFonts w:eastAsia="仿宋_GB2312;仿宋"/>
          <w:sz w:val="28"/>
          <w:szCs w:val="28"/>
        </w:rPr>
        <w:t>股东以其所持股金数额为限承担风险和民事责任。</w:t>
      </w:r>
    </w:p>
    <w:p>
      <w:pPr>
        <w:pStyle w:val="Normal"/>
        <w:spacing w:lineRule="auto" w:line="360"/>
        <w:ind w:firstLine="520" w:right="0"/>
        <w:rPr/>
      </w:pPr>
      <w:r>
        <w:rPr>
          <w:rFonts w:eastAsia="仿宋_GB2312;仿宋"/>
          <w:sz w:val="28"/>
          <w:szCs w:val="28"/>
        </w:rPr>
        <w:t>第四条</w:t>
      </w:r>
      <w:r>
        <w:rPr>
          <w:rFonts w:eastAsia="Times New Roman"/>
          <w:sz w:val="28"/>
          <w:szCs w:val="28"/>
        </w:rPr>
        <w:t xml:space="preserve">  </w:t>
      </w:r>
      <w:r>
        <w:rPr>
          <w:rFonts w:eastAsia="仿宋_GB2312;仿宋"/>
          <w:sz w:val="28"/>
          <w:szCs w:val="28"/>
        </w:rPr>
        <w:t>股东享有按规定获取优惠服务和参与收益分配的权利。</w:t>
      </w:r>
    </w:p>
    <w:p>
      <w:pPr>
        <w:pStyle w:val="Normal"/>
        <w:spacing w:lineRule="auto" w:line="360"/>
        <w:ind w:firstLine="520" w:right="0"/>
        <w:rPr>
          <w:rFonts w:eastAsia="仿宋_GB2312;仿宋"/>
          <w:sz w:val="28"/>
          <w:szCs w:val="28"/>
        </w:rPr>
      </w:pPr>
      <w:r>
        <w:rPr>
          <w:rFonts w:eastAsia="仿宋_GB2312;仿宋"/>
          <w:sz w:val="28"/>
          <w:szCs w:val="28"/>
        </w:rPr>
      </w:r>
    </w:p>
    <w:p>
      <w:pPr>
        <w:pStyle w:val="Heading2"/>
        <w:spacing w:lineRule="auto" w:line="360" w:before="0" w:after="0"/>
        <w:rPr>
          <w:rFonts w:ascii="Times New Roman" w:hAnsi="Times New Roman" w:eastAsia="仿宋_GB2312;仿宋" w:cs="Times New Roman"/>
          <w:sz w:val="28"/>
          <w:szCs w:val="28"/>
        </w:rPr>
      </w:pPr>
      <w:r>
        <w:rPr>
          <w:rFonts w:ascii="Times New Roman" w:hAnsi="Times New Roman" w:cs="Times New Roman" w:eastAsia="仿宋_GB2312;仿宋"/>
          <w:b/>
          <w:color w:val="000000"/>
          <w:sz w:val="28"/>
          <w:szCs w:val="28"/>
        </w:rPr>
        <w:t>第二章</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入股条件</w:t>
      </w:r>
    </w:p>
    <w:p>
      <w:pPr>
        <w:pStyle w:val="Normal"/>
        <w:spacing w:lineRule="auto" w:line="360"/>
        <w:ind w:firstLine="520" w:right="0"/>
        <w:rPr/>
      </w:pPr>
      <w:r>
        <w:rPr>
          <w:rFonts w:eastAsia="仿宋_GB2312;仿宋"/>
          <w:sz w:val="28"/>
          <w:szCs w:val="28"/>
        </w:rPr>
        <w:t>第五条</w:t>
      </w:r>
      <w:r>
        <w:rPr>
          <w:rFonts w:eastAsia="Times New Roman"/>
          <w:sz w:val="28"/>
          <w:szCs w:val="28"/>
        </w:rPr>
        <w:t xml:space="preserve">  </w:t>
      </w:r>
      <w:r>
        <w:rPr>
          <w:rFonts w:eastAsia="仿宋_GB2312;仿宋"/>
          <w:sz w:val="28"/>
          <w:szCs w:val="28"/>
        </w:rPr>
        <w:t>自然人、企业法人和其他经济组织符合向金融机构入股条件的，均可向本行申请入股，成为本行的股东。</w:t>
      </w:r>
    </w:p>
    <w:p>
      <w:pPr>
        <w:pStyle w:val="Normal"/>
        <w:spacing w:lineRule="auto" w:line="360"/>
        <w:ind w:firstLine="520" w:right="0"/>
        <w:rPr/>
      </w:pPr>
      <w:r>
        <w:rPr>
          <w:rFonts w:eastAsia="仿宋_GB2312;仿宋"/>
          <w:sz w:val="28"/>
          <w:szCs w:val="28"/>
        </w:rPr>
        <w:t>㈠自然人。具有完全民事行为能力；具有良好的社会声誉和诚信记录；具有良好的资本补充能力；入股资金为自有资金；银监会规定的其他审慎性条件。</w:t>
      </w:r>
      <w:r>
        <w:rPr>
          <w:rFonts w:eastAsia="仿宋_GB2312;仿宋"/>
          <w:sz w:val="28"/>
          <w:szCs w:val="28"/>
        </w:rPr>
        <w:br/>
        <w:t xml:space="preserve">    </w:t>
      </w:r>
      <w:r>
        <w:rPr>
          <w:rFonts w:eastAsia="仿宋_GB2312;仿宋"/>
          <w:sz w:val="28"/>
          <w:szCs w:val="28"/>
        </w:rPr>
        <w:t>㈡企业法人。具有良好的社会声誉和诚信记录；法人治理结构健全；财务状况良好且最近两个会计年度连续盈利；净资产达到全部资产的</w:t>
      </w:r>
      <w:r>
        <w:rPr>
          <w:rFonts w:eastAsia="仿宋_GB2312;仿宋"/>
          <w:sz w:val="28"/>
          <w:szCs w:val="28"/>
        </w:rPr>
        <w:t>30%</w:t>
      </w:r>
      <w:r>
        <w:rPr>
          <w:rFonts w:eastAsia="仿宋_GB2312;仿宋"/>
          <w:sz w:val="28"/>
          <w:szCs w:val="28"/>
        </w:rPr>
        <w:t>以上；对外累计权益性投资不超过本企业净资产的</w:t>
      </w:r>
      <w:r>
        <w:rPr>
          <w:rFonts w:eastAsia="仿宋_GB2312;仿宋"/>
          <w:sz w:val="28"/>
          <w:szCs w:val="28"/>
        </w:rPr>
        <w:t>50%</w:t>
      </w:r>
      <w:r>
        <w:rPr>
          <w:rFonts w:eastAsia="仿宋_GB2312;仿宋"/>
          <w:sz w:val="28"/>
          <w:szCs w:val="28"/>
        </w:rPr>
        <w:t>；具有良好的资本补充能力；入股资金为自有资金且来源真实合法；银监会规定的其他审慎性条件。</w:t>
      </w:r>
      <w:r>
        <w:rPr>
          <w:rFonts w:eastAsia="仿宋_GB2312;仿宋"/>
          <w:sz w:val="28"/>
          <w:szCs w:val="28"/>
        </w:rPr>
        <w:br/>
        <w:t xml:space="preserve">    </w:t>
      </w:r>
      <w:r>
        <w:rPr>
          <w:rFonts w:eastAsia="仿宋_GB2312;仿宋"/>
          <w:sz w:val="28"/>
          <w:szCs w:val="28"/>
        </w:rPr>
        <w:t>第六条</w:t>
      </w:r>
      <w:r>
        <w:rPr>
          <w:rFonts w:eastAsia="Times New Roman"/>
          <w:sz w:val="28"/>
          <w:szCs w:val="28"/>
        </w:rPr>
        <w:t xml:space="preserve">  </w:t>
      </w:r>
      <w:r>
        <w:rPr>
          <w:rFonts w:eastAsia="仿宋_GB2312;仿宋"/>
          <w:sz w:val="28"/>
          <w:szCs w:val="28"/>
        </w:rPr>
        <w:t>股东应以货币资金入股，不得以实物资产、债权、有价证券等形式作价入股。</w:t>
      </w:r>
    </w:p>
    <w:p>
      <w:pPr>
        <w:pStyle w:val="Normal"/>
        <w:spacing w:lineRule="auto" w:line="360"/>
        <w:ind w:firstLine="520" w:right="0"/>
        <w:rPr/>
      </w:pPr>
      <w:r>
        <w:rPr>
          <w:rFonts w:eastAsia="仿宋_GB2312;仿宋"/>
          <w:sz w:val="28"/>
          <w:szCs w:val="28"/>
        </w:rPr>
        <w:t>第七条</w:t>
      </w:r>
      <w:r>
        <w:rPr>
          <w:rFonts w:eastAsia="Times New Roman"/>
          <w:sz w:val="28"/>
          <w:szCs w:val="28"/>
        </w:rPr>
        <w:t xml:space="preserve">  </w:t>
      </w:r>
      <w:r>
        <w:rPr>
          <w:rFonts w:eastAsia="仿宋_GB2312;仿宋"/>
          <w:sz w:val="28"/>
          <w:szCs w:val="28"/>
        </w:rPr>
        <w:t>股东必须以自有资金入股，不得以贷款入股。</w:t>
      </w:r>
    </w:p>
    <w:p>
      <w:pPr>
        <w:pStyle w:val="Normal"/>
        <w:spacing w:lineRule="auto" w:line="360"/>
        <w:ind w:firstLine="520" w:right="0"/>
        <w:rPr/>
      </w:pPr>
      <w:r>
        <w:rPr>
          <w:rFonts w:eastAsia="仿宋_GB2312;仿宋"/>
          <w:sz w:val="28"/>
          <w:szCs w:val="28"/>
        </w:rPr>
        <w:t>第八条</w:t>
      </w:r>
      <w:r>
        <w:rPr>
          <w:rFonts w:eastAsia="Times New Roman"/>
          <w:sz w:val="28"/>
          <w:szCs w:val="28"/>
        </w:rPr>
        <w:t xml:space="preserve">  </w:t>
      </w:r>
      <w:r>
        <w:rPr>
          <w:rFonts w:eastAsia="仿宋_GB2312;仿宋"/>
          <w:sz w:val="28"/>
          <w:szCs w:val="28"/>
        </w:rPr>
        <w:t>各级人民政府、财政资金不得直接向本行入股。</w:t>
      </w:r>
    </w:p>
    <w:p>
      <w:pPr>
        <w:pStyle w:val="Normal"/>
        <w:spacing w:lineRule="auto" w:line="360"/>
        <w:ind w:firstLine="520" w:right="0"/>
        <w:rPr>
          <w:rFonts w:eastAsia="仿宋_GB2312;仿宋"/>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其他金融机构向本行入股，成为战略投资者的，应符合向金融机构入股的有关规定，并报经银行业监督管理机构批准。</w:t>
      </w:r>
    </w:p>
    <w:p>
      <w:pPr>
        <w:pStyle w:val="Normal"/>
        <w:spacing w:lineRule="auto" w:line="360"/>
        <w:ind w:firstLine="520" w:right="0"/>
        <w:rPr>
          <w:rFonts w:eastAsia="仿宋_GB2312;仿宋"/>
          <w:sz w:val="28"/>
          <w:szCs w:val="28"/>
        </w:rPr>
      </w:pPr>
      <w:r>
        <w:rPr>
          <w:rFonts w:eastAsia="仿宋_GB2312;仿宋"/>
          <w:sz w:val="28"/>
          <w:szCs w:val="28"/>
        </w:rPr>
      </w:r>
    </w:p>
    <w:p>
      <w:pPr>
        <w:pStyle w:val="Heading2"/>
        <w:spacing w:lineRule="auto" w:line="360" w:before="0" w:after="0"/>
        <w:rPr>
          <w:rFonts w:ascii="Times New Roman" w:hAnsi="Times New Roman" w:eastAsia="仿宋_GB2312;仿宋" w:cs="Times New Roman"/>
          <w:sz w:val="28"/>
          <w:szCs w:val="28"/>
        </w:rPr>
      </w:pPr>
      <w:r>
        <w:rPr>
          <w:rFonts w:ascii="Times New Roman" w:hAnsi="Times New Roman" w:cs="Times New Roman" w:eastAsia="仿宋_GB2312;仿宋"/>
          <w:b/>
          <w:color w:val="000000"/>
          <w:sz w:val="28"/>
          <w:szCs w:val="28"/>
        </w:rPr>
        <w:t>第三章</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股权设置</w:t>
      </w:r>
    </w:p>
    <w:p>
      <w:pPr>
        <w:pStyle w:val="Normal"/>
        <w:spacing w:lineRule="auto" w:line="360"/>
        <w:ind w:firstLine="520" w:right="0"/>
        <w:rPr/>
      </w:pPr>
      <w:r>
        <w:rPr>
          <w:rFonts w:eastAsia="仿宋_GB2312;仿宋"/>
          <w:sz w:val="28"/>
          <w:szCs w:val="28"/>
        </w:rPr>
        <w:t>第十条</w:t>
      </w:r>
      <w:r>
        <w:rPr>
          <w:rFonts w:eastAsia="Times New Roman"/>
          <w:sz w:val="28"/>
          <w:szCs w:val="28"/>
        </w:rPr>
        <w:t xml:space="preserve">  </w:t>
      </w:r>
      <w:r>
        <w:rPr>
          <w:rFonts w:eastAsia="仿宋_GB2312;仿宋"/>
          <w:sz w:val="28"/>
          <w:szCs w:val="28"/>
        </w:rPr>
        <w:t>本行采取股份制产权形式，根据股金来源设置自然人股、法人股两种股权。</w:t>
      </w:r>
    </w:p>
    <w:p>
      <w:pPr>
        <w:pStyle w:val="Normal"/>
        <w:spacing w:lineRule="auto" w:line="360"/>
        <w:ind w:firstLine="520" w:right="0"/>
        <w:rPr/>
      </w:pPr>
      <w:r>
        <w:rPr>
          <w:rFonts w:eastAsia="仿宋_GB2312;仿宋"/>
          <w:sz w:val="28"/>
          <w:szCs w:val="28"/>
        </w:rPr>
        <w:t>第十一条</w:t>
      </w:r>
      <w:r>
        <w:rPr>
          <w:rFonts w:eastAsia="Times New Roman"/>
          <w:sz w:val="28"/>
          <w:szCs w:val="28"/>
        </w:rPr>
        <w:t xml:space="preserve">  </w:t>
      </w:r>
      <w:r>
        <w:rPr>
          <w:rFonts w:eastAsia="仿宋_GB2312;仿宋"/>
          <w:sz w:val="28"/>
          <w:szCs w:val="28"/>
        </w:rPr>
        <w:t>本行股金每股金额为人民币</w:t>
      </w:r>
      <w:r>
        <w:rPr>
          <w:rFonts w:eastAsia="仿宋_GB2312;仿宋"/>
          <w:sz w:val="28"/>
          <w:szCs w:val="28"/>
        </w:rPr>
        <w:t>1</w:t>
      </w:r>
      <w:r>
        <w:rPr>
          <w:rFonts w:eastAsia="仿宋_GB2312;仿宋"/>
          <w:sz w:val="28"/>
          <w:szCs w:val="28"/>
        </w:rPr>
        <w:t>元，全额设定为投资股，自然人股东入股起点金额为人民币</w:t>
      </w:r>
      <w:r>
        <w:rPr>
          <w:rFonts w:eastAsia="仿宋_GB2312;仿宋"/>
          <w:sz w:val="28"/>
          <w:szCs w:val="28"/>
        </w:rPr>
        <w:t>1000</w:t>
      </w:r>
      <w:r>
        <w:rPr>
          <w:rFonts w:eastAsia="仿宋_GB2312;仿宋"/>
          <w:sz w:val="28"/>
          <w:szCs w:val="28"/>
        </w:rPr>
        <w:t>元，法人股东入股起点金额为人民币</w:t>
      </w:r>
      <w:r>
        <w:rPr>
          <w:rFonts w:eastAsia="仿宋_GB2312;仿宋"/>
          <w:sz w:val="28"/>
          <w:szCs w:val="28"/>
        </w:rPr>
        <w:t>10000</w:t>
      </w:r>
      <w:r>
        <w:rPr>
          <w:rFonts w:eastAsia="仿宋_GB2312;仿宋"/>
          <w:sz w:val="28"/>
          <w:szCs w:val="28"/>
        </w:rPr>
        <w:t>元。</w:t>
      </w:r>
    </w:p>
    <w:p>
      <w:pPr>
        <w:pStyle w:val="Normal"/>
        <w:spacing w:lineRule="auto" w:line="360"/>
        <w:ind w:firstLine="520" w:right="0"/>
        <w:rPr/>
      </w:pPr>
      <w:r>
        <w:rPr>
          <w:rFonts w:eastAsia="仿宋_GB2312;仿宋"/>
          <w:sz w:val="28"/>
          <w:szCs w:val="28"/>
        </w:rPr>
        <w:t>第十二条</w:t>
      </w:r>
      <w:r>
        <w:rPr>
          <w:rFonts w:eastAsia="Times New Roman"/>
          <w:sz w:val="28"/>
          <w:szCs w:val="28"/>
        </w:rPr>
        <w:t xml:space="preserve">  </w:t>
      </w:r>
      <w:r>
        <w:rPr>
          <w:rFonts w:eastAsia="仿宋_GB2312;仿宋"/>
          <w:sz w:val="28"/>
          <w:szCs w:val="28"/>
        </w:rPr>
        <w:t>股东以其所持股份为限参与本行的管理，自然人股实行每</w:t>
      </w:r>
      <w:r>
        <w:rPr>
          <w:rFonts w:eastAsia="仿宋_GB2312;仿宋"/>
          <w:sz w:val="28"/>
          <w:szCs w:val="28"/>
        </w:rPr>
        <w:t>1000</w:t>
      </w:r>
      <w:r>
        <w:rPr>
          <w:rFonts w:eastAsia="仿宋_GB2312;仿宋"/>
          <w:sz w:val="28"/>
          <w:szCs w:val="28"/>
        </w:rPr>
        <w:t>元为一个投票权，法人股每</w:t>
      </w:r>
      <w:r>
        <w:rPr>
          <w:rFonts w:eastAsia="仿宋_GB2312;仿宋"/>
          <w:sz w:val="28"/>
          <w:szCs w:val="28"/>
        </w:rPr>
        <w:t>10000</w:t>
      </w:r>
      <w:r>
        <w:rPr>
          <w:rFonts w:eastAsia="仿宋_GB2312;仿宋"/>
          <w:sz w:val="28"/>
          <w:szCs w:val="28"/>
        </w:rPr>
        <w:t>元为一个投票权。</w:t>
      </w:r>
    </w:p>
    <w:p>
      <w:pPr>
        <w:pStyle w:val="Normal"/>
        <w:spacing w:lineRule="auto" w:line="360"/>
        <w:ind w:firstLine="520" w:right="0"/>
        <w:rPr/>
      </w:pPr>
      <w:r>
        <w:rPr>
          <w:rFonts w:eastAsia="仿宋_GB2312;仿宋"/>
          <w:sz w:val="28"/>
          <w:szCs w:val="28"/>
        </w:rPr>
        <w:t>第十三条</w:t>
      </w:r>
      <w:r>
        <w:rPr>
          <w:rFonts w:eastAsia="Times New Roman"/>
          <w:sz w:val="28"/>
          <w:szCs w:val="28"/>
        </w:rPr>
        <w:t xml:space="preserve">  </w:t>
      </w:r>
      <w:r>
        <w:rPr>
          <w:rFonts w:eastAsia="仿宋_GB2312;仿宋"/>
          <w:sz w:val="28"/>
          <w:szCs w:val="28"/>
        </w:rPr>
        <w:t>本行股金中，单个自然人及其近亲属合计投资入股比例不得超过股本总额的</w:t>
      </w:r>
      <w:r>
        <w:rPr>
          <w:rFonts w:eastAsia="仿宋_GB2312;仿宋"/>
          <w:sz w:val="28"/>
          <w:szCs w:val="28"/>
        </w:rPr>
        <w:t>2</w:t>
      </w:r>
      <w:r>
        <w:rPr>
          <w:rFonts w:eastAsia="仿宋_GB2312;仿宋"/>
          <w:sz w:val="28"/>
          <w:szCs w:val="28"/>
        </w:rPr>
        <w:t>％，单个法人及其关联企业持股总和不得超过总股本的</w:t>
      </w:r>
      <w:r>
        <w:rPr>
          <w:rFonts w:eastAsia="仿宋_GB2312;仿宋"/>
          <w:sz w:val="28"/>
          <w:szCs w:val="28"/>
        </w:rPr>
        <w:t>10%</w:t>
      </w:r>
      <w:r>
        <w:rPr>
          <w:rFonts w:eastAsia="仿宋_GB2312;仿宋"/>
          <w:sz w:val="28"/>
          <w:szCs w:val="28"/>
        </w:rPr>
        <w:t>；战略投资者持股最高不超过股本总额的</w:t>
      </w:r>
      <w:r>
        <w:rPr>
          <w:rFonts w:eastAsia="仿宋_GB2312;仿宋"/>
          <w:sz w:val="28"/>
          <w:szCs w:val="28"/>
        </w:rPr>
        <w:t>20%</w:t>
      </w:r>
      <w:r>
        <w:rPr>
          <w:rFonts w:eastAsia="仿宋_GB2312;仿宋"/>
          <w:sz w:val="28"/>
          <w:szCs w:val="28"/>
        </w:rPr>
        <w:t>。</w:t>
      </w:r>
    </w:p>
    <w:p>
      <w:pPr>
        <w:pStyle w:val="Normal"/>
        <w:spacing w:lineRule="auto" w:line="360"/>
        <w:ind w:firstLine="520" w:right="0"/>
        <w:rPr>
          <w:rFonts w:eastAsia="仿宋_GB2312;仿宋"/>
          <w:sz w:val="28"/>
          <w:szCs w:val="28"/>
        </w:rPr>
      </w:pPr>
      <w:r>
        <w:rPr>
          <w:rFonts w:eastAsia="仿宋_GB2312;仿宋"/>
          <w:sz w:val="28"/>
          <w:szCs w:val="28"/>
        </w:rPr>
        <w:t>第十四条</w:t>
      </w:r>
      <w:r>
        <w:rPr>
          <w:rFonts w:eastAsia="Times New Roman"/>
          <w:sz w:val="28"/>
          <w:szCs w:val="28"/>
        </w:rPr>
        <w:t xml:space="preserve">  </w:t>
      </w:r>
      <w:r>
        <w:rPr>
          <w:rFonts w:eastAsia="仿宋_GB2312;仿宋"/>
          <w:sz w:val="28"/>
          <w:szCs w:val="28"/>
        </w:rPr>
        <w:t>本行股金中，法人持股总额不得低于股本总额的</w:t>
      </w:r>
      <w:r>
        <w:rPr>
          <w:rFonts w:eastAsia="仿宋_GB2312;仿宋"/>
          <w:sz w:val="28"/>
          <w:szCs w:val="28"/>
        </w:rPr>
        <w:t>50%</w:t>
      </w:r>
      <w:r>
        <w:rPr>
          <w:rFonts w:eastAsia="仿宋_GB2312;仿宋"/>
          <w:sz w:val="28"/>
          <w:szCs w:val="28"/>
        </w:rPr>
        <w:t>，职工持股总额不超过股本总额的</w:t>
      </w:r>
      <w:r>
        <w:rPr>
          <w:rFonts w:eastAsia="仿宋_GB2312;仿宋"/>
          <w:sz w:val="28"/>
          <w:szCs w:val="28"/>
        </w:rPr>
        <w:t>10%</w:t>
      </w:r>
      <w:r>
        <w:rPr>
          <w:rFonts w:eastAsia="仿宋_GB2312;仿宋"/>
          <w:sz w:val="28"/>
          <w:szCs w:val="28"/>
        </w:rPr>
        <w:t>。其中单个高级管理人员持股不得超过</w:t>
      </w:r>
      <w:r>
        <w:rPr>
          <w:rFonts w:eastAsia="仿宋_GB2312;仿宋"/>
          <w:sz w:val="28"/>
          <w:szCs w:val="28"/>
        </w:rPr>
        <w:t>50</w:t>
      </w:r>
      <w:r>
        <w:rPr>
          <w:rFonts w:eastAsia="仿宋_GB2312;仿宋"/>
          <w:sz w:val="28"/>
          <w:szCs w:val="28"/>
        </w:rPr>
        <w:t>万股。持有本行股本总额</w:t>
      </w:r>
      <w:r>
        <w:rPr>
          <w:rFonts w:eastAsia="仿宋_GB2312;仿宋"/>
          <w:sz w:val="28"/>
          <w:szCs w:val="28"/>
        </w:rPr>
        <w:t>5%</w:t>
      </w:r>
      <w:r>
        <w:rPr>
          <w:rFonts w:eastAsia="仿宋_GB2312;仿宋"/>
          <w:sz w:val="28"/>
          <w:szCs w:val="28"/>
        </w:rPr>
        <w:t>及以上股份的股东资格需报经银行业监督管理机构批准。</w:t>
      </w:r>
    </w:p>
    <w:p>
      <w:pPr>
        <w:pStyle w:val="Normal"/>
        <w:spacing w:lineRule="auto" w:line="360"/>
        <w:ind w:firstLine="520" w:right="0"/>
        <w:rPr>
          <w:rFonts w:eastAsia="仿宋_GB2312;仿宋"/>
          <w:sz w:val="28"/>
          <w:szCs w:val="28"/>
        </w:rPr>
      </w:pPr>
      <w:r>
        <w:rPr>
          <w:rFonts w:eastAsia="仿宋_GB2312;仿宋"/>
          <w:sz w:val="28"/>
          <w:szCs w:val="28"/>
        </w:rPr>
      </w:r>
    </w:p>
    <w:p>
      <w:pPr>
        <w:pStyle w:val="Heading2"/>
        <w:spacing w:lineRule="auto" w:line="360" w:before="0" w:after="0"/>
        <w:rPr>
          <w:rFonts w:ascii="Times New Roman" w:hAnsi="Times New Roman" w:eastAsia="仿宋_GB2312;仿宋" w:cs="Times New Roman"/>
          <w:sz w:val="28"/>
          <w:szCs w:val="28"/>
        </w:rPr>
      </w:pPr>
      <w:r>
        <w:rPr>
          <w:rFonts w:ascii="Times New Roman" w:hAnsi="Times New Roman" w:cs="Times New Roman" w:eastAsia="仿宋_GB2312;仿宋"/>
          <w:b/>
          <w:color w:val="000000"/>
          <w:sz w:val="28"/>
          <w:szCs w:val="28"/>
        </w:rPr>
        <w:t>第四章</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股金管理</w:t>
      </w:r>
    </w:p>
    <w:p>
      <w:pPr>
        <w:pStyle w:val="Normal"/>
        <w:spacing w:lineRule="auto" w:line="360"/>
        <w:ind w:firstLine="520" w:right="0"/>
        <w:rPr/>
      </w:pPr>
      <w:r>
        <w:rPr>
          <w:rFonts w:eastAsia="仿宋_GB2312;仿宋"/>
          <w:sz w:val="28"/>
          <w:szCs w:val="28"/>
        </w:rPr>
        <w:t>第十五条 </w:t>
      </w:r>
      <w:r>
        <w:rPr>
          <w:rFonts w:eastAsia="Times New Roman"/>
          <w:sz w:val="28"/>
          <w:szCs w:val="28"/>
        </w:rPr>
        <w:t xml:space="preserve"> </w:t>
      </w:r>
      <w:r>
        <w:rPr>
          <w:rFonts w:eastAsia="仿宋_GB2312;仿宋"/>
          <w:sz w:val="28"/>
          <w:szCs w:val="28"/>
        </w:rPr>
        <w:t>本行使用记名式股金证，作为股东所有权凭证和参与利益分配的依据。本行不得接受本行股金证作为质押标的。本行股东以本行股金证为本人或他人担保的应当事先告知并征得董事会同意。</w:t>
      </w:r>
      <w:r>
        <w:rPr>
          <w:rFonts w:eastAsia="仿宋_GB2312;仿宋"/>
          <w:sz w:val="28"/>
          <w:szCs w:val="28"/>
        </w:rPr>
        <w:br/>
        <w:t xml:space="preserve">    </w:t>
      </w:r>
      <w:r>
        <w:rPr>
          <w:rFonts w:eastAsia="仿宋_GB2312;仿宋"/>
          <w:sz w:val="28"/>
          <w:szCs w:val="28"/>
        </w:rPr>
        <w:t>第十六条  本行股东享有以下权利：</w:t>
      </w:r>
      <w:r>
        <w:rPr>
          <w:rFonts w:eastAsia="仿宋_GB2312;仿宋"/>
          <w:sz w:val="28"/>
          <w:szCs w:val="28"/>
        </w:rPr>
        <w:br/>
        <w:t xml:space="preserve">    </w:t>
      </w:r>
      <w:r>
        <w:rPr>
          <w:rFonts w:eastAsia="仿宋_GB2312;仿宋"/>
          <w:sz w:val="28"/>
          <w:szCs w:val="28"/>
        </w:rPr>
        <w:t>㈠依照其所持有的股份份额获得股利和其他形式的利益分配；</w:t>
      </w:r>
    </w:p>
    <w:p>
      <w:pPr>
        <w:pStyle w:val="Normal"/>
        <w:spacing w:lineRule="auto" w:line="360"/>
        <w:ind w:firstLine="520" w:right="0"/>
        <w:rPr/>
      </w:pPr>
      <w:r>
        <w:rPr>
          <w:rFonts w:eastAsia="仿宋_GB2312;仿宋"/>
          <w:sz w:val="28"/>
          <w:szCs w:val="28"/>
        </w:rPr>
        <w:t>㈡依法请求召集、主持、出席或委派代理人参加股东会议；</w:t>
      </w:r>
    </w:p>
    <w:p>
      <w:pPr>
        <w:pStyle w:val="Normal"/>
        <w:spacing w:lineRule="auto" w:line="360"/>
        <w:ind w:firstLine="520" w:right="0"/>
        <w:rPr/>
      </w:pPr>
      <w:r>
        <w:rPr>
          <w:rFonts w:eastAsia="仿宋_GB2312;仿宋"/>
          <w:sz w:val="28"/>
          <w:szCs w:val="28"/>
        </w:rPr>
        <w:t>㈢依照其所持有的股份份额行使表决权；</w:t>
      </w:r>
    </w:p>
    <w:p>
      <w:pPr>
        <w:pStyle w:val="Normal"/>
        <w:spacing w:lineRule="auto" w:line="360"/>
        <w:ind w:firstLine="520" w:right="0"/>
        <w:rPr/>
      </w:pPr>
      <w:r>
        <w:rPr>
          <w:rFonts w:eastAsia="仿宋_GB2312;仿宋"/>
          <w:sz w:val="28"/>
          <w:szCs w:val="28"/>
        </w:rPr>
        <w:t>㈣享有选举权和被选举权；</w:t>
      </w:r>
    </w:p>
    <w:p>
      <w:pPr>
        <w:pStyle w:val="Normal"/>
        <w:spacing w:lineRule="auto" w:line="360"/>
        <w:ind w:firstLine="520" w:right="0"/>
        <w:rPr/>
      </w:pPr>
      <w:r>
        <w:rPr>
          <w:rFonts w:eastAsia="仿宋_GB2312;仿宋"/>
          <w:sz w:val="28"/>
          <w:szCs w:val="28"/>
        </w:rPr>
        <w:t>㈤对本行的经营行为进行监督，提出建议或者质询；</w:t>
      </w:r>
    </w:p>
    <w:p>
      <w:pPr>
        <w:pStyle w:val="Normal"/>
        <w:spacing w:lineRule="auto" w:line="360"/>
        <w:ind w:firstLine="520" w:right="0"/>
        <w:rPr/>
      </w:pPr>
      <w:r>
        <w:rPr>
          <w:rFonts w:eastAsia="仿宋_GB2312;仿宋"/>
          <w:sz w:val="28"/>
          <w:szCs w:val="28"/>
        </w:rPr>
        <w:t>㈥依照法律、法规和本章程的规定，转让、赠予、质押股份；</w:t>
      </w:r>
    </w:p>
    <w:p>
      <w:pPr>
        <w:pStyle w:val="Normal"/>
        <w:spacing w:lineRule="auto" w:line="360"/>
        <w:ind w:firstLine="520" w:right="0"/>
        <w:rPr/>
      </w:pPr>
      <w:r>
        <w:rPr>
          <w:rFonts w:eastAsia="仿宋_GB2312;仿宋"/>
          <w:sz w:val="28"/>
          <w:szCs w:val="28"/>
        </w:rPr>
        <w:t>㈦依照法律、法规和本章程的规定获得有关信息，包括：</w:t>
      </w:r>
    </w:p>
    <w:p>
      <w:pPr>
        <w:pStyle w:val="Normal"/>
        <w:spacing w:lineRule="auto" w:line="360"/>
        <w:ind w:firstLine="520" w:right="0"/>
        <w:rPr/>
      </w:pPr>
      <w:r>
        <w:rPr>
          <w:rFonts w:ascii="宋体;SimSun" w:hAnsi="宋体;SimSun" w:cs="宋体;SimSun"/>
          <w:sz w:val="28"/>
          <w:szCs w:val="28"/>
        </w:rPr>
        <w:t>⒈</w:t>
      </w:r>
      <w:r>
        <w:rPr>
          <w:rFonts w:eastAsia="仿宋_GB2312;仿宋"/>
          <w:sz w:val="28"/>
          <w:szCs w:val="28"/>
        </w:rPr>
        <w:t>免费索取本章程；</w:t>
      </w:r>
    </w:p>
    <w:p>
      <w:pPr>
        <w:pStyle w:val="Normal"/>
        <w:spacing w:lineRule="auto" w:line="360"/>
        <w:ind w:firstLine="520" w:right="0"/>
        <w:rPr/>
      </w:pPr>
      <w:r>
        <w:rPr>
          <w:rFonts w:ascii="宋体;SimSun" w:hAnsi="宋体;SimSun" w:cs="宋体;SimSun"/>
          <w:sz w:val="28"/>
          <w:szCs w:val="28"/>
        </w:rPr>
        <w:t>⒉</w:t>
      </w:r>
      <w:r>
        <w:rPr>
          <w:rFonts w:eastAsia="仿宋_GB2312;仿宋"/>
          <w:sz w:val="28"/>
          <w:szCs w:val="28"/>
        </w:rPr>
        <w:t>有权查阅和缴付合理费用后复印：</w:t>
      </w:r>
    </w:p>
    <w:p>
      <w:pPr>
        <w:pStyle w:val="Normal"/>
        <w:spacing w:lineRule="auto" w:line="360"/>
        <w:ind w:firstLine="520" w:right="0"/>
        <w:rPr/>
      </w:pPr>
      <w:r>
        <w:rPr>
          <w:rFonts w:ascii="宋体;SimSun" w:hAnsi="宋体;SimSun" w:cs="宋体;SimSun"/>
          <w:sz w:val="28"/>
          <w:szCs w:val="28"/>
        </w:rPr>
        <w:t>⑴</w:t>
      </w:r>
      <w:r>
        <w:rPr>
          <w:rFonts w:eastAsia="仿宋_GB2312;仿宋"/>
          <w:sz w:val="28"/>
          <w:szCs w:val="28"/>
        </w:rPr>
        <w:t>本人持股资料；</w:t>
      </w:r>
    </w:p>
    <w:p>
      <w:pPr>
        <w:pStyle w:val="Normal"/>
        <w:spacing w:lineRule="auto" w:line="360"/>
        <w:ind w:firstLine="520" w:right="0"/>
        <w:rPr/>
      </w:pPr>
      <w:r>
        <w:rPr>
          <w:rFonts w:ascii="宋体;SimSun" w:hAnsi="宋体;SimSun" w:cs="宋体;SimSun"/>
          <w:sz w:val="28"/>
          <w:szCs w:val="28"/>
        </w:rPr>
        <w:t>⑵</w:t>
      </w:r>
      <w:r>
        <w:rPr>
          <w:rFonts w:eastAsia="仿宋_GB2312;仿宋"/>
          <w:sz w:val="28"/>
          <w:szCs w:val="28"/>
        </w:rPr>
        <w:t>股东大会会议记录；</w:t>
      </w:r>
    </w:p>
    <w:p>
      <w:pPr>
        <w:pStyle w:val="Normal"/>
        <w:spacing w:lineRule="auto" w:line="360"/>
        <w:ind w:firstLine="520" w:right="0"/>
        <w:rPr/>
      </w:pPr>
      <w:r>
        <w:rPr>
          <w:rFonts w:ascii="宋体;SimSun" w:hAnsi="宋体;SimSun" w:cs="宋体;SimSun"/>
          <w:sz w:val="28"/>
          <w:szCs w:val="28"/>
        </w:rPr>
        <w:t>⑶</w:t>
      </w:r>
      <w:r>
        <w:rPr>
          <w:rFonts w:eastAsia="仿宋_GB2312;仿宋"/>
          <w:sz w:val="28"/>
          <w:szCs w:val="28"/>
        </w:rPr>
        <w:t>年度财务报告；</w:t>
      </w:r>
    </w:p>
    <w:p>
      <w:pPr>
        <w:pStyle w:val="Normal"/>
        <w:spacing w:lineRule="auto" w:line="360"/>
        <w:ind w:firstLine="520" w:right="0"/>
        <w:rPr/>
      </w:pPr>
      <w:r>
        <w:rPr>
          <w:rFonts w:ascii="宋体;SimSun" w:hAnsi="宋体;SimSun" w:cs="宋体;SimSun"/>
          <w:sz w:val="28"/>
          <w:szCs w:val="28"/>
        </w:rPr>
        <w:t>⑷</w:t>
      </w:r>
      <w:r>
        <w:rPr>
          <w:rFonts w:eastAsia="仿宋_GB2312;仿宋"/>
          <w:sz w:val="28"/>
          <w:szCs w:val="28"/>
        </w:rPr>
        <w:t>本行股本总额和股本结构。</w:t>
      </w:r>
    </w:p>
    <w:p>
      <w:pPr>
        <w:pStyle w:val="Normal"/>
        <w:spacing w:lineRule="auto" w:line="360"/>
        <w:ind w:firstLine="520" w:right="0"/>
        <w:rPr/>
      </w:pPr>
      <w:r>
        <w:rPr>
          <w:rFonts w:eastAsia="仿宋_GB2312;仿宋"/>
          <w:sz w:val="28"/>
          <w:szCs w:val="28"/>
        </w:rPr>
        <w:t>㈧本行终止或清算时，按其所持股份份额依法参加本行剩余财产的分配；</w:t>
      </w:r>
    </w:p>
    <w:p>
      <w:pPr>
        <w:pStyle w:val="Normal"/>
        <w:spacing w:lineRule="auto" w:line="360"/>
        <w:ind w:firstLine="520" w:right="0"/>
        <w:rPr/>
      </w:pPr>
      <w:r>
        <w:rPr>
          <w:rFonts w:eastAsia="仿宋_GB2312;仿宋"/>
          <w:sz w:val="28"/>
          <w:szCs w:val="28"/>
        </w:rPr>
        <w:t>㈨法律、法规和本章程所赋予的其他权利。</w:t>
      </w:r>
    </w:p>
    <w:p>
      <w:pPr>
        <w:pStyle w:val="Normal"/>
        <w:spacing w:lineRule="auto" w:line="360"/>
        <w:ind w:firstLine="520" w:right="0"/>
        <w:rPr/>
      </w:pPr>
      <w:r>
        <w:rPr>
          <w:rFonts w:eastAsia="仿宋_GB2312;仿宋"/>
          <w:sz w:val="28"/>
          <w:szCs w:val="28"/>
        </w:rPr>
        <w:t>第十七条  本行股东承担以下义务：</w:t>
      </w:r>
      <w:r>
        <w:rPr>
          <w:rFonts w:eastAsia="仿宋_GB2312;仿宋"/>
          <w:sz w:val="28"/>
          <w:szCs w:val="28"/>
        </w:rPr>
        <w:br/>
        <w:t xml:space="preserve">    </w:t>
      </w:r>
      <w:r>
        <w:rPr>
          <w:rFonts w:eastAsia="仿宋_GB2312;仿宋"/>
          <w:sz w:val="28"/>
          <w:szCs w:val="28"/>
        </w:rPr>
        <w:t>㈠承认并遵守本章程；</w:t>
      </w:r>
    </w:p>
    <w:p>
      <w:pPr>
        <w:pStyle w:val="Normal"/>
        <w:spacing w:lineRule="auto" w:line="360"/>
        <w:ind w:firstLine="520" w:right="0"/>
        <w:rPr/>
      </w:pPr>
      <w:r>
        <w:rPr>
          <w:rFonts w:eastAsia="仿宋_GB2312;仿宋"/>
          <w:sz w:val="28"/>
          <w:szCs w:val="28"/>
        </w:rPr>
        <w:t>㈡依其所认购的股份和入股方式缴纳出资；</w:t>
      </w:r>
    </w:p>
    <w:p>
      <w:pPr>
        <w:pStyle w:val="Normal"/>
        <w:spacing w:lineRule="auto" w:line="360"/>
        <w:ind w:firstLine="520" w:right="0"/>
        <w:rPr/>
      </w:pPr>
      <w:r>
        <w:rPr>
          <w:rFonts w:eastAsia="仿宋_GB2312;仿宋"/>
          <w:sz w:val="28"/>
          <w:szCs w:val="28"/>
        </w:rPr>
        <w:t>㈢除法律、法规规定的情况外不得退股；</w:t>
      </w:r>
    </w:p>
    <w:p>
      <w:pPr>
        <w:pStyle w:val="Normal"/>
        <w:spacing w:lineRule="auto" w:line="360"/>
        <w:ind w:firstLine="520" w:right="0"/>
        <w:rPr/>
      </w:pPr>
      <w:r>
        <w:rPr>
          <w:rFonts w:eastAsia="仿宋_GB2312;仿宋"/>
          <w:sz w:val="28"/>
          <w:szCs w:val="28"/>
        </w:rPr>
        <w:t>㈣以其所持本行股份为限对本行债务承担责任；</w:t>
      </w:r>
    </w:p>
    <w:p>
      <w:pPr>
        <w:pStyle w:val="Normal"/>
        <w:spacing w:lineRule="auto" w:line="360"/>
        <w:ind w:firstLine="520" w:right="0"/>
        <w:rPr/>
      </w:pPr>
      <w:r>
        <w:rPr>
          <w:rFonts w:eastAsia="仿宋_GB2312;仿宋"/>
          <w:sz w:val="28"/>
          <w:szCs w:val="28"/>
        </w:rPr>
        <w:t>㈤服从和履行股东大会决议；</w:t>
      </w:r>
    </w:p>
    <w:p>
      <w:pPr>
        <w:pStyle w:val="Normal"/>
        <w:spacing w:lineRule="auto" w:line="360"/>
        <w:ind w:firstLine="520" w:right="0"/>
        <w:rPr/>
      </w:pPr>
      <w:r>
        <w:rPr>
          <w:rFonts w:eastAsia="仿宋_GB2312;仿宋"/>
          <w:sz w:val="28"/>
          <w:szCs w:val="28"/>
        </w:rPr>
        <w:t>㈥维护本行的利益和信誉，支持本行合法开展各项业务；</w:t>
      </w:r>
    </w:p>
    <w:p>
      <w:pPr>
        <w:pStyle w:val="Normal"/>
        <w:spacing w:lineRule="auto" w:line="360"/>
        <w:ind w:firstLine="520" w:right="0"/>
        <w:rPr/>
      </w:pPr>
      <w:r>
        <w:rPr>
          <w:rFonts w:eastAsia="仿宋_GB2312;仿宋"/>
          <w:sz w:val="28"/>
          <w:szCs w:val="28"/>
        </w:rPr>
        <w:t>㈦本行法人股东应及时、真实、完整地向本行董事会报告关联关系及其参股其他企业、金融机构的情况；</w:t>
      </w:r>
    </w:p>
    <w:p>
      <w:pPr>
        <w:pStyle w:val="Normal"/>
        <w:spacing w:lineRule="auto" w:line="360"/>
        <w:ind w:firstLine="520" w:right="0"/>
        <w:rPr/>
      </w:pPr>
      <w:r>
        <w:rPr>
          <w:rFonts w:eastAsia="仿宋_GB2312;仿宋"/>
          <w:sz w:val="28"/>
          <w:szCs w:val="28"/>
        </w:rPr>
        <w:t>㈧本行法人股东如发生法定代表人、公司名称、注册地址、经营范围等重大事项变更，以及公司解散、被撤销或与其他公司合并、被其他公司兼并时，应在</w:t>
      </w:r>
      <w:r>
        <w:rPr>
          <w:rFonts w:eastAsia="仿宋_GB2312;仿宋"/>
          <w:sz w:val="28"/>
          <w:szCs w:val="28"/>
        </w:rPr>
        <w:t>30</w:t>
      </w:r>
      <w:r>
        <w:rPr>
          <w:rFonts w:eastAsia="仿宋_GB2312;仿宋"/>
          <w:sz w:val="28"/>
          <w:szCs w:val="28"/>
        </w:rPr>
        <w:t>日内书面通知本行；</w:t>
      </w:r>
    </w:p>
    <w:p>
      <w:pPr>
        <w:pStyle w:val="Normal"/>
        <w:spacing w:lineRule="auto" w:line="360"/>
        <w:ind w:firstLine="520" w:right="0"/>
        <w:rPr/>
      </w:pPr>
      <w:r>
        <w:rPr>
          <w:rFonts w:eastAsia="仿宋_GB2312;仿宋"/>
          <w:sz w:val="28"/>
          <w:szCs w:val="28"/>
        </w:rPr>
        <w:t>㈨法律、法规和本章程规定应当承担的其他义务。</w:t>
      </w:r>
    </w:p>
    <w:p>
      <w:pPr>
        <w:pStyle w:val="Normal"/>
        <w:spacing w:lineRule="auto" w:line="360"/>
        <w:ind w:firstLine="520" w:right="0"/>
        <w:rPr/>
      </w:pPr>
      <w:r>
        <w:rPr>
          <w:rFonts w:eastAsia="仿宋_GB2312;仿宋"/>
          <w:sz w:val="28"/>
          <w:szCs w:val="28"/>
        </w:rPr>
        <w:t>第十八条</w:t>
      </w:r>
      <w:r>
        <w:rPr>
          <w:rFonts w:eastAsia="Times New Roman"/>
          <w:sz w:val="28"/>
          <w:szCs w:val="28"/>
        </w:rPr>
        <w:t xml:space="preserve"> </w:t>
      </w:r>
      <w:r>
        <w:rPr>
          <w:rFonts w:eastAsia="仿宋_GB2312;仿宋"/>
          <w:sz w:val="28"/>
          <w:szCs w:val="28"/>
        </w:rPr>
        <w:t> 本行根据盈利情况，按照有关规定，对股东分配红利，但不对股金支付利息。本行当年亏损不对股东分配红利。</w:t>
      </w:r>
      <w:r>
        <w:rPr>
          <w:rFonts w:eastAsia="仿宋_GB2312;仿宋"/>
          <w:sz w:val="28"/>
          <w:szCs w:val="28"/>
        </w:rPr>
        <w:br/>
        <w:t xml:space="preserve">    </w:t>
      </w:r>
      <w:r>
        <w:rPr>
          <w:rFonts w:eastAsia="仿宋_GB2312;仿宋"/>
          <w:sz w:val="28"/>
          <w:szCs w:val="28"/>
        </w:rPr>
        <w:t>第十九条</w:t>
      </w:r>
      <w:r>
        <w:rPr>
          <w:rFonts w:eastAsia="Times New Roman"/>
          <w:sz w:val="28"/>
          <w:szCs w:val="28"/>
        </w:rPr>
        <w:t xml:space="preserve">  </w:t>
      </w:r>
      <w:r>
        <w:rPr>
          <w:rFonts w:eastAsia="仿宋_GB2312;仿宋"/>
          <w:sz w:val="28"/>
          <w:szCs w:val="28"/>
        </w:rPr>
        <w:t>本行股东持有的股金，经董事会同意，并按规定办理登记手续后，可依法转让、继承和赠予。</w:t>
      </w:r>
      <w:r>
        <w:rPr>
          <w:rFonts w:eastAsia="仿宋_GB2312;仿宋"/>
          <w:sz w:val="28"/>
          <w:szCs w:val="28"/>
        </w:rPr>
        <w:br/>
        <w:t xml:space="preserve">    </w:t>
      </w:r>
      <w:r>
        <w:rPr>
          <w:rFonts w:eastAsia="仿宋_GB2312;仿宋"/>
          <w:sz w:val="28"/>
          <w:szCs w:val="28"/>
        </w:rPr>
        <w:t>第二十条</w:t>
      </w:r>
      <w:r>
        <w:rPr>
          <w:rFonts w:eastAsia="Times New Roman"/>
          <w:sz w:val="28"/>
          <w:szCs w:val="28"/>
        </w:rPr>
        <w:t xml:space="preserve">  </w:t>
      </w:r>
      <w:r>
        <w:rPr>
          <w:rFonts w:eastAsia="仿宋_GB2312;仿宋"/>
          <w:sz w:val="28"/>
          <w:szCs w:val="28"/>
        </w:rPr>
        <w:t>本行股东持有的股金，存在下列情况之一的，可办理股金转让：</w:t>
      </w:r>
    </w:p>
    <w:p>
      <w:pPr>
        <w:pStyle w:val="Normal"/>
        <w:spacing w:lineRule="auto" w:line="360"/>
        <w:ind w:firstLine="520" w:right="0"/>
        <w:rPr>
          <w:rFonts w:eastAsia="仿宋_GB2312;仿宋"/>
          <w:sz w:val="28"/>
          <w:szCs w:val="28"/>
        </w:rPr>
      </w:pPr>
      <w:r>
        <w:rPr>
          <w:rFonts w:eastAsia="仿宋_GB2312;仿宋"/>
          <w:sz w:val="28"/>
          <w:szCs w:val="28"/>
        </w:rPr>
        <w:t>㈠股东提出退股申请；</w:t>
      </w:r>
    </w:p>
    <w:p>
      <w:pPr>
        <w:pStyle w:val="Normal"/>
        <w:spacing w:lineRule="auto" w:line="360"/>
        <w:ind w:firstLine="520" w:right="0"/>
        <w:rPr/>
      </w:pPr>
      <w:r>
        <w:rPr>
          <w:rFonts w:eastAsia="仿宋_GB2312;仿宋"/>
          <w:sz w:val="28"/>
          <w:szCs w:val="28"/>
        </w:rPr>
        <w:t>㈡转让所持全部股金；</w:t>
      </w:r>
    </w:p>
    <w:p>
      <w:pPr>
        <w:pStyle w:val="Normal"/>
        <w:spacing w:lineRule="auto" w:line="360"/>
        <w:ind w:firstLine="520" w:right="0"/>
        <w:rPr/>
      </w:pPr>
      <w:r>
        <w:rPr>
          <w:rFonts w:eastAsia="仿宋_GB2312;仿宋"/>
          <w:sz w:val="28"/>
          <w:szCs w:val="28"/>
        </w:rPr>
        <w:t>㈢经董事会同意。</w:t>
      </w:r>
    </w:p>
    <w:p>
      <w:pPr>
        <w:pStyle w:val="Normal"/>
        <w:spacing w:lineRule="auto" w:line="360"/>
        <w:ind w:firstLine="520" w:right="0"/>
        <w:rPr>
          <w:rFonts w:eastAsia="仿宋_GB2312;仿宋"/>
          <w:sz w:val="28"/>
          <w:szCs w:val="28"/>
        </w:rPr>
      </w:pPr>
      <w:r>
        <w:rPr>
          <w:rFonts w:eastAsia="仿宋_GB2312;仿宋"/>
          <w:sz w:val="28"/>
          <w:szCs w:val="28"/>
        </w:rPr>
        <w:t>股金转让原则上应在当年年底财务决算后办理，在年底财务决算前办理股金转让的，不支付当年股金红利。</w:t>
      </w:r>
    </w:p>
    <w:p>
      <w:pPr>
        <w:pStyle w:val="Heading2"/>
        <w:spacing w:lineRule="auto" w:line="360" w:before="0" w:after="0"/>
        <w:rPr>
          <w:rFonts w:ascii="Times New Roman" w:hAnsi="Times New Roman" w:eastAsia="仿宋_GB2312;仿宋" w:cs="Times New Roman"/>
          <w:b/>
          <w:color w:val="000000"/>
          <w:sz w:val="28"/>
          <w:szCs w:val="28"/>
        </w:rPr>
      </w:pPr>
      <w:r>
        <w:rPr>
          <w:rFonts w:eastAsia="仿宋_GB2312;仿宋" w:cs="Times New Roman" w:ascii="Times New Roman" w:hAnsi="Times New Roman"/>
          <w:b/>
          <w:color w:val="000000"/>
          <w:sz w:val="28"/>
          <w:szCs w:val="28"/>
        </w:rPr>
      </w:r>
    </w:p>
    <w:p>
      <w:pPr>
        <w:pStyle w:val="Heading2"/>
        <w:spacing w:lineRule="auto" w:line="360" w:before="0" w:after="0"/>
        <w:rPr>
          <w:rFonts w:ascii="Times New Roman" w:hAnsi="Times New Roman" w:eastAsia="仿宋_GB2312;仿宋" w:cs="Times New Roman"/>
          <w:b/>
          <w:color w:val="000000"/>
          <w:sz w:val="28"/>
          <w:szCs w:val="28"/>
        </w:rPr>
      </w:pPr>
      <w:r>
        <w:rPr>
          <w:rFonts w:ascii="Times New Roman" w:hAnsi="Times New Roman" w:cs="Times New Roman" w:eastAsia="仿宋_GB2312;仿宋"/>
          <w:b/>
          <w:color w:val="000000"/>
          <w:sz w:val="28"/>
          <w:szCs w:val="28"/>
        </w:rPr>
        <w:t>第五章　股金证管理</w:t>
      </w:r>
    </w:p>
    <w:p>
      <w:pPr>
        <w:pStyle w:val="Heading2"/>
        <w:spacing w:lineRule="auto" w:line="360" w:before="0" w:after="0"/>
        <w:ind w:firstLine="520" w:right="0"/>
        <w:jc w:val="both"/>
        <w:rPr>
          <w:rFonts w:ascii="Times New Roman" w:hAnsi="Times New Roman" w:eastAsia="仿宋_GB2312;仿宋" w:cs="Times New Roman"/>
          <w:b/>
          <w:color w:val="000000"/>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 本行签发的股金证，在明显位置以入股须知的形式，对股东应了解的事项加以说明。</w:t>
      </w:r>
      <w:r>
        <w:rPr>
          <w:rFonts w:eastAsia="仿宋_GB2312;仿宋" w:cs="Times New Roman" w:ascii="Times New Roman" w:hAnsi="Times New Roman"/>
          <w:sz w:val="28"/>
          <w:szCs w:val="28"/>
        </w:rPr>
        <w:br/>
        <w:t xml:space="preserve">    </w:t>
      </w:r>
      <w:r>
        <w:rPr>
          <w:rFonts w:ascii="Times New Roman" w:hAnsi="Times New Roman" w:cs="Times New Roman" w:eastAsia="仿宋_GB2312;仿宋"/>
          <w:sz w:val="28"/>
          <w:szCs w:val="28"/>
        </w:rPr>
        <w:t>入股须知包括以下内容：</w:t>
      </w:r>
      <w:r>
        <w:rPr>
          <w:rFonts w:eastAsia="仿宋_GB2312;仿宋" w:cs="Times New Roman" w:ascii="Times New Roman" w:hAnsi="Times New Roman"/>
          <w:sz w:val="28"/>
          <w:szCs w:val="28"/>
        </w:rPr>
        <w:br/>
        <w:t xml:space="preserve">    </w:t>
      </w:r>
      <w:r>
        <w:rPr>
          <w:rFonts w:ascii="Times New Roman" w:hAnsi="Times New Roman" w:cs="Times New Roman" w:eastAsia="仿宋_GB2312;仿宋"/>
          <w:sz w:val="28"/>
          <w:szCs w:val="28"/>
        </w:rPr>
        <w:t>㈠股东入股前应详细阅读本行章程，知晓股东的权利、义务；</w:t>
      </w:r>
      <w:r>
        <w:rPr>
          <w:rFonts w:eastAsia="仿宋_GB2312;仿宋" w:cs="Times New Roman" w:ascii="Times New Roman" w:hAnsi="Times New Roman"/>
          <w:sz w:val="28"/>
          <w:szCs w:val="28"/>
        </w:rPr>
        <w:br/>
        <w:t xml:space="preserve">    </w:t>
      </w:r>
      <w:r>
        <w:rPr>
          <w:rFonts w:ascii="Times New Roman" w:hAnsi="Times New Roman" w:cs="Times New Roman" w:eastAsia="仿宋_GB2312;仿宋"/>
          <w:sz w:val="28"/>
          <w:szCs w:val="28"/>
        </w:rPr>
        <w:t>㈡根据股东大会决议，按规定向股东分配红利；</w:t>
      </w:r>
    </w:p>
    <w:p>
      <w:pPr>
        <w:pStyle w:val="Normal"/>
        <w:spacing w:lineRule="auto" w:line="360"/>
        <w:ind w:firstLine="520" w:right="0"/>
        <w:rPr/>
      </w:pPr>
      <w:r>
        <w:rPr>
          <w:rFonts w:eastAsia="仿宋_GB2312;仿宋"/>
          <w:sz w:val="28"/>
          <w:szCs w:val="28"/>
        </w:rPr>
        <w:t>㈢股东转让应符合章程规定；</w:t>
      </w:r>
      <w:r>
        <w:rPr>
          <w:rFonts w:eastAsia="仿宋_GB2312;仿宋"/>
          <w:sz w:val="28"/>
          <w:szCs w:val="28"/>
        </w:rPr>
        <w:br/>
        <w:t xml:space="preserve">    </w:t>
      </w:r>
      <w:r>
        <w:rPr>
          <w:rFonts w:eastAsia="仿宋_GB2312;仿宋"/>
          <w:sz w:val="28"/>
          <w:szCs w:val="28"/>
        </w:rPr>
        <w:t>㈢股东基本情况变更应及时申请；</w:t>
      </w:r>
      <w:r>
        <w:rPr>
          <w:rFonts w:eastAsia="仿宋_GB2312;仿宋"/>
          <w:sz w:val="28"/>
          <w:szCs w:val="28"/>
        </w:rPr>
        <w:br/>
        <w:t xml:space="preserve">    </w:t>
      </w:r>
      <w:r>
        <w:rPr>
          <w:rFonts w:eastAsia="仿宋_GB2312;仿宋"/>
          <w:sz w:val="28"/>
          <w:szCs w:val="28"/>
        </w:rPr>
        <w:t>㈤股金证发生被盗、遗失、损坏时，应及时提供有关证明，经本行核实后补发新证；</w:t>
      </w:r>
    </w:p>
    <w:p>
      <w:pPr>
        <w:pStyle w:val="Normal"/>
        <w:spacing w:lineRule="auto" w:line="360"/>
        <w:ind w:firstLine="520" w:right="0"/>
        <w:rPr/>
      </w:pPr>
      <w:r>
        <w:rPr>
          <w:rFonts w:eastAsia="仿宋_GB2312;仿宋"/>
          <w:sz w:val="28"/>
          <w:szCs w:val="28"/>
        </w:rPr>
        <w:t>㈥本行股东以股份对外提供担保的，未经本行确认，担保无效；</w:t>
      </w:r>
    </w:p>
    <w:p>
      <w:pPr>
        <w:pStyle w:val="Normal"/>
        <w:spacing w:lineRule="auto" w:line="360"/>
        <w:ind w:firstLine="520" w:right="0"/>
        <w:rPr/>
      </w:pPr>
      <w:r>
        <w:rPr>
          <w:rFonts w:eastAsia="仿宋_GB2312;仿宋"/>
          <w:sz w:val="28"/>
          <w:szCs w:val="28"/>
        </w:rPr>
        <w:t>㈦股金证加盖本行公章后生效。</w:t>
      </w:r>
      <w:r>
        <w:rPr>
          <w:rFonts w:eastAsia="仿宋_GB2312;仿宋"/>
          <w:sz w:val="28"/>
          <w:szCs w:val="28"/>
        </w:rPr>
        <w:br/>
        <w:t xml:space="preserve">    </w:t>
      </w:r>
      <w:r>
        <w:rPr>
          <w:rFonts w:eastAsia="仿宋_GB2312;仿宋"/>
          <w:sz w:val="28"/>
          <w:szCs w:val="28"/>
        </w:rPr>
        <w:t>第二十二条  本行股金证列明以下事项：</w:t>
      </w:r>
      <w:r>
        <w:rPr>
          <w:rFonts w:eastAsia="仿宋_GB2312;仿宋"/>
          <w:sz w:val="28"/>
          <w:szCs w:val="28"/>
        </w:rPr>
        <w:br/>
        <w:t xml:space="preserve">    </w:t>
      </w:r>
      <w:r>
        <w:rPr>
          <w:rFonts w:eastAsia="仿宋_GB2312;仿宋"/>
          <w:sz w:val="28"/>
          <w:szCs w:val="28"/>
        </w:rPr>
        <w:t>㈠自然人股东列明姓名、住址、身份证号码、发证单位、发证日期、入股金额等事项；</w:t>
      </w:r>
      <w:r>
        <w:rPr>
          <w:rFonts w:eastAsia="仿宋_GB2312;仿宋"/>
          <w:sz w:val="28"/>
          <w:szCs w:val="28"/>
        </w:rPr>
        <w:br/>
        <w:t xml:space="preserve">    </w:t>
      </w:r>
      <w:r>
        <w:rPr>
          <w:rFonts w:eastAsia="仿宋_GB2312;仿宋"/>
          <w:sz w:val="28"/>
          <w:szCs w:val="28"/>
        </w:rPr>
        <w:t>㈡法人股股东列明法人名称、法人代表姓名、营业执照号码、发证单位、发证日期、入股金额等事项。</w:t>
      </w:r>
      <w:r>
        <w:rPr>
          <w:rFonts w:eastAsia="仿宋_GB2312;仿宋"/>
          <w:sz w:val="28"/>
          <w:szCs w:val="28"/>
        </w:rPr>
        <w:br/>
        <w:t xml:space="preserve">    </w:t>
      </w:r>
      <w:r>
        <w:rPr>
          <w:rFonts w:eastAsia="仿宋_GB2312;仿宋"/>
          <w:sz w:val="28"/>
          <w:szCs w:val="28"/>
        </w:rPr>
        <w:t>第二十三条  股金证纳入重要空白凭证管理。股东持有的股金证发生被盗、遗失、灭失或毁损时，法人股东持介绍信、自然人股东持有效身份证明按规定办理挂失手续。</w:t>
      </w:r>
    </w:p>
    <w:p>
      <w:pPr>
        <w:pStyle w:val="Normal"/>
        <w:spacing w:lineRule="auto" w:line="360"/>
        <w:ind w:firstLine="520" w:right="0"/>
        <w:rPr>
          <w:rFonts w:eastAsia="仿宋_GB2312;仿宋"/>
          <w:sz w:val="28"/>
          <w:szCs w:val="28"/>
        </w:rPr>
      </w:pPr>
      <w:r>
        <w:rPr>
          <w:rFonts w:eastAsia="仿宋_GB2312;仿宋"/>
          <w:sz w:val="28"/>
          <w:szCs w:val="28"/>
        </w:rPr>
      </w:r>
    </w:p>
    <w:p>
      <w:pPr>
        <w:pStyle w:val="Heading2"/>
        <w:spacing w:lineRule="auto" w:line="360" w:before="0" w:after="0"/>
        <w:rPr>
          <w:rFonts w:ascii="Times New Roman" w:hAnsi="Times New Roman" w:eastAsia="仿宋_GB2312;仿宋" w:cs="Times New Roman"/>
          <w:b/>
          <w:color w:val="000000"/>
          <w:sz w:val="28"/>
          <w:szCs w:val="28"/>
        </w:rPr>
      </w:pPr>
      <w:r>
        <w:rPr>
          <w:rFonts w:ascii="Times New Roman" w:hAnsi="Times New Roman" w:cs="Times New Roman" w:eastAsia="仿宋_GB2312;仿宋"/>
          <w:b/>
          <w:color w:val="000000"/>
          <w:sz w:val="28"/>
          <w:szCs w:val="28"/>
        </w:rPr>
        <w:t>第六章　相关业务管理</w:t>
      </w:r>
    </w:p>
    <w:p>
      <w:pPr>
        <w:pStyle w:val="Normal"/>
        <w:spacing w:lineRule="auto" w:line="360"/>
        <w:ind w:firstLine="520" w:right="0"/>
        <w:rPr/>
      </w:pPr>
      <w:r>
        <w:rPr>
          <w:rFonts w:eastAsia="仿宋_GB2312;仿宋"/>
          <w:sz w:val="28"/>
          <w:szCs w:val="28"/>
        </w:rPr>
        <w:t>第二十四条</w:t>
      </w:r>
      <w:r>
        <w:rPr>
          <w:rFonts w:eastAsia="Times New Roman"/>
          <w:sz w:val="28"/>
          <w:szCs w:val="28"/>
        </w:rPr>
        <w:t xml:space="preserve"> </w:t>
      </w:r>
      <w:r>
        <w:rPr>
          <w:rFonts w:eastAsia="仿宋_GB2312;仿宋"/>
          <w:sz w:val="28"/>
          <w:szCs w:val="28"/>
        </w:rPr>
        <w:t> 本行实行统一核算的管理方法。股金在本行计划财务部统一核算，对扩股、分红、转让、继承等事项详细记载，并设立股东股金明细账。</w:t>
      </w:r>
    </w:p>
    <w:p>
      <w:pPr>
        <w:pStyle w:val="Normal"/>
        <w:spacing w:lineRule="auto" w:line="360"/>
        <w:ind w:firstLine="520" w:right="0"/>
        <w:rPr/>
      </w:pPr>
      <w:r>
        <w:rPr>
          <w:rFonts w:eastAsia="仿宋_GB2312;仿宋"/>
          <w:sz w:val="28"/>
          <w:szCs w:val="28"/>
        </w:rPr>
        <w:t>第二十五条  本行根据业务发展需要募集股金时应遵循以下程序：</w:t>
      </w:r>
      <w:r>
        <w:rPr>
          <w:rFonts w:eastAsia="仿宋_GB2312;仿宋"/>
          <w:sz w:val="28"/>
          <w:szCs w:val="28"/>
        </w:rPr>
        <w:br/>
        <w:t xml:space="preserve">    </w:t>
      </w:r>
      <w:r>
        <w:rPr>
          <w:rFonts w:eastAsia="仿宋_GB2312;仿宋"/>
          <w:sz w:val="28"/>
          <w:szCs w:val="28"/>
        </w:rPr>
        <w:t>㈠建立增资扩股领导小组，拟定《增资扩股方案（草案）》；</w:t>
      </w:r>
      <w:r>
        <w:rPr>
          <w:rFonts w:eastAsia="仿宋_GB2312;仿宋"/>
          <w:sz w:val="28"/>
          <w:szCs w:val="28"/>
        </w:rPr>
        <w:br/>
        <w:t xml:space="preserve">    </w:t>
      </w:r>
      <w:r>
        <w:rPr>
          <w:rFonts w:eastAsia="仿宋_GB2312;仿宋"/>
          <w:sz w:val="28"/>
          <w:szCs w:val="28"/>
        </w:rPr>
        <w:t>㈡召开本行股东代表大会审议拟定的《增资扩股方案（草案）》；</w:t>
      </w:r>
      <w:r>
        <w:rPr>
          <w:rFonts w:eastAsia="仿宋_GB2312;仿宋"/>
          <w:sz w:val="28"/>
          <w:szCs w:val="28"/>
        </w:rPr>
        <w:br/>
        <w:t xml:space="preserve">    </w:t>
      </w:r>
      <w:r>
        <w:rPr>
          <w:rFonts w:eastAsia="仿宋_GB2312;仿宋"/>
          <w:sz w:val="28"/>
          <w:szCs w:val="28"/>
        </w:rPr>
        <w:t>㈢请示银行业监督机构批准《增资扩股方案》；</w:t>
      </w:r>
      <w:r>
        <w:rPr>
          <w:rFonts w:eastAsia="仿宋_GB2312;仿宋"/>
          <w:sz w:val="28"/>
          <w:szCs w:val="28"/>
        </w:rPr>
        <w:br/>
        <w:t xml:space="preserve">    </w:t>
      </w:r>
      <w:r>
        <w:rPr>
          <w:rFonts w:eastAsia="仿宋_GB2312;仿宋"/>
          <w:sz w:val="28"/>
          <w:szCs w:val="28"/>
        </w:rPr>
        <w:t>㈣宣传发动并公布募股说明书；</w:t>
      </w:r>
      <w:r>
        <w:rPr>
          <w:rFonts w:eastAsia="仿宋_GB2312;仿宋"/>
          <w:sz w:val="28"/>
          <w:szCs w:val="28"/>
        </w:rPr>
        <w:br/>
        <w:t xml:space="preserve">    </w:t>
      </w:r>
      <w:r>
        <w:rPr>
          <w:rFonts w:eastAsia="仿宋_GB2312;仿宋"/>
          <w:sz w:val="28"/>
          <w:szCs w:val="28"/>
        </w:rPr>
        <w:t>㈤预约入股工作；</w:t>
      </w:r>
      <w:r>
        <w:rPr>
          <w:rFonts w:eastAsia="仿宋_GB2312;仿宋"/>
          <w:sz w:val="28"/>
          <w:szCs w:val="28"/>
        </w:rPr>
        <w:br/>
        <w:t xml:space="preserve">    </w:t>
      </w:r>
      <w:r>
        <w:rPr>
          <w:rFonts w:eastAsia="仿宋_GB2312;仿宋"/>
          <w:sz w:val="28"/>
          <w:szCs w:val="28"/>
        </w:rPr>
        <w:t>㈥审查拟入股股东资格是否符合本行章程，审查通过后拟入股股东填写股金认购单，缴存认购资金；</w:t>
      </w:r>
      <w:r>
        <w:rPr>
          <w:rFonts w:eastAsia="仿宋_GB2312;仿宋"/>
          <w:sz w:val="28"/>
          <w:szCs w:val="28"/>
        </w:rPr>
        <w:br/>
        <w:t xml:space="preserve">    </w:t>
      </w:r>
      <w:r>
        <w:rPr>
          <w:rFonts w:eastAsia="仿宋_GB2312;仿宋"/>
          <w:sz w:val="28"/>
          <w:szCs w:val="28"/>
        </w:rPr>
        <w:t>㈦经有关部门核准后，将认购资金进行入账处理；</w:t>
      </w:r>
      <w:r>
        <w:rPr>
          <w:rFonts w:eastAsia="仿宋_GB2312;仿宋"/>
          <w:sz w:val="28"/>
          <w:szCs w:val="28"/>
        </w:rPr>
        <w:br/>
        <w:t xml:space="preserve">    </w:t>
      </w:r>
      <w:r>
        <w:rPr>
          <w:rFonts w:eastAsia="仿宋_GB2312;仿宋"/>
          <w:sz w:val="28"/>
          <w:szCs w:val="28"/>
        </w:rPr>
        <w:t>㈧签发股金证给入股股东，同时向入股股东收回股金认购单回单；</w:t>
      </w:r>
      <w:r>
        <w:rPr>
          <w:rFonts w:eastAsia="仿宋_GB2312;仿宋"/>
          <w:sz w:val="28"/>
          <w:szCs w:val="28"/>
        </w:rPr>
        <w:br/>
        <w:t xml:space="preserve">    </w:t>
      </w:r>
      <w:r>
        <w:rPr>
          <w:rFonts w:eastAsia="仿宋_GB2312;仿宋"/>
          <w:sz w:val="28"/>
          <w:szCs w:val="28"/>
        </w:rPr>
        <w:t>㈨申请修改本行章程及变更注册资本。</w:t>
      </w:r>
      <w:r>
        <w:rPr>
          <w:rFonts w:eastAsia="仿宋_GB2312;仿宋"/>
          <w:sz w:val="28"/>
          <w:szCs w:val="28"/>
        </w:rPr>
        <w:br/>
        <w:t xml:space="preserve">    </w:t>
      </w:r>
      <w:r>
        <w:rPr>
          <w:rFonts w:eastAsia="仿宋_GB2312;仿宋"/>
          <w:sz w:val="28"/>
          <w:szCs w:val="28"/>
        </w:rPr>
        <w:t>第二十六条</w:t>
      </w:r>
      <w:r>
        <w:rPr>
          <w:rFonts w:eastAsia="Times New Roman"/>
          <w:sz w:val="28"/>
          <w:szCs w:val="28"/>
        </w:rPr>
        <w:t xml:space="preserve">  </w:t>
      </w:r>
      <w:r>
        <w:rPr>
          <w:rFonts w:eastAsia="仿宋_GB2312;仿宋"/>
          <w:sz w:val="28"/>
          <w:szCs w:val="28"/>
        </w:rPr>
        <w:t>本行股东根据本办法办理股权转让时，应执行以下规定：</w:t>
      </w:r>
      <w:r>
        <w:rPr>
          <w:rFonts w:eastAsia="仿宋_GB2312;仿宋"/>
          <w:sz w:val="28"/>
          <w:szCs w:val="28"/>
        </w:rPr>
        <w:br/>
        <w:t xml:space="preserve">    </w:t>
      </w:r>
      <w:r>
        <w:rPr>
          <w:rFonts w:eastAsia="仿宋_GB2312;仿宋"/>
          <w:sz w:val="28"/>
          <w:szCs w:val="28"/>
        </w:rPr>
        <w:t>㈠持股人提出书面申请，附持股人和接受人身份证复印件，并与受让人签订转让协议，经本行董事会审核同意后，变更股权登记，签发股金证；</w:t>
      </w:r>
      <w:r>
        <w:rPr>
          <w:rFonts w:eastAsia="仿宋_GB2312;仿宋"/>
          <w:sz w:val="28"/>
          <w:szCs w:val="28"/>
        </w:rPr>
        <w:br/>
        <w:t xml:space="preserve">    </w:t>
      </w:r>
      <w:r>
        <w:rPr>
          <w:rFonts w:eastAsia="仿宋_GB2312;仿宋"/>
          <w:sz w:val="28"/>
          <w:szCs w:val="28"/>
        </w:rPr>
        <w:t>㈡股权转让价格由出让方和受让方自行协商，并在转让协议中注明；</w:t>
      </w:r>
    </w:p>
    <w:p>
      <w:pPr>
        <w:pStyle w:val="Normal"/>
        <w:spacing w:lineRule="auto" w:line="360"/>
        <w:ind w:firstLine="520" w:right="0"/>
        <w:rPr>
          <w:rFonts w:eastAsia="仿宋_GB2312;仿宋"/>
          <w:sz w:val="28"/>
          <w:szCs w:val="28"/>
        </w:rPr>
      </w:pPr>
      <w:r>
        <w:rPr>
          <w:rFonts w:eastAsia="仿宋_GB2312;仿宋"/>
          <w:sz w:val="28"/>
          <w:szCs w:val="28"/>
        </w:rPr>
        <w:t>㈢各支行（部）负责收回出让人的股金证；如为部分股权转让需在其股金证上作转让登记；收回的股金证应及时交清算</w:t>
      </w:r>
      <w:r>
        <w:rPr>
          <w:rFonts w:ascii="仿宋_GB2312;仿宋" w:hAnsi="仿宋_GB2312;仿宋" w:eastAsia="仿宋_GB2312;仿宋"/>
          <w:sz w:val="28"/>
          <w:szCs w:val="28"/>
        </w:rPr>
        <w:t>团队</w:t>
      </w:r>
      <w:r>
        <w:rPr>
          <w:rFonts w:eastAsia="仿宋_GB2312;仿宋"/>
          <w:sz w:val="28"/>
          <w:szCs w:val="28"/>
        </w:rPr>
        <w:t>做销账处理；</w:t>
      </w:r>
      <w:r>
        <w:rPr>
          <w:rFonts w:eastAsia="仿宋_GB2312;仿宋"/>
          <w:sz w:val="28"/>
          <w:szCs w:val="28"/>
        </w:rPr>
        <w:br/>
        <w:t xml:space="preserve">    </w:t>
      </w:r>
      <w:r>
        <w:rPr>
          <w:rFonts w:eastAsia="仿宋_GB2312;仿宋"/>
          <w:sz w:val="28"/>
          <w:szCs w:val="28"/>
        </w:rPr>
        <w:t>㈣法人股转让时，如其法人是依照《公司法》设立的有限责任公司和股份有限公司，需提供其董事会决议；</w:t>
      </w:r>
      <w:r>
        <w:rPr>
          <w:rFonts w:eastAsia="仿宋_GB2312;仿宋"/>
          <w:sz w:val="28"/>
          <w:szCs w:val="28"/>
        </w:rPr>
        <w:br/>
        <w:t xml:space="preserve">    </w:t>
      </w:r>
      <w:r>
        <w:rPr>
          <w:rFonts w:eastAsia="仿宋_GB2312;仿宋"/>
          <w:sz w:val="28"/>
          <w:szCs w:val="28"/>
        </w:rPr>
        <w:t>㈤办理股权转让时，须填写《</w:t>
      </w:r>
      <w:r>
        <w:rPr>
          <w:rFonts w:eastAsia="仿宋_GB2312;仿宋"/>
          <w:sz w:val="28"/>
          <w:szCs w:val="28"/>
        </w:rPr>
        <w:t>xxx</w:t>
      </w:r>
      <w:r>
        <w:rPr>
          <w:rFonts w:eastAsia="仿宋_GB2312;仿宋"/>
          <w:sz w:val="28"/>
          <w:szCs w:val="28"/>
        </w:rPr>
        <w:t>银行股份有限公司股权转让申请书》，计划财务部审查后签署意见报本行董事会审批。</w:t>
      </w:r>
    </w:p>
    <w:p>
      <w:pPr>
        <w:pStyle w:val="Normal"/>
        <w:spacing w:lineRule="auto" w:line="360"/>
        <w:ind w:firstLine="520" w:right="0"/>
        <w:rPr>
          <w:rFonts w:eastAsia="仿宋_GB2312;仿宋"/>
          <w:sz w:val="28"/>
          <w:szCs w:val="28"/>
        </w:rPr>
      </w:pPr>
      <w:r>
        <w:rPr>
          <w:rFonts w:eastAsia="仿宋_GB2312;仿宋"/>
          <w:sz w:val="28"/>
          <w:szCs w:val="28"/>
        </w:rPr>
        <w:t>㈥股权转让人和受让人须填写《</w:t>
      </w:r>
      <w:r>
        <w:rPr>
          <w:rFonts w:eastAsia="仿宋_GB2312;仿宋"/>
          <w:sz w:val="28"/>
          <w:szCs w:val="28"/>
        </w:rPr>
        <w:t>xxx</w:t>
      </w:r>
      <w:r>
        <w:rPr>
          <w:rFonts w:eastAsia="仿宋_GB2312;仿宋"/>
          <w:sz w:val="28"/>
          <w:szCs w:val="28"/>
        </w:rPr>
        <w:t>银行股份有限公司股权转让申请书》，协议一式三份，出让人、受让人、计划财务部各执一份，计划财务部凭此核算股金分户账。</w:t>
      </w:r>
      <w:r>
        <w:rPr>
          <w:rFonts w:eastAsia="仿宋_GB2312;仿宋"/>
          <w:sz w:val="28"/>
          <w:szCs w:val="28"/>
        </w:rPr>
        <w:br/>
        <w:t xml:space="preserve">    </w:t>
      </w:r>
      <w:r>
        <w:rPr>
          <w:rFonts w:eastAsia="仿宋_GB2312;仿宋"/>
          <w:sz w:val="28"/>
          <w:szCs w:val="28"/>
        </w:rPr>
        <w:t>第二十七条  本行股东根据本办法申请股金证挂失时，手续如下：</w:t>
      </w:r>
      <w:r>
        <w:rPr>
          <w:rFonts w:eastAsia="仿宋_GB2312;仿宋"/>
          <w:sz w:val="28"/>
          <w:szCs w:val="28"/>
        </w:rPr>
        <w:br/>
        <w:t xml:space="preserve">    </w:t>
      </w:r>
      <w:r>
        <w:rPr>
          <w:rFonts w:eastAsia="仿宋_GB2312;仿宋"/>
          <w:sz w:val="28"/>
          <w:szCs w:val="28"/>
        </w:rPr>
        <w:t>㈠申请股金证挂失的股东应提供有效本人身份证明（法人股东提供单位介绍信和法定代表人身份证明），并填写挂失申请书，仔细填列股东姓名、有效身份证件号码、入股时间、入股金额等有关情况，在清算</w:t>
      </w:r>
      <w:r>
        <w:rPr>
          <w:rFonts w:ascii="仿宋_GB2312;仿宋" w:hAnsi="仿宋_GB2312;仿宋" w:eastAsia="仿宋_GB2312;仿宋"/>
          <w:sz w:val="28"/>
          <w:szCs w:val="28"/>
        </w:rPr>
        <w:t>团队</w:t>
      </w:r>
      <w:r>
        <w:rPr>
          <w:rFonts w:eastAsia="仿宋_GB2312;仿宋"/>
          <w:sz w:val="28"/>
          <w:szCs w:val="28"/>
        </w:rPr>
        <w:t>申请挂失。</w:t>
      </w:r>
      <w:r>
        <w:rPr>
          <w:rFonts w:eastAsia="仿宋_GB2312;仿宋"/>
          <w:sz w:val="28"/>
          <w:szCs w:val="28"/>
        </w:rPr>
        <w:br/>
        <w:t xml:space="preserve">    </w:t>
      </w:r>
      <w:r>
        <w:rPr>
          <w:rFonts w:eastAsia="仿宋_GB2312;仿宋"/>
          <w:sz w:val="28"/>
          <w:szCs w:val="28"/>
        </w:rPr>
        <w:t>㈡挂失申请书一式三联，清算</w:t>
      </w:r>
      <w:r>
        <w:rPr>
          <w:rFonts w:ascii="仿宋_GB2312;仿宋" w:hAnsi="仿宋_GB2312;仿宋" w:eastAsia="仿宋_GB2312;仿宋"/>
          <w:sz w:val="28"/>
          <w:szCs w:val="28"/>
        </w:rPr>
        <w:t>团队</w:t>
      </w:r>
      <w:r>
        <w:rPr>
          <w:rFonts w:eastAsia="仿宋_GB2312;仿宋"/>
          <w:sz w:val="28"/>
          <w:szCs w:val="28"/>
        </w:rPr>
        <w:t>经办人凭填写好的挂失申请书办理相关挂失手续，并补发新的股金证，第一联由清算</w:t>
      </w:r>
      <w:r>
        <w:rPr>
          <w:rFonts w:ascii="仿宋_GB2312;仿宋" w:hAnsi="仿宋_GB2312;仿宋" w:eastAsia="仿宋_GB2312;仿宋"/>
          <w:sz w:val="28"/>
          <w:szCs w:val="28"/>
        </w:rPr>
        <w:t>团队</w:t>
      </w:r>
      <w:r>
        <w:rPr>
          <w:rFonts w:eastAsia="仿宋_GB2312;仿宋"/>
          <w:sz w:val="28"/>
          <w:szCs w:val="28"/>
        </w:rPr>
        <w:t>登记挂失登记簿，第二联、三联由清算</w:t>
      </w:r>
      <w:r>
        <w:rPr>
          <w:rFonts w:ascii="仿宋_GB2312;仿宋" w:hAnsi="仿宋_GB2312;仿宋" w:eastAsia="仿宋_GB2312;仿宋"/>
          <w:sz w:val="28"/>
          <w:szCs w:val="28"/>
        </w:rPr>
        <w:t>团队</w:t>
      </w:r>
      <w:r>
        <w:rPr>
          <w:rFonts w:eastAsia="仿宋_GB2312;仿宋"/>
          <w:sz w:val="28"/>
          <w:szCs w:val="28"/>
        </w:rPr>
        <w:t>经办人放入传票中。</w:t>
      </w:r>
    </w:p>
    <w:p>
      <w:pPr>
        <w:pStyle w:val="Normal"/>
        <w:spacing w:lineRule="auto" w:line="360"/>
        <w:ind w:firstLine="520" w:right="0"/>
        <w:rPr/>
      </w:pPr>
      <w:r>
        <w:rPr>
          <w:rFonts w:eastAsia="仿宋_GB2312;仿宋"/>
          <w:sz w:val="28"/>
          <w:szCs w:val="28"/>
        </w:rPr>
        <w:t>第二十八条  本行向股东分配股金红利时的核算要求：</w:t>
      </w:r>
      <w:r>
        <w:rPr>
          <w:rFonts w:eastAsia="仿宋_GB2312;仿宋"/>
          <w:sz w:val="28"/>
          <w:szCs w:val="28"/>
        </w:rPr>
        <w:br/>
        <w:t xml:space="preserve">    </w:t>
      </w:r>
      <w:r>
        <w:rPr>
          <w:rFonts w:eastAsia="仿宋_GB2312;仿宋"/>
          <w:sz w:val="28"/>
          <w:szCs w:val="28"/>
        </w:rPr>
        <w:t>㈠本行根据年度会计决算盈利情况，制定利润分配方案与股金分红标准，及时对入股股金进行分红。</w:t>
      </w:r>
      <w:r>
        <w:rPr>
          <w:rFonts w:eastAsia="仿宋_GB2312;仿宋"/>
          <w:sz w:val="28"/>
          <w:szCs w:val="28"/>
        </w:rPr>
        <w:br/>
        <w:t xml:space="preserve">    </w:t>
      </w:r>
      <w:r>
        <w:rPr>
          <w:rFonts w:eastAsia="仿宋_GB2312;仿宋"/>
          <w:sz w:val="28"/>
          <w:szCs w:val="28"/>
        </w:rPr>
        <w:t>㈡为确保股金红利及时分配到股东手中，本行与股东约定自然人股东分配的红利以转账方式转存至其在支行（部）开设的个人结算账户中，法人股东分配的红利转入其存款账户。</w:t>
      </w:r>
      <w:r>
        <w:rPr>
          <w:rFonts w:eastAsia="仿宋_GB2312;仿宋"/>
          <w:sz w:val="28"/>
          <w:szCs w:val="28"/>
        </w:rPr>
        <w:br/>
        <w:t xml:space="preserve">    </w:t>
      </w:r>
      <w:r>
        <w:rPr>
          <w:rFonts w:eastAsia="仿宋_GB2312;仿宋"/>
          <w:sz w:val="28"/>
          <w:szCs w:val="28"/>
        </w:rPr>
        <w:t>㈢自然人股东分配的红利，按规定由本行代扣代缴个人所得税。</w:t>
      </w:r>
    </w:p>
    <w:p>
      <w:pPr>
        <w:pStyle w:val="Normal"/>
        <w:spacing w:lineRule="auto" w:line="360"/>
        <w:ind w:firstLine="520" w:right="0"/>
        <w:rPr>
          <w:rFonts w:eastAsia="仿宋_GB2312;仿宋"/>
          <w:sz w:val="28"/>
          <w:szCs w:val="28"/>
        </w:rPr>
      </w:pPr>
      <w:r>
        <w:rPr>
          <w:rFonts w:eastAsia="仿宋_GB2312;仿宋"/>
          <w:sz w:val="28"/>
          <w:szCs w:val="28"/>
        </w:rPr>
      </w:r>
    </w:p>
    <w:p>
      <w:pPr>
        <w:pStyle w:val="Heading2"/>
        <w:spacing w:lineRule="auto" w:line="360" w:before="0" w:after="0"/>
        <w:rPr>
          <w:rFonts w:ascii="Times New Roman" w:hAnsi="Times New Roman" w:eastAsia="仿宋_GB2312;仿宋" w:cs="Times New Roman"/>
          <w:sz w:val="28"/>
          <w:szCs w:val="28"/>
        </w:rPr>
      </w:pPr>
      <w:r>
        <w:rPr>
          <w:rFonts w:ascii="Times New Roman" w:hAnsi="Times New Roman" w:cs="Times New Roman" w:eastAsia="仿宋_GB2312;仿宋"/>
          <w:b/>
          <w:color w:val="000000"/>
          <w:sz w:val="28"/>
          <w:szCs w:val="28"/>
        </w:rPr>
        <w:t>第七章</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附</w:t>
      </w:r>
      <w:r>
        <w:rPr>
          <w:rFonts w:ascii="Times New Roman" w:hAnsi="Times New Roman" w:cs="Times New Roman" w:eastAsia="Times New Roman"/>
          <w:b/>
          <w:color w:val="000000"/>
          <w:sz w:val="28"/>
          <w:szCs w:val="28"/>
        </w:rPr>
        <w:t xml:space="preserve">  </w:t>
      </w:r>
      <w:r>
        <w:rPr>
          <w:rFonts w:ascii="Times New Roman" w:hAnsi="Times New Roman" w:cs="Times New Roman" w:eastAsia="仿宋_GB2312;仿宋"/>
          <w:b/>
          <w:color w:val="000000"/>
          <w:sz w:val="28"/>
          <w:szCs w:val="28"/>
        </w:rPr>
        <w:t>则</w:t>
      </w:r>
    </w:p>
    <w:p>
      <w:pPr>
        <w:pStyle w:val="Normal"/>
        <w:spacing w:lineRule="auto" w:line="360"/>
        <w:ind w:firstLine="520" w:right="0"/>
        <w:rPr/>
      </w:pPr>
      <w:r>
        <w:rPr>
          <w:rFonts w:eastAsia="仿宋_GB2312;仿宋"/>
          <w:sz w:val="28"/>
          <w:szCs w:val="28"/>
        </w:rPr>
        <w:t>第二十九条</w:t>
      </w:r>
      <w:r>
        <w:rPr>
          <w:rFonts w:eastAsia="Times New Roman"/>
          <w:sz w:val="28"/>
          <w:szCs w:val="28"/>
        </w:rPr>
        <w:t xml:space="preserve">  </w:t>
      </w:r>
      <w:r>
        <w:rPr>
          <w:rFonts w:eastAsia="仿宋_GB2312;仿宋"/>
          <w:sz w:val="28"/>
          <w:szCs w:val="28"/>
        </w:rPr>
        <w:t>本办法未尽事宜按《</w:t>
      </w:r>
      <w:r>
        <w:rPr>
          <w:rFonts w:eastAsia="仿宋_GB2312;仿宋"/>
          <w:sz w:val="28"/>
          <w:szCs w:val="28"/>
        </w:rPr>
        <w:t>xxx</w:t>
      </w:r>
      <w:r>
        <w:rPr>
          <w:rFonts w:eastAsia="仿宋_GB2312;仿宋"/>
          <w:sz w:val="28"/>
          <w:szCs w:val="28"/>
        </w:rPr>
        <w:t>银行股份有限公司章程》的有关规定执行。</w:t>
      </w:r>
    </w:p>
    <w:p>
      <w:pPr>
        <w:pStyle w:val="Normal"/>
        <w:spacing w:lineRule="auto" w:line="360"/>
        <w:ind w:firstLine="520" w:right="0"/>
        <w:rPr>
          <w:rFonts w:eastAsia="仿宋_GB2312;仿宋"/>
          <w:sz w:val="28"/>
          <w:szCs w:val="28"/>
        </w:rPr>
      </w:pPr>
      <w:r>
        <w:rPr>
          <w:rFonts w:eastAsia="仿宋_GB2312;仿宋"/>
          <w:sz w:val="28"/>
          <w:szCs w:val="28"/>
        </w:rPr>
        <w:t>第三十条</w:t>
      </w:r>
      <w:r>
        <w:rPr>
          <w:rFonts w:eastAsia="Times New Roman"/>
          <w:sz w:val="28"/>
          <w:szCs w:val="28"/>
        </w:rPr>
        <w:t xml:space="preserve">  </w:t>
      </w:r>
      <w:r>
        <w:rPr>
          <w:rFonts w:eastAsia="仿宋_GB2312;仿宋"/>
          <w:sz w:val="28"/>
          <w:szCs w:val="28"/>
        </w:rPr>
        <w:t>本办法由</w:t>
      </w:r>
      <w:r>
        <w:rPr>
          <w:rFonts w:eastAsia="仿宋_GB2312;仿宋"/>
          <w:sz w:val="28"/>
          <w:szCs w:val="28"/>
        </w:rPr>
        <w:t>本行</w:t>
      </w:r>
      <w:r>
        <w:rPr>
          <w:rFonts w:eastAsia="仿宋_GB2312;仿宋"/>
          <w:sz w:val="28"/>
          <w:szCs w:val="28"/>
        </w:rPr>
        <w:t>计划财务部负责解释和修订。</w:t>
      </w:r>
    </w:p>
    <w:p>
      <w:pPr>
        <w:pStyle w:val="Normal"/>
        <w:spacing w:lineRule="auto" w:line="360"/>
        <w:ind w:firstLine="520" w:right="0"/>
        <w:rPr/>
      </w:pPr>
      <w:r>
        <w:rPr>
          <w:rFonts w:eastAsia="仿宋_GB2312;仿宋"/>
          <w:sz w:val="28"/>
          <w:szCs w:val="28"/>
        </w:rPr>
        <w:t>第三十一条</w:t>
      </w:r>
      <w:r>
        <w:rPr>
          <w:rFonts w:eastAsia="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ind w:firstLine="520" w:right="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560" w:right="0"/>
      <w:rPr>
        <w:rFonts w:ascii="宋体;SimSun" w:hAnsi="宋体;SimSun" w:cs="宋体;SimSun"/>
        <w:sz w:val="24"/>
        <w:szCs w:val="24"/>
      </w:rPr>
    </w:pPr>
    <w:r>
      <w:rPr>
        <w:rFonts w:cs="宋体;SimSun" w:ascii="宋体;SimSun" w:hAnsi="宋体;SimSun"/>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微软雅黑"/>
      <w:color w:val="000000"/>
      <w:sz w:val="44"/>
      <w:szCs w:val="20"/>
    </w:rPr>
  </w:style>
  <w:style w:type="paragraph" w:styleId="Heading2">
    <w:name w:val="Heading 2"/>
    <w:basedOn w:val="Normal"/>
    <w:next w:val="Normal"/>
    <w:qFormat/>
    <w:pPr>
      <w:widowControl/>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rFonts w:cs="Times New Roman"/>
    </w:rPr>
  </w:style>
  <w:style w:type="character" w:styleId="WW8Num2z1">
    <w:name w:val="WW8Num2z1"/>
    <w:qFormat/>
    <w:rPr>
      <w:rFonts w:cs="Times New Roman"/>
    </w:rPr>
  </w:style>
  <w:style w:type="character" w:styleId="Style7">
    <w:name w:val="默认段落字体"/>
    <w:qFormat/>
    <w:rPr/>
  </w:style>
  <w:style w:type="character" w:styleId="2Char">
    <w:name w:val="标题 2 Char"/>
    <w:qFormat/>
    <w:rPr>
      <w:rFonts w:ascii="Arial" w:hAnsi="Arial" w:eastAsia="永中黑体;Times New Roman" w:cs="Arial"/>
      <w:color w:val="000000"/>
      <w:kern w:val="2"/>
      <w:sz w:val="32"/>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Char2">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ind w:firstLine="420" w:left="0" w:right="0"/>
    </w:pPr>
    <w:rPr>
      <w:szCs w:val="21"/>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 w:hAnsi="Arial" w:cs="Verdana"/>
      <w:kern w:val="0"/>
      <w:sz w:val="24"/>
    </w:rPr>
  </w:style>
  <w:style w:type="paragraph" w:styleId="Char3">
    <w:name w:val="Char"/>
    <w:basedOn w:val="Normal"/>
    <w:qFormat/>
    <w:pPr>
      <w:widowControl/>
      <w:spacing w:lineRule="auto" w:line="360" w:before="0" w:after="160"/>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9">
    <w:name w:val="二级标题"/>
    <w:basedOn w:val="Heading2"/>
    <w:qFormat/>
    <w:pPr>
      <w:keepNext w:val="true"/>
      <w:keepLines/>
      <w:widowControl w:val="false"/>
      <w:numPr>
        <w:ilvl w:val="0"/>
        <w:numId w:val="0"/>
      </w:numPr>
      <w:snapToGrid w:val="true"/>
      <w:spacing w:lineRule="auto" w:line="360" w:before="0" w:after="0"/>
      <w:ind w:firstLine="200" w:left="0" w:right="0"/>
    </w:pPr>
    <w:rPr>
      <w:rFonts w:ascii="仿宋_GB2312;仿宋" w:hAnsi="仿宋_GB2312;仿宋" w:eastAsia="仿宋_GB2312;仿宋" w:cs="华文中宋"/>
      <w:b/>
      <w:bCs/>
      <w:color w:val="000000"/>
      <w:sz w:val="28"/>
      <w:szCs w:val="28"/>
    </w:rPr>
  </w:style>
  <w:style w:type="paragraph" w:styleId="Style10">
    <w:name w:val="批注文字"/>
    <w:basedOn w:val="Normal"/>
    <w:qFormat/>
    <w:pPr>
      <w:jc w:val="left"/>
    </w:pPr>
    <w:rPr/>
  </w:style>
  <w:style w:type="paragraph" w:styleId="Style11">
    <w:name w:val="批注主题"/>
    <w:basedOn w:val="Style10"/>
    <w:next w:val="Style10"/>
    <w:qFormat/>
    <w:pPr/>
    <w:rPr>
      <w:b/>
      <w:bCs/>
    </w:rPr>
  </w:style>
  <w:style w:type="paragraph" w:styleId="Style12">
    <w:name w:val="批注框文本"/>
    <w:basedOn w:val="Normal"/>
    <w:qFormat/>
    <w:pPr/>
    <w:rPr>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636</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2012-08-02T10:00:00Z</dcterms:created>
  <dc:creator/>
  <dc:description/>
  <cp:keywords/>
  <dc:language>zh-CN</dc:language>
  <cp:lastModifiedBy/>
  <cp:lastPrinted>2012-12-28T08:56:00Z</cp:lastPrinted>
  <dcterms:modified xsi:type="dcterms:W3CDTF">2020-01-08T21:24:00Z</dcterms:modified>
  <cp:revision>0</cp:revision>
  <dc:subject/>
  <dc:title/>
</cp:coreProperties>
</file>