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1F4" w:rsidRPr="00F928C0" w:rsidRDefault="006351F4" w:rsidP="00332944">
      <w:pPr>
        <w:pStyle w:val="ab"/>
        <w:ind w:firstLineChars="0" w:firstLine="0"/>
        <w:rPr>
          <w:rFonts w:ascii="Times New Roman" w:hAnsi="Times New Roman"/>
          <w:bCs w:val="0"/>
          <w:color w:val="000000"/>
        </w:rPr>
      </w:pPr>
      <w:r w:rsidRPr="00F928C0">
        <w:rPr>
          <w:rFonts w:ascii="Times New Roman" w:hAnsi="Times New Roman"/>
        </w:rPr>
        <w:t>资产负债管理委员会议事规则</w:t>
      </w:r>
    </w:p>
    <w:p w:rsidR="006351F4" w:rsidRPr="00F928C0" w:rsidRDefault="006351F4" w:rsidP="006351F4">
      <w:pPr>
        <w:spacing w:line="540" w:lineRule="exact"/>
        <w:jc w:val="center"/>
        <w:rPr>
          <w:rFonts w:eastAsia="仿宋_GB2312"/>
          <w:color w:val="000000"/>
          <w:szCs w:val="28"/>
        </w:rPr>
      </w:pPr>
    </w:p>
    <w:p w:rsidR="006351F4" w:rsidRPr="00F928C0" w:rsidRDefault="006351F4" w:rsidP="00332944">
      <w:pPr>
        <w:spacing w:line="360" w:lineRule="auto"/>
        <w:jc w:val="center"/>
        <w:rPr>
          <w:rFonts w:eastAsia="仿宋_GB2312"/>
          <w:b/>
          <w:color w:val="000000"/>
          <w:szCs w:val="28"/>
        </w:rPr>
      </w:pPr>
      <w:r w:rsidRPr="00F928C0">
        <w:rPr>
          <w:rFonts w:eastAsia="仿宋_GB2312"/>
          <w:b/>
          <w:color w:val="000000"/>
          <w:szCs w:val="28"/>
        </w:rPr>
        <w:t>第一章</w:t>
      </w:r>
      <w:r w:rsidRPr="00F928C0">
        <w:rPr>
          <w:rFonts w:eastAsia="仿宋_GB2312"/>
          <w:b/>
          <w:color w:val="000000"/>
          <w:szCs w:val="28"/>
        </w:rPr>
        <w:t xml:space="preserve">  </w:t>
      </w:r>
      <w:r w:rsidRPr="00F928C0">
        <w:rPr>
          <w:rFonts w:eastAsia="仿宋_GB2312"/>
          <w:b/>
          <w:color w:val="000000"/>
          <w:szCs w:val="28"/>
        </w:rPr>
        <w:t>总</w:t>
      </w:r>
      <w:r w:rsidR="00332944" w:rsidRPr="00F928C0">
        <w:rPr>
          <w:rFonts w:eastAsia="仿宋_GB2312"/>
          <w:b/>
          <w:color w:val="000000"/>
          <w:szCs w:val="28"/>
        </w:rPr>
        <w:t xml:space="preserve">  </w:t>
      </w:r>
      <w:r w:rsidRPr="00F928C0">
        <w:rPr>
          <w:rFonts w:eastAsia="仿宋_GB2312"/>
          <w:b/>
          <w:color w:val="000000"/>
          <w:szCs w:val="28"/>
        </w:rPr>
        <w:t>则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第一条</w:t>
      </w:r>
      <w:r w:rsidRPr="00F928C0">
        <w:rPr>
          <w:rFonts w:eastAsia="仿宋_GB2312"/>
          <w:color w:val="000000"/>
          <w:szCs w:val="28"/>
        </w:rPr>
        <w:t xml:space="preserve">  </w:t>
      </w:r>
      <w:r w:rsidRPr="00F928C0">
        <w:rPr>
          <w:rFonts w:eastAsia="仿宋_GB2312"/>
          <w:color w:val="000000"/>
          <w:szCs w:val="28"/>
        </w:rPr>
        <w:t>为规范本行资产负债管理委员会（以下简称</w:t>
      </w:r>
      <w:r w:rsidRPr="00F928C0">
        <w:rPr>
          <w:rFonts w:eastAsia="仿宋_GB2312"/>
          <w:color w:val="000000"/>
          <w:szCs w:val="28"/>
        </w:rPr>
        <w:t>“</w:t>
      </w:r>
      <w:r w:rsidRPr="00F928C0">
        <w:rPr>
          <w:rFonts w:eastAsia="仿宋_GB2312"/>
          <w:color w:val="000000"/>
          <w:szCs w:val="28"/>
        </w:rPr>
        <w:t>资管会</w:t>
      </w:r>
      <w:r w:rsidRPr="00F928C0">
        <w:rPr>
          <w:rFonts w:eastAsia="仿宋_GB2312"/>
          <w:color w:val="000000"/>
          <w:szCs w:val="28"/>
        </w:rPr>
        <w:t>”</w:t>
      </w:r>
      <w:r w:rsidRPr="00F928C0">
        <w:rPr>
          <w:rFonts w:eastAsia="仿宋_GB2312"/>
          <w:color w:val="000000"/>
          <w:szCs w:val="28"/>
        </w:rPr>
        <w:t>）的运作程序，保证资产负债管理委员会依法独立、规范、有效地行使职权，根据</w:t>
      </w:r>
      <w:r w:rsidR="000B345D" w:rsidRPr="000B345D">
        <w:rPr>
          <w:rFonts w:eastAsia="仿宋_GB2312" w:hint="eastAsia"/>
          <w:color w:val="000000"/>
          <w:szCs w:val="28"/>
        </w:rPr>
        <w:t>《中华人民共和国商业银行法》</w:t>
      </w:r>
      <w:r w:rsidRPr="00F928C0">
        <w:rPr>
          <w:rFonts w:eastAsia="仿宋_GB2312"/>
          <w:color w:val="000000"/>
          <w:szCs w:val="28"/>
        </w:rPr>
        <w:t>及有关法律法规规定，制定本议事规则。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第二条</w:t>
      </w:r>
      <w:r w:rsidR="00332944" w:rsidRPr="00F928C0">
        <w:rPr>
          <w:rFonts w:eastAsia="仿宋_GB2312"/>
          <w:color w:val="000000"/>
          <w:szCs w:val="28"/>
        </w:rPr>
        <w:t xml:space="preserve">  </w:t>
      </w:r>
      <w:r w:rsidRPr="00F928C0">
        <w:rPr>
          <w:rFonts w:eastAsia="仿宋_GB2312"/>
          <w:color w:val="000000"/>
          <w:szCs w:val="28"/>
        </w:rPr>
        <w:t>资管会是本行行长室领导下的资产负债管理决策机构，接受本行董事会、监事会的检查和监督。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</w:p>
    <w:p w:rsidR="006351F4" w:rsidRPr="00F928C0" w:rsidRDefault="006351F4" w:rsidP="00332944">
      <w:pPr>
        <w:spacing w:line="360" w:lineRule="auto"/>
        <w:jc w:val="center"/>
        <w:rPr>
          <w:rFonts w:eastAsia="仿宋_GB2312"/>
          <w:b/>
          <w:color w:val="000000"/>
          <w:szCs w:val="28"/>
        </w:rPr>
      </w:pPr>
      <w:r w:rsidRPr="00F928C0">
        <w:rPr>
          <w:rFonts w:eastAsia="仿宋_GB2312"/>
          <w:b/>
          <w:color w:val="000000"/>
          <w:szCs w:val="28"/>
        </w:rPr>
        <w:t>第二章</w:t>
      </w:r>
      <w:r w:rsidRPr="00F928C0">
        <w:rPr>
          <w:rFonts w:eastAsia="仿宋_GB2312"/>
          <w:b/>
          <w:color w:val="000000"/>
          <w:szCs w:val="28"/>
        </w:rPr>
        <w:t xml:space="preserve">  </w:t>
      </w:r>
      <w:r w:rsidRPr="00F928C0">
        <w:rPr>
          <w:rFonts w:eastAsia="仿宋_GB2312"/>
          <w:b/>
          <w:color w:val="000000"/>
          <w:szCs w:val="28"/>
        </w:rPr>
        <w:t>资管会组成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第三条</w:t>
      </w:r>
      <w:r w:rsidRPr="00F928C0">
        <w:rPr>
          <w:rFonts w:eastAsia="仿宋_GB2312"/>
          <w:color w:val="000000"/>
          <w:szCs w:val="28"/>
        </w:rPr>
        <w:t xml:space="preserve">  </w:t>
      </w:r>
      <w:r w:rsidRPr="00F928C0">
        <w:rPr>
          <w:rFonts w:eastAsia="仿宋_GB2312"/>
          <w:color w:val="000000"/>
          <w:szCs w:val="28"/>
        </w:rPr>
        <w:t>委员会设主任委员一名，由行长担任，负责主持委员会工作</w:t>
      </w:r>
      <w:r w:rsidRPr="00F928C0">
        <w:rPr>
          <w:rFonts w:eastAsia="仿宋_GB2312"/>
          <w:color w:val="000000"/>
          <w:szCs w:val="28"/>
        </w:rPr>
        <w:t>,</w:t>
      </w:r>
      <w:r w:rsidRPr="00F928C0">
        <w:rPr>
          <w:rFonts w:eastAsia="仿宋_GB2312"/>
          <w:color w:val="000000"/>
          <w:szCs w:val="28"/>
        </w:rPr>
        <w:t>副主任委员由分管财务副行长担任，成员由行长室其他副行长、信贷管理部、风险管理部、运营管</w:t>
      </w:r>
      <w:r w:rsidR="005A0499">
        <w:rPr>
          <w:rFonts w:eastAsia="仿宋_GB2312"/>
          <w:color w:val="000000"/>
          <w:szCs w:val="28"/>
        </w:rPr>
        <w:t>理部、计划财务部负责人担任。资管会应邀请董事会、监事会、审计</w:t>
      </w:r>
      <w:r w:rsidRPr="00F928C0">
        <w:rPr>
          <w:rFonts w:eastAsia="仿宋_GB2312"/>
          <w:color w:val="000000"/>
          <w:szCs w:val="28"/>
        </w:rPr>
        <w:t>部派员列席会议。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第四条</w:t>
      </w:r>
      <w:r w:rsidRPr="00F928C0">
        <w:rPr>
          <w:rFonts w:eastAsia="仿宋_GB2312"/>
          <w:color w:val="000000"/>
          <w:szCs w:val="28"/>
        </w:rPr>
        <w:t xml:space="preserve">  </w:t>
      </w:r>
      <w:r w:rsidRPr="00F928C0">
        <w:rPr>
          <w:rFonts w:eastAsia="仿宋_GB2312"/>
          <w:color w:val="000000"/>
          <w:szCs w:val="28"/>
        </w:rPr>
        <w:t>资管会的办事机构设在总行计划财务部，计划财务部负责人为资管会办公室主任，由其办理提交资管会审议、审批事项的受理、初审等事宜。资管会指定计划财务部一名工作人员为办公室成员，负责会议的准备工作及会议内容的记录，负责资管会审议事项的整理、资料的收集、入档等具体事务。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第五条</w:t>
      </w:r>
      <w:r w:rsidRPr="00F928C0">
        <w:rPr>
          <w:rFonts w:eastAsia="仿宋_GB2312"/>
          <w:color w:val="000000"/>
          <w:szCs w:val="28"/>
        </w:rPr>
        <w:t xml:space="preserve">  </w:t>
      </w:r>
      <w:r w:rsidRPr="00F928C0">
        <w:rPr>
          <w:rFonts w:eastAsia="仿宋_GB2312"/>
          <w:color w:val="000000"/>
          <w:szCs w:val="28"/>
        </w:rPr>
        <w:t>委员会委员工作变动时，委员职务随之变更。</w:t>
      </w:r>
    </w:p>
    <w:p w:rsidR="006351F4" w:rsidRPr="00F928C0" w:rsidRDefault="006351F4" w:rsidP="00332944">
      <w:pPr>
        <w:spacing w:line="360" w:lineRule="auto"/>
        <w:ind w:firstLineChars="200" w:firstLine="562"/>
        <w:rPr>
          <w:rFonts w:eastAsia="仿宋_GB2312"/>
          <w:b/>
          <w:color w:val="000000"/>
          <w:szCs w:val="28"/>
        </w:rPr>
      </w:pPr>
    </w:p>
    <w:p w:rsidR="006351F4" w:rsidRPr="00F928C0" w:rsidRDefault="006351F4" w:rsidP="00332944">
      <w:pPr>
        <w:spacing w:line="360" w:lineRule="auto"/>
        <w:jc w:val="center"/>
        <w:rPr>
          <w:rFonts w:eastAsia="仿宋_GB2312"/>
          <w:b/>
          <w:color w:val="000000"/>
          <w:szCs w:val="28"/>
        </w:rPr>
      </w:pPr>
      <w:r w:rsidRPr="00F928C0">
        <w:rPr>
          <w:rFonts w:eastAsia="仿宋_GB2312"/>
          <w:b/>
          <w:color w:val="000000"/>
          <w:szCs w:val="28"/>
        </w:rPr>
        <w:t>第三章</w:t>
      </w:r>
      <w:r w:rsidRPr="00F928C0">
        <w:rPr>
          <w:rFonts w:eastAsia="仿宋_GB2312"/>
          <w:b/>
          <w:color w:val="000000"/>
          <w:szCs w:val="28"/>
        </w:rPr>
        <w:t xml:space="preserve">  </w:t>
      </w:r>
      <w:r w:rsidRPr="00F928C0">
        <w:rPr>
          <w:rFonts w:eastAsia="仿宋_GB2312"/>
          <w:b/>
          <w:color w:val="000000"/>
          <w:szCs w:val="28"/>
        </w:rPr>
        <w:t>资管会职责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第六条</w:t>
      </w:r>
      <w:r w:rsidRPr="00F928C0">
        <w:rPr>
          <w:rFonts w:eastAsia="仿宋_GB2312"/>
          <w:color w:val="000000"/>
          <w:szCs w:val="28"/>
        </w:rPr>
        <w:t xml:space="preserve">  </w:t>
      </w:r>
      <w:r w:rsidRPr="00F928C0">
        <w:rPr>
          <w:rFonts w:eastAsia="仿宋_GB2312"/>
          <w:color w:val="000000"/>
          <w:szCs w:val="28"/>
        </w:rPr>
        <w:t>资管会履行以下主要职责：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（一）负责制定全行的发展战略规划和年度经营计划；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（二）审议全行资产负债管理目标和政策；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lastRenderedPageBreak/>
        <w:t>（三）审议定价管理制度和政策；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（四）负责全行资产负债比例管理工作、督促防范经营风险；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（五）负责资本充足率、风险加权资产、存贷款比例、流动性比例、存款付息率、贷款收息率、拆入资金比例、拆出资金比例、中长期贷款比例、存款平均增长率等各项指标的测算，分析和监控，并将具体上述指标的日常管理，监测落实到各职能部门；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（六）对有关资产负债的重大事宜提出决策建议；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（七）监督、指导全行资产负债运行状况；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（八）审议内部资金转移定价制度和政策，计价范围、定价规则、转移曲线、调整项等；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（九）资产负债管理工作中的其他重要事项；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（十）行长室授权的其他事宜。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</w:p>
    <w:p w:rsidR="006351F4" w:rsidRPr="00F928C0" w:rsidRDefault="006351F4" w:rsidP="00332944">
      <w:pPr>
        <w:spacing w:line="360" w:lineRule="auto"/>
        <w:jc w:val="center"/>
        <w:rPr>
          <w:rFonts w:eastAsia="仿宋_GB2312"/>
          <w:b/>
          <w:bCs/>
          <w:color w:val="000000"/>
          <w:szCs w:val="28"/>
        </w:rPr>
      </w:pPr>
      <w:r w:rsidRPr="00F928C0">
        <w:rPr>
          <w:rFonts w:eastAsia="仿宋_GB2312"/>
          <w:b/>
          <w:bCs/>
          <w:color w:val="000000"/>
          <w:szCs w:val="28"/>
        </w:rPr>
        <w:t>第四章</w:t>
      </w:r>
      <w:r w:rsidRPr="00F928C0">
        <w:rPr>
          <w:rFonts w:eastAsia="仿宋_GB2312"/>
          <w:b/>
          <w:bCs/>
          <w:color w:val="000000"/>
          <w:szCs w:val="28"/>
        </w:rPr>
        <w:t xml:space="preserve">  </w:t>
      </w:r>
      <w:r w:rsidRPr="00F928C0">
        <w:rPr>
          <w:rFonts w:eastAsia="仿宋_GB2312"/>
          <w:b/>
          <w:bCs/>
          <w:color w:val="000000"/>
          <w:szCs w:val="28"/>
        </w:rPr>
        <w:t>管理内容</w:t>
      </w:r>
    </w:p>
    <w:p w:rsidR="006351F4" w:rsidRPr="00F928C0" w:rsidRDefault="006351F4" w:rsidP="00332944">
      <w:pPr>
        <w:spacing w:line="360" w:lineRule="auto"/>
        <w:ind w:firstLineChars="200" w:firstLine="560"/>
        <w:textAlignment w:val="baseline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第七条</w:t>
      </w:r>
      <w:r w:rsidRPr="00F928C0">
        <w:rPr>
          <w:rFonts w:eastAsia="仿宋_GB2312"/>
          <w:color w:val="000000"/>
          <w:szCs w:val="28"/>
        </w:rPr>
        <w:t xml:space="preserve">  </w:t>
      </w:r>
      <w:r w:rsidRPr="00F928C0">
        <w:rPr>
          <w:rFonts w:eastAsia="仿宋_GB2312"/>
          <w:color w:val="000000"/>
          <w:szCs w:val="28"/>
        </w:rPr>
        <w:t>资产管理包括资产风险管理、资产流动性管理和资产盈利性管理。</w:t>
      </w:r>
    </w:p>
    <w:p w:rsidR="006351F4" w:rsidRPr="00F928C0" w:rsidRDefault="006351F4" w:rsidP="00332944">
      <w:pPr>
        <w:spacing w:line="360" w:lineRule="auto"/>
        <w:ind w:firstLineChars="200" w:firstLine="560"/>
        <w:textAlignment w:val="baseline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（一）资产风险管理。要求从流动性风险、信用风险、利率风险、和国家风险等方面进行认真分析，同时遵循对称原则、分散原则，转移原则、平行原则，择优原则和制约原则等管理原则。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（二）资产流动性管理。利用存贷比率，流动比率等指标对资产流动性进行衡量，通过保持足够的准备资产，合理安排资产期限组合，以及对一些原本流动性较差的资产证券化和市场出售等方式，在总体上提高盈利资产变现的可能性，从而增加流动性；定期加强对流动性的压力测试。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（三）资产盈利性管理。在保证安全性和流动性的前提下，合理确定盈利资产的数量和组合，通过机会成本分析，进行盈利机会比较，选择最佳的盈利机会，并利用资产利润率，资本利润率、净息差，收入利润率等指标，具体衡量和分析盈利水平。</w:t>
      </w:r>
    </w:p>
    <w:p w:rsidR="006351F4" w:rsidRPr="00F928C0" w:rsidRDefault="006351F4" w:rsidP="00332944">
      <w:pPr>
        <w:spacing w:line="360" w:lineRule="auto"/>
        <w:textAlignment w:val="baseline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 xml:space="preserve">    </w:t>
      </w:r>
      <w:r w:rsidRPr="00F928C0">
        <w:rPr>
          <w:rFonts w:eastAsia="仿宋_GB2312"/>
          <w:color w:val="000000"/>
          <w:szCs w:val="28"/>
        </w:rPr>
        <w:t>第八条</w:t>
      </w:r>
      <w:r w:rsidRPr="00F928C0">
        <w:rPr>
          <w:rFonts w:eastAsia="仿宋_GB2312"/>
          <w:color w:val="000000"/>
          <w:szCs w:val="28"/>
        </w:rPr>
        <w:t xml:space="preserve">  </w:t>
      </w:r>
      <w:r w:rsidRPr="00F928C0">
        <w:rPr>
          <w:rFonts w:eastAsia="仿宋_GB2312"/>
          <w:color w:val="000000"/>
          <w:szCs w:val="28"/>
        </w:rPr>
        <w:t>负债管理包括存款负债管理、非存款负债管理和负债成本管理。</w:t>
      </w:r>
    </w:p>
    <w:p w:rsidR="006351F4" w:rsidRPr="00F928C0" w:rsidRDefault="006351F4" w:rsidP="00332944">
      <w:pPr>
        <w:numPr>
          <w:ilvl w:val="0"/>
          <w:numId w:val="1"/>
        </w:num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存款负债管理。通过对存款结构的分析，合理确定活期存款、定期存款、储蓄存款的比例配置；同时努力开展存款服务创新、满足客户多方面、多层次的需求。</w:t>
      </w:r>
    </w:p>
    <w:p w:rsidR="006351F4" w:rsidRPr="00F928C0" w:rsidRDefault="006351F4" w:rsidP="00332944">
      <w:pPr>
        <w:numPr>
          <w:ilvl w:val="0"/>
          <w:numId w:val="1"/>
        </w:num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非存款负债管理。通过同业存放，同业拆借、转贴现、再贴现、向中央银行借款，向回购协议借款等非存款渠道组织资金，合理扩大负债规模，增加可运作资金量。</w:t>
      </w:r>
    </w:p>
    <w:p w:rsidR="006351F4" w:rsidRPr="00F928C0" w:rsidRDefault="006351F4" w:rsidP="00332944">
      <w:pPr>
        <w:numPr>
          <w:ilvl w:val="0"/>
          <w:numId w:val="1"/>
        </w:num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负债成本管理。通过对利息支出和费用支出的分析，利用平均成本率和边际成本率指标分析，衡量负债成本水平的高低，以评价本行的经营状况并决定资产价格。</w:t>
      </w:r>
    </w:p>
    <w:p w:rsidR="006351F4" w:rsidRPr="00F928C0" w:rsidRDefault="006351F4" w:rsidP="00332944">
      <w:pPr>
        <w:spacing w:line="360" w:lineRule="auto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 xml:space="preserve">     </w:t>
      </w:r>
      <w:r w:rsidRPr="00F928C0">
        <w:rPr>
          <w:rFonts w:eastAsia="仿宋_GB2312"/>
          <w:color w:val="000000"/>
          <w:szCs w:val="28"/>
        </w:rPr>
        <w:t>第九条</w:t>
      </w:r>
      <w:r w:rsidRPr="00F928C0">
        <w:rPr>
          <w:rFonts w:eastAsia="仿宋_GB2312"/>
          <w:color w:val="000000"/>
          <w:szCs w:val="28"/>
        </w:rPr>
        <w:t xml:space="preserve">  </w:t>
      </w:r>
      <w:r w:rsidRPr="00F928C0">
        <w:rPr>
          <w:rFonts w:eastAsia="仿宋_GB2312"/>
          <w:color w:val="000000"/>
          <w:szCs w:val="28"/>
        </w:rPr>
        <w:t>资本管理。在保证资本充足率达到银行业监督管理机构所规定的标准的前提下，通过对资本结构的合理选择，实现资本成本最小和收益最大化。</w:t>
      </w:r>
    </w:p>
    <w:p w:rsidR="006351F4" w:rsidRPr="00F928C0" w:rsidRDefault="006351F4" w:rsidP="00332944">
      <w:pPr>
        <w:spacing w:line="360" w:lineRule="auto"/>
        <w:rPr>
          <w:rFonts w:eastAsia="仿宋_GB2312"/>
          <w:color w:val="000000"/>
          <w:szCs w:val="28"/>
        </w:rPr>
      </w:pPr>
    </w:p>
    <w:p w:rsidR="006351F4" w:rsidRPr="00F928C0" w:rsidRDefault="006351F4" w:rsidP="00332944">
      <w:pPr>
        <w:spacing w:line="360" w:lineRule="auto"/>
        <w:jc w:val="center"/>
        <w:rPr>
          <w:rFonts w:eastAsia="仿宋_GB2312"/>
          <w:b/>
          <w:bCs/>
          <w:color w:val="000000"/>
          <w:szCs w:val="28"/>
        </w:rPr>
      </w:pPr>
      <w:r w:rsidRPr="00F928C0">
        <w:rPr>
          <w:rFonts w:eastAsia="仿宋_GB2312"/>
          <w:b/>
          <w:bCs/>
          <w:color w:val="000000"/>
          <w:szCs w:val="28"/>
        </w:rPr>
        <w:t>第五章</w:t>
      </w:r>
      <w:r w:rsidRPr="00F928C0">
        <w:rPr>
          <w:rFonts w:eastAsia="仿宋_GB2312"/>
          <w:b/>
          <w:bCs/>
          <w:color w:val="000000"/>
          <w:szCs w:val="28"/>
        </w:rPr>
        <w:t xml:space="preserve">  </w:t>
      </w:r>
      <w:r w:rsidRPr="00F928C0">
        <w:rPr>
          <w:rFonts w:eastAsia="仿宋_GB2312"/>
          <w:b/>
          <w:bCs/>
          <w:color w:val="000000"/>
          <w:szCs w:val="28"/>
        </w:rPr>
        <w:t>监督考核</w:t>
      </w:r>
    </w:p>
    <w:p w:rsidR="006351F4" w:rsidRPr="00F928C0" w:rsidRDefault="006351F4" w:rsidP="00332944">
      <w:pPr>
        <w:spacing w:line="360" w:lineRule="auto"/>
        <w:rPr>
          <w:rFonts w:eastAsia="仿宋_GB2312"/>
          <w:color w:val="000000"/>
          <w:szCs w:val="28"/>
        </w:rPr>
      </w:pPr>
      <w:r w:rsidRPr="00F928C0">
        <w:rPr>
          <w:rFonts w:eastAsia="仿宋_GB2312"/>
          <w:bCs/>
          <w:color w:val="000000"/>
          <w:szCs w:val="28"/>
        </w:rPr>
        <w:t xml:space="preserve">  </w:t>
      </w:r>
      <w:r w:rsidRPr="00F928C0">
        <w:rPr>
          <w:rFonts w:eastAsia="仿宋_GB2312"/>
          <w:color w:val="000000"/>
          <w:szCs w:val="28"/>
        </w:rPr>
        <w:t xml:space="preserve">  </w:t>
      </w:r>
      <w:r w:rsidRPr="00F928C0">
        <w:rPr>
          <w:rFonts w:eastAsia="仿宋_GB2312"/>
          <w:color w:val="000000"/>
          <w:szCs w:val="28"/>
        </w:rPr>
        <w:t>第十条</w:t>
      </w:r>
      <w:r w:rsidRPr="00F928C0">
        <w:rPr>
          <w:rFonts w:eastAsia="仿宋_GB2312"/>
          <w:color w:val="000000"/>
          <w:szCs w:val="28"/>
        </w:rPr>
        <w:t xml:space="preserve">  </w:t>
      </w:r>
      <w:r w:rsidRPr="00F928C0">
        <w:rPr>
          <w:rFonts w:eastAsia="仿宋_GB2312"/>
          <w:color w:val="000000"/>
          <w:szCs w:val="28"/>
        </w:rPr>
        <w:t>资产负债管理采取</w:t>
      </w:r>
      <w:r w:rsidRPr="00F928C0">
        <w:rPr>
          <w:rFonts w:eastAsia="仿宋_GB2312"/>
          <w:color w:val="000000"/>
          <w:szCs w:val="28"/>
        </w:rPr>
        <w:t>“</w:t>
      </w:r>
      <w:r w:rsidRPr="00F928C0">
        <w:rPr>
          <w:rFonts w:eastAsia="仿宋_GB2312"/>
          <w:color w:val="000000"/>
          <w:szCs w:val="28"/>
        </w:rPr>
        <w:t>统一管理、分类指导、适时调控、严格考核</w:t>
      </w:r>
      <w:r w:rsidRPr="00F928C0">
        <w:rPr>
          <w:rFonts w:eastAsia="仿宋_GB2312"/>
          <w:color w:val="000000"/>
          <w:szCs w:val="28"/>
        </w:rPr>
        <w:t>”</w:t>
      </w:r>
      <w:r w:rsidRPr="00F928C0">
        <w:rPr>
          <w:rFonts w:eastAsia="仿宋_GB2312"/>
          <w:color w:val="000000"/>
          <w:szCs w:val="28"/>
        </w:rPr>
        <w:t>办法进行。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（一）统一管理，即由总行统一制定全行资产负债管理目标和政策，在全行范围内统一进行资产负债的配置。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（二）分类指导，即根据实现全行资产负债管理目标的需要，针对各利润中心（包括支行、营业部、金融市场部、公司业务部、小微业务部）的实际情况，分别对每个利润中心的各项指标确定不同的年度目标值。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（三）适时调控，即通过定期编制，填报资产负债管理表，适时分析、监控资产负债运行状态，掌握整体运行方向，预测运行趋势，调整运行偏差。</w:t>
      </w:r>
    </w:p>
    <w:p w:rsidR="006351F4" w:rsidRPr="00F928C0" w:rsidRDefault="006351F4" w:rsidP="00332944">
      <w:pPr>
        <w:spacing w:line="360" w:lineRule="auto"/>
        <w:ind w:firstLine="60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（四）严格考核，即对各利润中心的资产负债管理的执行情况，按月份，季度，年度进行严格考核。</w:t>
      </w:r>
    </w:p>
    <w:p w:rsidR="006351F4" w:rsidRPr="00F928C0" w:rsidRDefault="006351F4" w:rsidP="00332944">
      <w:pPr>
        <w:numPr>
          <w:ilvl w:val="0"/>
          <w:numId w:val="2"/>
        </w:numPr>
        <w:spacing w:line="360" w:lineRule="auto"/>
        <w:ind w:firstLine="60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 xml:space="preserve">  </w:t>
      </w:r>
      <w:r w:rsidRPr="00F928C0">
        <w:rPr>
          <w:rFonts w:eastAsia="仿宋_GB2312"/>
          <w:color w:val="000000"/>
          <w:szCs w:val="28"/>
        </w:rPr>
        <w:t>资产负债管理委员会根据监控指标和各利润中心的现状，逐一制定年度指标，对执行资产负债管理指标情况以利润中心为单位进行考核。</w:t>
      </w:r>
    </w:p>
    <w:p w:rsidR="006351F4" w:rsidRPr="00F928C0" w:rsidRDefault="006351F4" w:rsidP="00332944">
      <w:pPr>
        <w:numPr>
          <w:ilvl w:val="0"/>
          <w:numId w:val="2"/>
        </w:numPr>
        <w:spacing w:line="360" w:lineRule="auto"/>
        <w:ind w:firstLine="60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 xml:space="preserve"> </w:t>
      </w:r>
      <w:r w:rsidRPr="00F928C0">
        <w:rPr>
          <w:rFonts w:eastAsia="仿宋_GB2312"/>
          <w:color w:val="000000"/>
          <w:szCs w:val="28"/>
        </w:rPr>
        <w:t>资产负债管理委员会负责对各利润中心资产负债管理实行监督、指导，统一对资产负债运行状况进行考核，评价，并实施奖惩。</w:t>
      </w:r>
    </w:p>
    <w:p w:rsidR="006351F4" w:rsidRPr="00F928C0" w:rsidRDefault="006351F4" w:rsidP="00332944">
      <w:pPr>
        <w:numPr>
          <w:ilvl w:val="0"/>
          <w:numId w:val="2"/>
        </w:numPr>
        <w:spacing w:line="360" w:lineRule="auto"/>
        <w:ind w:firstLine="60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 xml:space="preserve"> </w:t>
      </w:r>
      <w:r w:rsidRPr="00F928C0">
        <w:rPr>
          <w:rFonts w:eastAsia="仿宋_GB2312"/>
          <w:color w:val="000000"/>
          <w:szCs w:val="28"/>
        </w:rPr>
        <w:t>各利润中心要把资产负债管理的各项要求融入日常经营管理之中，并通过编制和实施业务经营计划加以实现。</w:t>
      </w:r>
    </w:p>
    <w:p w:rsidR="006351F4" w:rsidRPr="00F928C0" w:rsidRDefault="006351F4" w:rsidP="00332944">
      <w:pPr>
        <w:spacing w:line="360" w:lineRule="auto"/>
        <w:ind w:left="600"/>
        <w:rPr>
          <w:rFonts w:eastAsia="仿宋_GB2312"/>
          <w:color w:val="000000"/>
          <w:szCs w:val="28"/>
        </w:rPr>
      </w:pPr>
    </w:p>
    <w:p w:rsidR="006351F4" w:rsidRPr="00F928C0" w:rsidRDefault="006351F4" w:rsidP="00332944">
      <w:pPr>
        <w:spacing w:line="360" w:lineRule="auto"/>
        <w:jc w:val="center"/>
        <w:rPr>
          <w:rFonts w:eastAsia="仿宋_GB2312"/>
          <w:b/>
          <w:bCs/>
          <w:color w:val="000000"/>
          <w:szCs w:val="28"/>
        </w:rPr>
      </w:pPr>
      <w:r w:rsidRPr="00F928C0">
        <w:rPr>
          <w:rFonts w:eastAsia="仿宋_GB2312"/>
          <w:b/>
          <w:bCs/>
          <w:color w:val="000000"/>
          <w:szCs w:val="28"/>
        </w:rPr>
        <w:t>第六章</w:t>
      </w:r>
      <w:r w:rsidRPr="00F928C0">
        <w:rPr>
          <w:rFonts w:eastAsia="仿宋_GB2312"/>
          <w:b/>
          <w:bCs/>
          <w:color w:val="000000"/>
          <w:szCs w:val="28"/>
        </w:rPr>
        <w:t xml:space="preserve">  </w:t>
      </w:r>
      <w:r w:rsidRPr="00F928C0">
        <w:rPr>
          <w:rFonts w:eastAsia="仿宋_GB2312"/>
          <w:b/>
          <w:bCs/>
          <w:color w:val="000000"/>
          <w:szCs w:val="28"/>
        </w:rPr>
        <w:t>议事规则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第十四条</w:t>
      </w:r>
      <w:r w:rsidRPr="00F928C0">
        <w:rPr>
          <w:rFonts w:eastAsia="仿宋_GB2312"/>
          <w:color w:val="000000"/>
          <w:szCs w:val="28"/>
        </w:rPr>
        <w:t xml:space="preserve">  </w:t>
      </w:r>
      <w:r w:rsidRPr="00F928C0">
        <w:rPr>
          <w:rFonts w:eastAsia="仿宋_GB2312"/>
          <w:color w:val="000000"/>
          <w:szCs w:val="28"/>
        </w:rPr>
        <w:t>按照报告事项的缓急程度划分，资管会会议分为定期召开和临时召开。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第十五条</w:t>
      </w:r>
      <w:r w:rsidRPr="00F928C0">
        <w:rPr>
          <w:rFonts w:eastAsia="仿宋_GB2312"/>
          <w:color w:val="000000"/>
          <w:szCs w:val="28"/>
        </w:rPr>
        <w:t xml:space="preserve">  </w:t>
      </w:r>
      <w:r w:rsidRPr="00F928C0">
        <w:rPr>
          <w:rFonts w:eastAsia="仿宋_GB2312"/>
          <w:color w:val="000000"/>
          <w:szCs w:val="28"/>
        </w:rPr>
        <w:t>定期召开的资管会会议每季至少召开一次。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第十六条</w:t>
      </w:r>
      <w:r w:rsidRPr="00F928C0">
        <w:rPr>
          <w:rFonts w:eastAsia="仿宋_GB2312"/>
          <w:color w:val="000000"/>
          <w:szCs w:val="28"/>
        </w:rPr>
        <w:t xml:space="preserve">  </w:t>
      </w:r>
      <w:r w:rsidRPr="00F928C0">
        <w:rPr>
          <w:rFonts w:eastAsia="仿宋_GB2312"/>
          <w:color w:val="000000"/>
          <w:szCs w:val="28"/>
        </w:rPr>
        <w:t>在下列情况下，可召开临时的资管会会议：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（一）遇有重大或紧急事项时；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（二）行长室或召集人认为必要时。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第十七条</w:t>
      </w:r>
      <w:r w:rsidRPr="00F928C0">
        <w:rPr>
          <w:rFonts w:eastAsia="仿宋_GB2312"/>
          <w:color w:val="000000"/>
          <w:szCs w:val="28"/>
        </w:rPr>
        <w:t xml:space="preserve">  </w:t>
      </w:r>
      <w:r w:rsidRPr="00F928C0">
        <w:rPr>
          <w:rFonts w:eastAsia="仿宋_GB2312"/>
          <w:color w:val="000000"/>
          <w:szCs w:val="28"/>
        </w:rPr>
        <w:t>资管会会议由委员会主任召集并主持。委员会主任因特殊原因不能出席时，可委托委员会成员召集并主持。对提请审议的工作事项，提交部门应提前</w:t>
      </w:r>
      <w:r w:rsidRPr="00F928C0">
        <w:rPr>
          <w:rFonts w:eastAsia="仿宋_GB2312"/>
          <w:color w:val="000000"/>
          <w:szCs w:val="28"/>
        </w:rPr>
        <w:t>3</w:t>
      </w:r>
      <w:r w:rsidRPr="00F928C0">
        <w:rPr>
          <w:rFonts w:eastAsia="仿宋_GB2312"/>
          <w:color w:val="000000"/>
          <w:szCs w:val="28"/>
        </w:rPr>
        <w:t>天将有关资料送资管会办公室，经规范性审查后，由资管会办公室提前</w:t>
      </w:r>
      <w:r w:rsidRPr="00F928C0">
        <w:rPr>
          <w:rFonts w:eastAsia="仿宋_GB2312"/>
          <w:color w:val="000000"/>
          <w:szCs w:val="28"/>
        </w:rPr>
        <w:t>2</w:t>
      </w:r>
      <w:r w:rsidRPr="00F928C0">
        <w:rPr>
          <w:rFonts w:eastAsia="仿宋_GB2312"/>
          <w:color w:val="000000"/>
          <w:szCs w:val="28"/>
        </w:rPr>
        <w:t>天报送各位委员邮箱。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第十八条</w:t>
      </w:r>
      <w:r w:rsidRPr="00F928C0">
        <w:rPr>
          <w:rFonts w:eastAsia="仿宋_GB2312"/>
          <w:color w:val="000000"/>
          <w:szCs w:val="28"/>
        </w:rPr>
        <w:t xml:space="preserve">  </w:t>
      </w:r>
      <w:r w:rsidRPr="00F928C0">
        <w:rPr>
          <w:rFonts w:eastAsia="仿宋_GB2312"/>
          <w:color w:val="000000"/>
          <w:szCs w:val="28"/>
        </w:rPr>
        <w:t>委员会应当由委员本人出席，如本人因故不能出席的，应及时向主任委员请假，经主任委员同意，方可由他人代为列席，列席人员无表决权。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第十九条</w:t>
      </w:r>
      <w:r w:rsidRPr="00F928C0">
        <w:rPr>
          <w:rFonts w:eastAsia="仿宋_GB2312"/>
          <w:color w:val="000000"/>
          <w:szCs w:val="28"/>
        </w:rPr>
        <w:t xml:space="preserve">  </w:t>
      </w:r>
      <w:r w:rsidR="005A0499">
        <w:rPr>
          <w:rFonts w:eastAsia="仿宋_GB2312"/>
          <w:color w:val="000000"/>
          <w:szCs w:val="28"/>
        </w:rPr>
        <w:t>委员会召开时邀请董事会、监事会、审计</w:t>
      </w:r>
      <w:r w:rsidRPr="00F928C0">
        <w:rPr>
          <w:rFonts w:eastAsia="仿宋_GB2312"/>
          <w:color w:val="000000"/>
          <w:szCs w:val="28"/>
        </w:rPr>
        <w:t>部列席</w:t>
      </w:r>
      <w:r w:rsidRPr="00F928C0">
        <w:rPr>
          <w:rFonts w:eastAsia="仿宋_GB2312"/>
          <w:color w:val="000000"/>
          <w:szCs w:val="28"/>
        </w:rPr>
        <w:t>,</w:t>
      </w:r>
      <w:r w:rsidRPr="00F928C0">
        <w:rPr>
          <w:rFonts w:eastAsia="仿宋_GB2312"/>
          <w:color w:val="000000"/>
          <w:szCs w:val="28"/>
        </w:rPr>
        <w:t>同时可通知相关部室人员列席。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第二十条</w:t>
      </w:r>
      <w:r w:rsidRPr="00F928C0">
        <w:rPr>
          <w:rFonts w:eastAsia="仿宋_GB2312"/>
          <w:color w:val="000000"/>
          <w:szCs w:val="28"/>
        </w:rPr>
        <w:t xml:space="preserve">  </w:t>
      </w:r>
      <w:r w:rsidRPr="00F928C0">
        <w:rPr>
          <w:rFonts w:eastAsia="仿宋_GB2312"/>
          <w:color w:val="000000"/>
          <w:szCs w:val="28"/>
        </w:rPr>
        <w:t>委员会会议应由</w:t>
      </w:r>
      <w:r w:rsidRPr="00F928C0">
        <w:rPr>
          <w:rFonts w:eastAsia="仿宋_GB2312"/>
          <w:color w:val="000000"/>
          <w:szCs w:val="28"/>
        </w:rPr>
        <w:t>2/3</w:t>
      </w:r>
      <w:r w:rsidRPr="00F928C0">
        <w:rPr>
          <w:rFonts w:eastAsia="仿宋_GB2312"/>
          <w:color w:val="000000"/>
          <w:szCs w:val="28"/>
        </w:rPr>
        <w:t>（不含）以上委员出席方可召开。决议采用投票方式，每名委员有一票表决权。会议通过的决议必须经到会委员</w:t>
      </w:r>
      <w:r w:rsidRPr="00F928C0">
        <w:rPr>
          <w:rFonts w:eastAsia="仿宋_GB2312"/>
          <w:color w:val="000000"/>
          <w:szCs w:val="28"/>
        </w:rPr>
        <w:t>2/3</w:t>
      </w:r>
      <w:r w:rsidRPr="00F928C0">
        <w:rPr>
          <w:rFonts w:eastAsia="仿宋_GB2312"/>
          <w:color w:val="000000"/>
          <w:szCs w:val="28"/>
        </w:rPr>
        <w:t>（含）以上同意。</w:t>
      </w:r>
    </w:p>
    <w:p w:rsidR="006351F4" w:rsidRPr="00F928C0" w:rsidRDefault="006351F4" w:rsidP="00332944">
      <w:pPr>
        <w:spacing w:line="360" w:lineRule="auto"/>
        <w:ind w:firstLineChars="200" w:firstLine="560"/>
        <w:textAlignment w:val="baseline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第二十一条</w:t>
      </w:r>
      <w:r w:rsidRPr="00F928C0">
        <w:rPr>
          <w:rFonts w:eastAsia="仿宋_GB2312"/>
          <w:color w:val="000000"/>
          <w:szCs w:val="28"/>
        </w:rPr>
        <w:t xml:space="preserve">  </w:t>
      </w:r>
      <w:r w:rsidRPr="00F928C0">
        <w:rPr>
          <w:rFonts w:eastAsia="仿宋_GB2312"/>
          <w:color w:val="000000"/>
          <w:szCs w:val="28"/>
        </w:rPr>
        <w:t>议事程序</w:t>
      </w:r>
    </w:p>
    <w:p w:rsidR="006351F4" w:rsidRPr="00F928C0" w:rsidRDefault="006351F4" w:rsidP="00332944">
      <w:pPr>
        <w:spacing w:line="360" w:lineRule="auto"/>
        <w:ind w:firstLineChars="200" w:firstLine="560"/>
        <w:textAlignment w:val="baseline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（一）受理。凡提交委员会审议的事项，相关部门必须事先认真调查，提出初步意见，形成书面材料，经相关部室审查后，至少提前三个工作日提交至委员会办公室。</w:t>
      </w:r>
      <w:r w:rsidRPr="00F928C0">
        <w:rPr>
          <w:rFonts w:eastAsia="仿宋_GB2312"/>
          <w:color w:val="000000"/>
          <w:szCs w:val="28"/>
        </w:rPr>
        <w:t xml:space="preserve"> </w:t>
      </w:r>
    </w:p>
    <w:p w:rsidR="006351F4" w:rsidRPr="00F928C0" w:rsidRDefault="006351F4" w:rsidP="00332944">
      <w:pPr>
        <w:spacing w:line="360" w:lineRule="auto"/>
        <w:ind w:firstLineChars="200" w:firstLine="560"/>
        <w:textAlignment w:val="baseline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（二）审查。委员会办公室</w:t>
      </w:r>
      <w:r w:rsidRPr="00F928C0">
        <w:rPr>
          <w:rFonts w:eastAsia="仿宋_GB2312"/>
          <w:snapToGrid w:val="0"/>
          <w:color w:val="000000"/>
          <w:szCs w:val="28"/>
        </w:rPr>
        <w:t>对提交的报告进行初审，确保提交材料的完整、合规。</w:t>
      </w:r>
      <w:r w:rsidRPr="00F928C0">
        <w:rPr>
          <w:rFonts w:eastAsia="仿宋_GB2312"/>
          <w:color w:val="000000"/>
          <w:szCs w:val="28"/>
        </w:rPr>
        <w:t>符合要求的，在会议前一个工作日送达委员会各成员审阅；不符合规范要求的，要求相关部门补充完善。</w:t>
      </w:r>
    </w:p>
    <w:p w:rsidR="006351F4" w:rsidRPr="00F928C0" w:rsidRDefault="006351F4" w:rsidP="00332944">
      <w:pPr>
        <w:spacing w:line="360" w:lineRule="auto"/>
        <w:ind w:firstLineChars="200" w:firstLine="560"/>
        <w:textAlignment w:val="baseline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（三）会议准备。</w:t>
      </w:r>
      <w:r w:rsidRPr="00F928C0">
        <w:rPr>
          <w:rFonts w:eastAsia="仿宋_GB2312"/>
          <w:snapToGrid w:val="0"/>
          <w:color w:val="000000"/>
          <w:szCs w:val="28"/>
        </w:rPr>
        <w:t>由委员会办公室提请会议主持人及时召开会议，并提前做好会议资料的准备，通知各委员、列席人员按时参加会议。</w:t>
      </w:r>
    </w:p>
    <w:p w:rsidR="006351F4" w:rsidRPr="00F928C0" w:rsidRDefault="006351F4" w:rsidP="00332944">
      <w:pPr>
        <w:spacing w:line="360" w:lineRule="auto"/>
        <w:ind w:firstLineChars="200" w:firstLine="560"/>
        <w:textAlignment w:val="baseline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（四）审议。</w:t>
      </w:r>
      <w:r w:rsidRPr="00F928C0">
        <w:rPr>
          <w:rFonts w:eastAsia="仿宋_GB2312"/>
          <w:snapToGrid w:val="0"/>
          <w:color w:val="000000"/>
          <w:szCs w:val="28"/>
        </w:rPr>
        <w:t>由相关部门负责人汇报会办事项，参加会议的委员就会办事项提出问题及发表意见，需要进行记名投票表决的事项</w:t>
      </w:r>
      <w:r w:rsidRPr="00F928C0">
        <w:rPr>
          <w:rFonts w:eastAsia="仿宋_GB2312"/>
          <w:snapToGrid w:val="0"/>
          <w:color w:val="000000"/>
          <w:szCs w:val="28"/>
        </w:rPr>
        <w:t>,</w:t>
      </w:r>
      <w:r w:rsidRPr="00F928C0">
        <w:rPr>
          <w:rFonts w:eastAsia="仿宋_GB2312"/>
          <w:color w:val="000000"/>
          <w:szCs w:val="28"/>
        </w:rPr>
        <w:t>不得弃权</w:t>
      </w:r>
      <w:r w:rsidRPr="00F928C0">
        <w:rPr>
          <w:rFonts w:eastAsia="仿宋_GB2312"/>
          <w:snapToGrid w:val="0"/>
          <w:color w:val="000000"/>
          <w:szCs w:val="28"/>
        </w:rPr>
        <w:t>。会议统计投票情况，当场宣布投票结果。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（五）批复。委员会办公室根据资管会签署意见，出具审批通知单给申报单位，并向董、监事会备案。</w:t>
      </w:r>
    </w:p>
    <w:p w:rsidR="006351F4" w:rsidRPr="00F928C0" w:rsidRDefault="006351F4" w:rsidP="00332944">
      <w:pPr>
        <w:spacing w:line="360" w:lineRule="auto"/>
        <w:ind w:firstLineChars="200" w:firstLine="560"/>
        <w:textAlignment w:val="baseline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（六）落实执行。对于会办同意并经备案的事项，相关部室要迅速落实到位，最迟于会办同意日的次日传递会办同意通知，并取得回执，以明确责任。</w:t>
      </w:r>
    </w:p>
    <w:p w:rsidR="006351F4" w:rsidRPr="00F928C0" w:rsidRDefault="006351F4" w:rsidP="00332944">
      <w:pPr>
        <w:adjustRightInd w:val="0"/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第二十二条</w:t>
      </w:r>
      <w:r w:rsidRPr="00F928C0">
        <w:rPr>
          <w:rFonts w:eastAsia="仿宋_GB2312"/>
          <w:color w:val="000000"/>
          <w:szCs w:val="28"/>
        </w:rPr>
        <w:t xml:space="preserve">  </w:t>
      </w:r>
      <w:r w:rsidRPr="00F928C0">
        <w:rPr>
          <w:rFonts w:eastAsia="仿宋_GB2312"/>
          <w:color w:val="000000"/>
          <w:szCs w:val="28"/>
        </w:rPr>
        <w:t>特殊事项</w:t>
      </w:r>
    </w:p>
    <w:p w:rsidR="006351F4" w:rsidRPr="00F928C0" w:rsidRDefault="006351F4" w:rsidP="00332944">
      <w:pPr>
        <w:spacing w:line="360" w:lineRule="auto"/>
        <w:ind w:firstLineChars="200" w:firstLine="560"/>
        <w:textAlignment w:val="baseline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对须由资管会审查批准的事项，因特殊情况必须立即决定或办理的，可由委员会主任处理决定，但事后必须由资管会补议。</w:t>
      </w:r>
    </w:p>
    <w:p w:rsidR="006351F4" w:rsidRPr="00F928C0" w:rsidRDefault="006351F4" w:rsidP="00332944">
      <w:pPr>
        <w:adjustRightInd w:val="0"/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第二十三条</w:t>
      </w:r>
      <w:r w:rsidRPr="00F928C0">
        <w:rPr>
          <w:rFonts w:eastAsia="仿宋_GB2312"/>
          <w:color w:val="000000"/>
          <w:szCs w:val="28"/>
        </w:rPr>
        <w:t xml:space="preserve">  </w:t>
      </w:r>
      <w:r w:rsidRPr="00F928C0">
        <w:rPr>
          <w:rFonts w:eastAsia="仿宋_GB2312"/>
          <w:color w:val="000000"/>
          <w:szCs w:val="28"/>
        </w:rPr>
        <w:t>议事必须坚持公开、公平、公正、民主的原则，确保决策的科学性、准确性。凡超过委员会权限的，经委员会会办后上报董事会相关委员会审议。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第二十四条</w:t>
      </w:r>
      <w:r w:rsidRPr="00F928C0">
        <w:rPr>
          <w:rFonts w:eastAsia="仿宋_GB2312"/>
          <w:color w:val="000000"/>
          <w:szCs w:val="28"/>
        </w:rPr>
        <w:t xml:space="preserve">  </w:t>
      </w:r>
      <w:r w:rsidRPr="00F928C0">
        <w:rPr>
          <w:rFonts w:eastAsia="仿宋_GB2312"/>
          <w:color w:val="000000"/>
          <w:szCs w:val="28"/>
        </w:rPr>
        <w:t>委员会会议由委员会办公室专人记录，会议记录日常由资产负债管理委员会办公室保存，年度终了，移交本行档案室归档保管。</w:t>
      </w:r>
    </w:p>
    <w:p w:rsidR="006351F4" w:rsidRPr="00F928C0" w:rsidRDefault="006351F4" w:rsidP="00332944">
      <w:pPr>
        <w:pStyle w:val="a9"/>
        <w:spacing w:line="360" w:lineRule="auto"/>
        <w:ind w:firstLineChars="200" w:firstLine="560"/>
        <w:rPr>
          <w:rFonts w:ascii="Times New Roman" w:eastAsia="仿宋_GB2312" w:hAnsi="Times New Roman"/>
          <w:color w:val="000000"/>
          <w:sz w:val="28"/>
          <w:szCs w:val="28"/>
        </w:rPr>
      </w:pPr>
      <w:r w:rsidRPr="00F928C0">
        <w:rPr>
          <w:rFonts w:ascii="Times New Roman" w:eastAsia="仿宋_GB2312" w:hAnsi="Times New Roman"/>
          <w:color w:val="000000"/>
          <w:sz w:val="28"/>
          <w:szCs w:val="28"/>
        </w:rPr>
        <w:t>第二十五条</w:t>
      </w:r>
      <w:r w:rsidRPr="00F928C0">
        <w:rPr>
          <w:rFonts w:ascii="Times New Roman" w:eastAsia="仿宋_GB2312" w:hAnsi="Times New Roman"/>
          <w:color w:val="000000"/>
          <w:sz w:val="28"/>
          <w:szCs w:val="28"/>
        </w:rPr>
        <w:t xml:space="preserve">  </w:t>
      </w:r>
      <w:r w:rsidRPr="00F928C0">
        <w:rPr>
          <w:rFonts w:ascii="Times New Roman" w:eastAsia="仿宋_GB2312" w:hAnsi="Times New Roman"/>
          <w:color w:val="000000"/>
          <w:sz w:val="28"/>
          <w:szCs w:val="28"/>
        </w:rPr>
        <w:t>委员会会议记录包括以下内容：</w:t>
      </w:r>
    </w:p>
    <w:p w:rsidR="006351F4" w:rsidRPr="00F928C0" w:rsidRDefault="006351F4" w:rsidP="00332944">
      <w:pPr>
        <w:pStyle w:val="a9"/>
        <w:spacing w:line="360" w:lineRule="auto"/>
        <w:ind w:firstLineChars="200" w:firstLine="560"/>
        <w:rPr>
          <w:rFonts w:ascii="Times New Roman" w:eastAsia="仿宋_GB2312" w:hAnsi="Times New Roman"/>
          <w:color w:val="000000"/>
          <w:sz w:val="28"/>
          <w:szCs w:val="28"/>
        </w:rPr>
      </w:pPr>
      <w:r w:rsidRPr="00F928C0">
        <w:rPr>
          <w:rFonts w:ascii="Times New Roman" w:eastAsia="仿宋_GB2312" w:hAnsi="Times New Roman"/>
          <w:color w:val="000000"/>
          <w:sz w:val="28"/>
          <w:szCs w:val="28"/>
        </w:rPr>
        <w:t>（一）会议召开的日期、地点和召集人姓名；</w:t>
      </w:r>
    </w:p>
    <w:p w:rsidR="006351F4" w:rsidRPr="00F928C0" w:rsidRDefault="006351F4" w:rsidP="00332944">
      <w:pPr>
        <w:pStyle w:val="a9"/>
        <w:spacing w:line="360" w:lineRule="auto"/>
        <w:ind w:firstLineChars="200" w:firstLine="560"/>
        <w:rPr>
          <w:rFonts w:ascii="Times New Roman" w:eastAsia="仿宋_GB2312" w:hAnsi="Times New Roman"/>
          <w:color w:val="000000"/>
          <w:sz w:val="28"/>
          <w:szCs w:val="28"/>
        </w:rPr>
      </w:pPr>
      <w:r w:rsidRPr="00F928C0">
        <w:rPr>
          <w:rFonts w:ascii="Times New Roman" w:eastAsia="仿宋_GB2312" w:hAnsi="Times New Roman"/>
          <w:color w:val="000000"/>
          <w:sz w:val="28"/>
          <w:szCs w:val="28"/>
        </w:rPr>
        <w:t>（二）出席会议委员和列席人员的姓名；</w:t>
      </w:r>
    </w:p>
    <w:p w:rsidR="006351F4" w:rsidRPr="00F928C0" w:rsidRDefault="006351F4" w:rsidP="00332944">
      <w:pPr>
        <w:pStyle w:val="a9"/>
        <w:spacing w:line="360" w:lineRule="auto"/>
        <w:ind w:firstLineChars="200" w:firstLine="560"/>
        <w:rPr>
          <w:rFonts w:ascii="Times New Roman" w:eastAsia="仿宋_GB2312" w:hAnsi="Times New Roman"/>
          <w:color w:val="000000"/>
          <w:sz w:val="28"/>
          <w:szCs w:val="28"/>
        </w:rPr>
      </w:pPr>
      <w:r w:rsidRPr="00F928C0">
        <w:rPr>
          <w:rFonts w:ascii="Times New Roman" w:eastAsia="仿宋_GB2312" w:hAnsi="Times New Roman"/>
          <w:color w:val="000000"/>
          <w:sz w:val="28"/>
          <w:szCs w:val="28"/>
        </w:rPr>
        <w:t>（三）会议议程；</w:t>
      </w:r>
    </w:p>
    <w:p w:rsidR="006351F4" w:rsidRPr="00F928C0" w:rsidRDefault="006351F4" w:rsidP="00332944">
      <w:pPr>
        <w:pStyle w:val="a9"/>
        <w:spacing w:line="360" w:lineRule="auto"/>
        <w:ind w:firstLineChars="200" w:firstLine="560"/>
        <w:rPr>
          <w:rFonts w:ascii="Times New Roman" w:eastAsia="仿宋_GB2312" w:hAnsi="Times New Roman"/>
          <w:color w:val="000000"/>
          <w:sz w:val="28"/>
          <w:szCs w:val="28"/>
        </w:rPr>
      </w:pPr>
      <w:r w:rsidRPr="00F928C0">
        <w:rPr>
          <w:rFonts w:ascii="Times New Roman" w:eastAsia="仿宋_GB2312" w:hAnsi="Times New Roman"/>
          <w:color w:val="000000"/>
          <w:sz w:val="28"/>
          <w:szCs w:val="28"/>
        </w:rPr>
        <w:t>（四）参会人员发言要点；</w:t>
      </w:r>
    </w:p>
    <w:p w:rsidR="006351F4" w:rsidRPr="00F928C0" w:rsidRDefault="006351F4" w:rsidP="00332944">
      <w:pPr>
        <w:pStyle w:val="a9"/>
        <w:spacing w:line="360" w:lineRule="auto"/>
        <w:ind w:firstLineChars="200" w:firstLine="560"/>
        <w:rPr>
          <w:rFonts w:ascii="Times New Roman" w:eastAsia="仿宋_GB2312" w:hAnsi="Times New Roman"/>
          <w:color w:val="000000"/>
          <w:sz w:val="28"/>
          <w:szCs w:val="28"/>
        </w:rPr>
      </w:pPr>
      <w:r w:rsidRPr="00F928C0">
        <w:rPr>
          <w:rFonts w:ascii="Times New Roman" w:eastAsia="仿宋_GB2312" w:hAnsi="Times New Roman"/>
          <w:color w:val="000000"/>
          <w:sz w:val="28"/>
          <w:szCs w:val="28"/>
        </w:rPr>
        <w:t>（五）每一决议事项的讨论表决结果；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（六）记录人姓名；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（七）出席会议人员签名。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第二十六条</w:t>
      </w:r>
      <w:r w:rsidRPr="00F928C0">
        <w:rPr>
          <w:rFonts w:eastAsia="仿宋_GB2312"/>
          <w:color w:val="000000"/>
          <w:szCs w:val="28"/>
        </w:rPr>
        <w:t xml:space="preserve">  </w:t>
      </w:r>
      <w:r w:rsidRPr="00F928C0">
        <w:rPr>
          <w:rFonts w:eastAsia="仿宋_GB2312"/>
          <w:color w:val="000000"/>
          <w:szCs w:val="28"/>
        </w:rPr>
        <w:t>委员会委员对会议的决议承担责任，但经证明在表决时曾表明异议并记载于会议记录的，该委员可以免除责任。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第二十七条</w:t>
      </w:r>
      <w:r w:rsidRPr="00F928C0">
        <w:rPr>
          <w:rFonts w:eastAsia="仿宋_GB2312"/>
          <w:color w:val="000000"/>
          <w:szCs w:val="28"/>
        </w:rPr>
        <w:t xml:space="preserve">  </w:t>
      </w:r>
      <w:r w:rsidRPr="00F928C0">
        <w:rPr>
          <w:rFonts w:eastAsia="仿宋_GB2312"/>
          <w:color w:val="000000"/>
          <w:szCs w:val="28"/>
        </w:rPr>
        <w:t>资产负债管理委员会作出的决策需按相关流程要求办理。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</w:p>
    <w:p w:rsidR="006351F4" w:rsidRPr="00F928C0" w:rsidRDefault="006351F4" w:rsidP="00332944">
      <w:pPr>
        <w:spacing w:line="360" w:lineRule="auto"/>
        <w:jc w:val="center"/>
        <w:rPr>
          <w:rFonts w:eastAsia="仿宋_GB2312"/>
          <w:b/>
          <w:color w:val="000000"/>
          <w:szCs w:val="28"/>
        </w:rPr>
      </w:pPr>
      <w:r w:rsidRPr="00F928C0">
        <w:rPr>
          <w:rFonts w:eastAsia="仿宋_GB2312"/>
          <w:b/>
          <w:color w:val="000000"/>
          <w:szCs w:val="28"/>
        </w:rPr>
        <w:t>第七章</w:t>
      </w:r>
      <w:r w:rsidRPr="00F928C0">
        <w:rPr>
          <w:rFonts w:eastAsia="仿宋_GB2312"/>
          <w:b/>
          <w:color w:val="000000"/>
          <w:szCs w:val="28"/>
        </w:rPr>
        <w:t xml:space="preserve">  </w:t>
      </w:r>
      <w:r w:rsidRPr="00F928C0">
        <w:rPr>
          <w:rFonts w:eastAsia="仿宋_GB2312"/>
          <w:b/>
          <w:color w:val="000000"/>
          <w:szCs w:val="28"/>
        </w:rPr>
        <w:t>附</w:t>
      </w:r>
      <w:r w:rsidRPr="00F928C0">
        <w:rPr>
          <w:rFonts w:eastAsia="仿宋_GB2312"/>
          <w:b/>
          <w:color w:val="000000"/>
          <w:szCs w:val="28"/>
        </w:rPr>
        <w:t xml:space="preserve">  </w:t>
      </w:r>
      <w:r w:rsidRPr="00F928C0">
        <w:rPr>
          <w:rFonts w:eastAsia="仿宋_GB2312"/>
          <w:b/>
          <w:color w:val="000000"/>
          <w:szCs w:val="28"/>
        </w:rPr>
        <w:t>则</w:t>
      </w:r>
    </w:p>
    <w:p w:rsidR="006351F4" w:rsidRPr="00F928C0" w:rsidRDefault="006351F4" w:rsidP="00332944">
      <w:pPr>
        <w:spacing w:line="360" w:lineRule="auto"/>
        <w:ind w:firstLineChars="200" w:firstLine="560"/>
        <w:rPr>
          <w:rFonts w:eastAsia="仿宋_GB2312"/>
          <w:color w:val="000000"/>
          <w:szCs w:val="28"/>
        </w:rPr>
      </w:pPr>
      <w:r w:rsidRPr="00F928C0">
        <w:rPr>
          <w:rFonts w:eastAsia="仿宋_GB2312"/>
          <w:color w:val="000000"/>
          <w:szCs w:val="28"/>
        </w:rPr>
        <w:t>第二十八条</w:t>
      </w:r>
      <w:r w:rsidR="00F928C0" w:rsidRPr="00F928C0">
        <w:rPr>
          <w:rFonts w:eastAsia="仿宋_GB2312"/>
          <w:color w:val="000000"/>
          <w:szCs w:val="28"/>
        </w:rPr>
        <w:t xml:space="preserve"> </w:t>
      </w:r>
      <w:r w:rsidRPr="00F928C0">
        <w:rPr>
          <w:rFonts w:eastAsia="仿宋_GB2312"/>
          <w:color w:val="000000"/>
          <w:szCs w:val="28"/>
        </w:rPr>
        <w:t>本议事规则由</w:t>
      </w:r>
      <w:r w:rsidR="00882A8F">
        <w:rPr>
          <w:rFonts w:eastAsia="仿宋_GB2312" w:hint="eastAsia"/>
          <w:color w:val="000000"/>
          <w:szCs w:val="28"/>
        </w:rPr>
        <w:t>本行</w:t>
      </w:r>
      <w:bookmarkStart w:id="0" w:name="_GoBack"/>
      <w:bookmarkEnd w:id="0"/>
      <w:r w:rsidR="00F928C0">
        <w:rPr>
          <w:rFonts w:eastAsia="仿宋_GB2312" w:hint="eastAsia"/>
          <w:color w:val="000000"/>
          <w:szCs w:val="28"/>
        </w:rPr>
        <w:t>资产负债</w:t>
      </w:r>
      <w:r w:rsidR="00F928C0">
        <w:rPr>
          <w:rFonts w:eastAsia="仿宋_GB2312"/>
          <w:color w:val="000000"/>
          <w:szCs w:val="28"/>
        </w:rPr>
        <w:t>管理委员会</w:t>
      </w:r>
      <w:r w:rsidR="00B50DC0">
        <w:rPr>
          <w:rFonts w:eastAsia="仿宋_GB2312" w:hint="eastAsia"/>
          <w:color w:val="000000"/>
          <w:szCs w:val="28"/>
        </w:rPr>
        <w:t>办公</w:t>
      </w:r>
      <w:r w:rsidR="00B50DC0">
        <w:rPr>
          <w:rFonts w:eastAsia="仿宋_GB2312"/>
          <w:color w:val="000000"/>
          <w:szCs w:val="28"/>
        </w:rPr>
        <w:t>室</w:t>
      </w:r>
      <w:r w:rsidR="00F928C0">
        <w:rPr>
          <w:rFonts w:eastAsia="仿宋_GB2312"/>
          <w:color w:val="000000"/>
          <w:szCs w:val="28"/>
        </w:rPr>
        <w:t>负责</w:t>
      </w:r>
      <w:r w:rsidRPr="00F928C0">
        <w:rPr>
          <w:rFonts w:eastAsia="仿宋_GB2312"/>
          <w:color w:val="000000"/>
          <w:szCs w:val="28"/>
        </w:rPr>
        <w:t>解释</w:t>
      </w:r>
      <w:r w:rsidR="00B50DC0">
        <w:rPr>
          <w:rFonts w:eastAsia="仿宋_GB2312" w:hint="eastAsia"/>
          <w:color w:val="000000"/>
          <w:szCs w:val="28"/>
        </w:rPr>
        <w:t>和</w:t>
      </w:r>
      <w:r w:rsidR="00F928C0">
        <w:rPr>
          <w:rFonts w:eastAsia="仿宋_GB2312"/>
          <w:color w:val="000000"/>
          <w:szCs w:val="28"/>
        </w:rPr>
        <w:t>修订</w:t>
      </w:r>
      <w:r w:rsidRPr="00F928C0">
        <w:rPr>
          <w:rFonts w:eastAsia="仿宋_GB2312"/>
          <w:color w:val="000000"/>
          <w:szCs w:val="28"/>
        </w:rPr>
        <w:t>。</w:t>
      </w:r>
    </w:p>
    <w:p w:rsidR="003378DB" w:rsidRPr="00F928C0" w:rsidRDefault="006351F4" w:rsidP="00332944">
      <w:pPr>
        <w:spacing w:line="360" w:lineRule="auto"/>
        <w:ind w:firstLineChars="200" w:firstLine="560"/>
        <w:rPr>
          <w:rFonts w:eastAsia="仿宋_GB2312"/>
          <w:szCs w:val="28"/>
        </w:rPr>
      </w:pPr>
      <w:r w:rsidRPr="00F928C0">
        <w:rPr>
          <w:rFonts w:eastAsia="仿宋_GB2312"/>
          <w:color w:val="000000"/>
          <w:szCs w:val="28"/>
        </w:rPr>
        <w:t>第二十九条</w:t>
      </w:r>
      <w:r w:rsidRPr="00F928C0">
        <w:rPr>
          <w:rFonts w:eastAsia="仿宋_GB2312"/>
          <w:color w:val="000000"/>
          <w:szCs w:val="28"/>
        </w:rPr>
        <w:t xml:space="preserve">  </w:t>
      </w:r>
      <w:r w:rsidRPr="00F928C0">
        <w:rPr>
          <w:rFonts w:eastAsia="仿宋_GB2312"/>
          <w:color w:val="000000"/>
          <w:szCs w:val="28"/>
        </w:rPr>
        <w:t>本议事规则</w:t>
      </w:r>
      <w:r w:rsidR="00AF561C">
        <w:rPr>
          <w:rFonts w:eastAsia="仿宋_GB2312" w:hint="eastAsia"/>
          <w:szCs w:val="28"/>
        </w:rPr>
        <w:t>自发文之日起施行</w:t>
      </w:r>
      <w:r w:rsidRPr="00F928C0">
        <w:rPr>
          <w:rFonts w:eastAsia="仿宋_GB2312"/>
          <w:color w:val="000000"/>
          <w:szCs w:val="28"/>
        </w:rPr>
        <w:t>。</w:t>
      </w:r>
    </w:p>
    <w:sectPr w:rsidR="003378DB" w:rsidRPr="00F92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431" w:rsidRDefault="00036431" w:rsidP="006351F4">
      <w:pPr>
        <w:spacing w:line="240" w:lineRule="auto"/>
      </w:pPr>
      <w:r>
        <w:separator/>
      </w:r>
    </w:p>
  </w:endnote>
  <w:endnote w:type="continuationSeparator" w:id="0">
    <w:p w:rsidR="00036431" w:rsidRDefault="00036431" w:rsidP="006351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431" w:rsidRDefault="00036431" w:rsidP="006351F4">
      <w:pPr>
        <w:spacing w:line="240" w:lineRule="auto"/>
      </w:pPr>
      <w:r>
        <w:separator/>
      </w:r>
    </w:p>
  </w:footnote>
  <w:footnote w:type="continuationSeparator" w:id="0">
    <w:p w:rsidR="00036431" w:rsidRDefault="00036431" w:rsidP="006351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E6944"/>
    <w:multiLevelType w:val="singleLevel"/>
    <w:tmpl w:val="582E6944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582E6D7E"/>
    <w:multiLevelType w:val="singleLevel"/>
    <w:tmpl w:val="582E6D7E"/>
    <w:lvl w:ilvl="0">
      <w:start w:val="11"/>
      <w:numFmt w:val="chineseCounting"/>
      <w:suff w:val="space"/>
      <w:lvlText w:val="第%1条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3F"/>
    <w:rsid w:val="00036431"/>
    <w:rsid w:val="00080EEB"/>
    <w:rsid w:val="000B345D"/>
    <w:rsid w:val="00280021"/>
    <w:rsid w:val="002E1007"/>
    <w:rsid w:val="00332944"/>
    <w:rsid w:val="003378DB"/>
    <w:rsid w:val="0050742B"/>
    <w:rsid w:val="005A0499"/>
    <w:rsid w:val="006351F4"/>
    <w:rsid w:val="00882A8F"/>
    <w:rsid w:val="009968C9"/>
    <w:rsid w:val="00AF561C"/>
    <w:rsid w:val="00B308CE"/>
    <w:rsid w:val="00B50DC0"/>
    <w:rsid w:val="00CD7B3F"/>
    <w:rsid w:val="00F30170"/>
    <w:rsid w:val="00F9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0D9B9"/>
  <w15:chartTrackingRefBased/>
  <w15:docId w15:val="{40BF45CF-035D-47B7-AF14-BF2EF862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_GB2312" w:eastAsia="仿宋_GB2312" w:hAnsi="仿宋" w:cs="仿宋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1F4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sz w:val="28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29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1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1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1F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1F4"/>
    <w:rPr>
      <w:sz w:val="18"/>
      <w:szCs w:val="18"/>
    </w:rPr>
  </w:style>
  <w:style w:type="paragraph" w:styleId="a7">
    <w:name w:val="Body Text Indent"/>
    <w:basedOn w:val="a"/>
    <w:link w:val="a8"/>
    <w:rsid w:val="006351F4"/>
    <w:pPr>
      <w:spacing w:line="500" w:lineRule="exact"/>
      <w:ind w:firstLineChars="200" w:firstLine="480"/>
    </w:pPr>
    <w:rPr>
      <w:rFonts w:ascii="宋体" w:hAnsi="宋体"/>
      <w:sz w:val="24"/>
      <w:szCs w:val="44"/>
    </w:rPr>
  </w:style>
  <w:style w:type="character" w:customStyle="1" w:styleId="a8">
    <w:name w:val="正文文本缩进 字符"/>
    <w:basedOn w:val="a0"/>
    <w:link w:val="a7"/>
    <w:rsid w:val="006351F4"/>
    <w:rPr>
      <w:rFonts w:ascii="宋体" w:eastAsia="宋体" w:hAnsi="宋体" w:cs="Times New Roman"/>
      <w:sz w:val="24"/>
      <w:szCs w:val="44"/>
    </w:rPr>
  </w:style>
  <w:style w:type="paragraph" w:styleId="a9">
    <w:name w:val="Plain Text"/>
    <w:basedOn w:val="a"/>
    <w:link w:val="aa"/>
    <w:rsid w:val="006351F4"/>
    <w:pPr>
      <w:snapToGrid/>
      <w:spacing w:line="240" w:lineRule="auto"/>
    </w:pPr>
    <w:rPr>
      <w:rFonts w:ascii="宋体" w:hAnsi="Courier New"/>
      <w:sz w:val="21"/>
      <w:szCs w:val="20"/>
    </w:rPr>
  </w:style>
  <w:style w:type="character" w:customStyle="1" w:styleId="aa">
    <w:name w:val="纯文本 字符"/>
    <w:basedOn w:val="a0"/>
    <w:link w:val="a9"/>
    <w:rsid w:val="006351F4"/>
    <w:rPr>
      <w:rFonts w:ascii="宋体" w:eastAsia="宋体" w:hAnsi="Courier New" w:cs="Times New Roman"/>
      <w:sz w:val="21"/>
      <w:szCs w:val="20"/>
    </w:rPr>
  </w:style>
  <w:style w:type="paragraph" w:customStyle="1" w:styleId="ab">
    <w:name w:val="二级标题"/>
    <w:basedOn w:val="2"/>
    <w:qFormat/>
    <w:rsid w:val="00332944"/>
    <w:pPr>
      <w:snapToGrid/>
      <w:spacing w:before="0" w:after="0" w:line="360" w:lineRule="auto"/>
      <w:ind w:firstLineChars="200" w:firstLine="200"/>
      <w:jc w:val="center"/>
    </w:pPr>
    <w:rPr>
      <w:rFonts w:ascii="仿宋_GB2312" w:eastAsia="仿宋_GB2312" w:hAnsi="华文中宋" w:cs="Times New Roman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32944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suncn</dc:creator>
  <cp:keywords/>
  <dc:description/>
  <cp:lastModifiedBy>ding shu</cp:lastModifiedBy>
  <cp:revision>10</cp:revision>
  <dcterms:created xsi:type="dcterms:W3CDTF">2017-03-31T07:23:00Z</dcterms:created>
  <dcterms:modified xsi:type="dcterms:W3CDTF">2020-01-08T12:29:00Z</dcterms:modified>
</cp:coreProperties>
</file>