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6E3B" w14:textId="77777777" w:rsidR="00FB2AD3" w:rsidRDefault="00343260">
      <w:pPr>
        <w:rPr>
          <w:b/>
          <w:sz w:val="28"/>
        </w:rPr>
      </w:pPr>
      <w:r>
        <w:rPr>
          <w:rFonts w:hint="eastAsia"/>
          <w:b/>
          <w:sz w:val="28"/>
        </w:rPr>
        <w:t>一、建模概述</w:t>
      </w:r>
    </w:p>
    <w:p w14:paraId="07ECC7B8" w14:textId="77777777" w:rsidR="00FB2AD3" w:rsidRDefault="00343260">
      <w:r>
        <w:rPr>
          <w:rFonts w:hint="eastAsia"/>
        </w:rPr>
        <w:t>模型目的：衡量市场上金融产品的收益率及波动率，为个性化投资组合提供选择。</w:t>
      </w:r>
    </w:p>
    <w:p w14:paraId="21B6A21B" w14:textId="77777777" w:rsidR="00FB2AD3" w:rsidRDefault="00343260">
      <w:r>
        <w:rPr>
          <w:rFonts w:hint="eastAsia"/>
        </w:rPr>
        <w:t>金融产品种类：储蓄，国债，黄金，基金，股票，另外考虑加入保险。</w:t>
      </w:r>
    </w:p>
    <w:p w14:paraId="7675AB7D" w14:textId="77777777" w:rsidR="00FB2AD3" w:rsidRDefault="00FB2AD3"/>
    <w:p w14:paraId="1B40D7C5" w14:textId="77777777" w:rsidR="00FB2AD3" w:rsidRDefault="00343260">
      <w:pPr>
        <w:rPr>
          <w:b/>
        </w:rPr>
      </w:pPr>
      <w:r>
        <w:rPr>
          <w:rFonts w:hint="eastAsia"/>
          <w:b/>
          <w:sz w:val="28"/>
          <w:szCs w:val="28"/>
        </w:rPr>
        <w:t>二、资产收益率</w:t>
      </w:r>
      <w:r>
        <w:rPr>
          <w:rFonts w:hint="eastAsia"/>
          <w:b/>
        </w:rPr>
        <w:t>（</w:t>
      </w:r>
      <w:r>
        <w:rPr>
          <w:rFonts w:hint="eastAsia"/>
        </w:rPr>
        <w:t>均用年化收益呈现</w:t>
      </w:r>
      <w:r>
        <w:rPr>
          <w:rFonts w:hint="eastAsia"/>
          <w:b/>
        </w:rPr>
        <w:t>）</w:t>
      </w:r>
    </w:p>
    <w:p w14:paraId="21A24FB3" w14:textId="77777777" w:rsidR="00FB2AD3" w:rsidRDefault="00343260">
      <w:r>
        <w:rPr>
          <w:rFonts w:hint="eastAsia"/>
        </w:rPr>
        <w:t>储蓄：分为活期，一年期，和五年期</w:t>
      </w:r>
    </w:p>
    <w:p w14:paraId="6AD8432B" w14:textId="77777777" w:rsidR="00FB2AD3" w:rsidRDefault="00343260">
      <w:r>
        <w:rPr>
          <w:rFonts w:hint="eastAsia"/>
        </w:rPr>
        <w:t>国债：分为一年期和长期国债</w:t>
      </w:r>
    </w:p>
    <w:p w14:paraId="0595AADB" w14:textId="77777777" w:rsidR="00FB2AD3" w:rsidRDefault="00343260">
      <w:r>
        <w:rPr>
          <w:rFonts w:hint="eastAsia"/>
        </w:rPr>
        <w:t>黄金，基金，股票：日收益，月收益，年收益</w:t>
      </w:r>
    </w:p>
    <w:p w14:paraId="59C84C21" w14:textId="77777777" w:rsidR="00FB2AD3" w:rsidRDefault="00343260">
      <w:r>
        <w:rPr>
          <w:rFonts w:hint="eastAsia"/>
        </w:rPr>
        <w:t>资产组合收益率：加权平均即可。</w:t>
      </w:r>
    </w:p>
    <w:p w14:paraId="741D6D25" w14:textId="77777777" w:rsidR="00FB2AD3" w:rsidRDefault="00FB2AD3"/>
    <w:p w14:paraId="27F11882" w14:textId="77777777" w:rsidR="00FB2AD3" w:rsidRDefault="00343260">
      <w:pPr>
        <w:rPr>
          <w:b/>
          <w:sz w:val="28"/>
        </w:rPr>
      </w:pPr>
      <w:r>
        <w:rPr>
          <w:rFonts w:hint="eastAsia"/>
          <w:b/>
          <w:sz w:val="28"/>
        </w:rPr>
        <w:t>三、单个资产波动率</w:t>
      </w:r>
    </w:p>
    <w:p w14:paraId="6745F4A3" w14:textId="77777777" w:rsidR="00FB2AD3" w:rsidRDefault="00343260">
      <w:r>
        <w:rPr>
          <w:rFonts w:hint="eastAsia"/>
          <w:highlight w:val="yellow"/>
        </w:rPr>
        <w:t>（一）</w:t>
      </w:r>
      <w:r>
        <w:rPr>
          <w:rFonts w:hint="eastAsia"/>
          <w:highlight w:val="yellow"/>
        </w:rPr>
        <w:t>E</w:t>
      </w:r>
      <w:r>
        <w:rPr>
          <w:highlight w:val="yellow"/>
        </w:rPr>
        <w:t>WMA</w:t>
      </w:r>
      <w:r>
        <w:rPr>
          <w:rFonts w:hint="eastAsia"/>
          <w:highlight w:val="yellow"/>
        </w:rPr>
        <w:t>模型</w:t>
      </w:r>
    </w:p>
    <w:p w14:paraId="01C70103" w14:textId="3561CD94" w:rsidR="00FB2AD3" w:rsidRDefault="00343260">
      <w:pPr>
        <w:jc w:val="center"/>
        <w:rPr>
          <w:sz w:val="22"/>
        </w:rPr>
      </w:pPr>
      <w:r>
        <w:rPr>
          <w:rFonts w:ascii="宋体" w:hAnsi="宋体" w:hint="eastAsia"/>
          <w:sz w:val="22"/>
        </w:rPr>
        <w:t>σ</w:t>
      </w:r>
      <w:r>
        <w:rPr>
          <w:rFonts w:hint="eastAsia"/>
          <w:sz w:val="22"/>
          <w:vertAlign w:val="subscript"/>
        </w:rPr>
        <w:t>n</w:t>
      </w:r>
      <w:r>
        <w:rPr>
          <w:sz w:val="22"/>
        </w:rPr>
        <w:t>^2=</w:t>
      </w:r>
      <w:r>
        <w:rPr>
          <w:rFonts w:ascii="宋体" w:hAnsi="宋体" w:hint="eastAsia"/>
          <w:sz w:val="22"/>
        </w:rPr>
        <w:t>λ</w:t>
      </w:r>
      <w:r>
        <w:rPr>
          <w:rFonts w:ascii="宋体" w:hAnsi="宋体" w:hint="eastAsia"/>
          <w:sz w:val="22"/>
        </w:rPr>
        <w:t>σ</w:t>
      </w:r>
      <w:r>
        <w:rPr>
          <w:sz w:val="22"/>
          <w:vertAlign w:val="subscript"/>
        </w:rPr>
        <w:t>n-1</w:t>
      </w:r>
      <w:r>
        <w:rPr>
          <w:rFonts w:hint="eastAsia"/>
          <w:sz w:val="22"/>
        </w:rPr>
        <w:t>^</w:t>
      </w:r>
      <w:r>
        <w:rPr>
          <w:sz w:val="22"/>
        </w:rPr>
        <w:t>2+(1-</w:t>
      </w:r>
      <w:r>
        <w:rPr>
          <w:rFonts w:ascii="宋体" w:hAnsi="宋体" w:hint="eastAsia"/>
          <w:sz w:val="22"/>
        </w:rPr>
        <w:t>λ</w:t>
      </w:r>
      <w:r>
        <w:rPr>
          <w:sz w:val="22"/>
        </w:rPr>
        <w:t>)u</w:t>
      </w:r>
      <w:r>
        <w:rPr>
          <w:sz w:val="22"/>
          <w:vertAlign w:val="subscript"/>
        </w:rPr>
        <w:t>n-1</w:t>
      </w:r>
      <w:r>
        <w:rPr>
          <w:sz w:val="22"/>
        </w:rPr>
        <w:t>^2</w:t>
      </w:r>
    </w:p>
    <w:p w14:paraId="4A7E83DD" w14:textId="77777777" w:rsidR="00FB2AD3" w:rsidRDefault="00343260">
      <w:r>
        <w:rPr>
          <w:rFonts w:ascii="宋体" w:hAnsi="宋体" w:hint="eastAsia"/>
          <w:sz w:val="22"/>
        </w:rPr>
        <w:t>σ</w:t>
      </w:r>
      <w:r>
        <w:rPr>
          <w:rFonts w:hint="eastAsia"/>
          <w:sz w:val="22"/>
          <w:vertAlign w:val="subscript"/>
        </w:rPr>
        <w:t>n</w:t>
      </w:r>
      <w:r>
        <w:rPr>
          <w:rFonts w:hint="eastAsia"/>
          <w:sz w:val="22"/>
        </w:rPr>
        <w:t>为在第</w:t>
      </w:r>
      <w:r>
        <w:rPr>
          <w:rFonts w:hint="eastAsia"/>
          <w:sz w:val="22"/>
        </w:rPr>
        <w:t>n</w:t>
      </w:r>
      <w:r>
        <w:rPr>
          <w:rFonts w:hint="eastAsia"/>
          <w:sz w:val="22"/>
        </w:rPr>
        <w:t>天由市场变量估测的波动率，</w:t>
      </w:r>
      <w:r>
        <w:rPr>
          <w:sz w:val="22"/>
        </w:rPr>
        <w:t>u</w:t>
      </w:r>
      <w:r>
        <w:rPr>
          <w:sz w:val="22"/>
          <w:vertAlign w:val="subscript"/>
        </w:rPr>
        <w:t>n-1</w:t>
      </w:r>
      <w:r>
        <w:rPr>
          <w:rFonts w:hint="eastAsia"/>
          <w:sz w:val="22"/>
        </w:rPr>
        <w:t>为第</w:t>
      </w:r>
      <w:r>
        <w:rPr>
          <w:rFonts w:hint="eastAsia"/>
          <w:sz w:val="22"/>
        </w:rPr>
        <w:t>n-1</w:t>
      </w:r>
      <w:r>
        <w:rPr>
          <w:rFonts w:hint="eastAsia"/>
          <w:sz w:val="22"/>
        </w:rPr>
        <w:t>天市场变量的变化幅度。</w:t>
      </w:r>
    </w:p>
    <w:p w14:paraId="7295A2D4" w14:textId="77777777" w:rsidR="00FB2AD3" w:rsidRDefault="00343260">
      <w:r>
        <w:rPr>
          <w:noProof/>
        </w:rPr>
        <w:drawing>
          <wp:inline distT="0" distB="0" distL="0" distR="0" wp14:anchorId="16EA5F65" wp14:editId="385A6B9A">
            <wp:extent cx="4703445" cy="1248410"/>
            <wp:effectExtent l="0" t="0" r="190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1549" cy="125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A549" w14:textId="77777777" w:rsidR="00FB2AD3" w:rsidRDefault="00343260">
      <w:r>
        <w:rPr>
          <w:rFonts w:hint="eastAsia"/>
          <w:highlight w:val="yellow"/>
        </w:rPr>
        <w:t>（二）</w:t>
      </w:r>
      <w:r>
        <w:rPr>
          <w:rFonts w:hint="eastAsia"/>
          <w:highlight w:val="yellow"/>
        </w:rPr>
        <w:t>G</w:t>
      </w:r>
      <w:r>
        <w:rPr>
          <w:highlight w:val="yellow"/>
        </w:rPr>
        <w:t>ARCH</w:t>
      </w:r>
      <w:r>
        <w:rPr>
          <w:rFonts w:hint="eastAsia"/>
          <w:highlight w:val="yellow"/>
        </w:rPr>
        <w:t>模型</w:t>
      </w:r>
    </w:p>
    <w:p w14:paraId="6E95CE8A" w14:textId="77777777" w:rsidR="00FB2AD3" w:rsidRDefault="00343260">
      <w:r>
        <w:rPr>
          <w:noProof/>
        </w:rPr>
        <w:drawing>
          <wp:inline distT="0" distB="0" distL="0" distR="0" wp14:anchorId="7FDEB87A" wp14:editId="1E580FBE">
            <wp:extent cx="4122420" cy="394335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4589" cy="3969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216911" w14:textId="77777777" w:rsidR="00FB2AD3" w:rsidRDefault="00343260">
      <w:r>
        <w:rPr>
          <w:rFonts w:ascii="宋体" w:hAnsi="宋体" w:hint="eastAsia"/>
        </w:rPr>
        <w:t>权重之和为</w:t>
      </w: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，故α</w:t>
      </w:r>
      <w:r>
        <w:rPr>
          <w:rFonts w:ascii="宋体" w:hAnsi="宋体" w:hint="eastAsia"/>
        </w:rPr>
        <w:t>+</w:t>
      </w:r>
      <w:r>
        <w:rPr>
          <w:rFonts w:ascii="宋体" w:hAnsi="宋体" w:hint="eastAsia"/>
        </w:rPr>
        <w:t>β</w:t>
      </w:r>
      <w:r>
        <w:rPr>
          <w:rFonts w:ascii="宋体" w:hAnsi="宋体" w:hint="eastAsia"/>
        </w:rPr>
        <w:t>+</w:t>
      </w:r>
      <w:r>
        <w:rPr>
          <w:rFonts w:ascii="宋体" w:hAnsi="宋体" w:hint="eastAsia"/>
        </w:rPr>
        <w:t>γ</w:t>
      </w:r>
      <w:r>
        <w:rPr>
          <w:rFonts w:ascii="宋体" w:hAnsi="宋体" w:hint="eastAsia"/>
        </w:rPr>
        <w:t>=1</w:t>
      </w:r>
    </w:p>
    <w:p w14:paraId="10C85811" w14:textId="77777777" w:rsidR="00FB2AD3" w:rsidRDefault="00343260">
      <w:r>
        <w:rPr>
          <w:rFonts w:hint="eastAsia"/>
        </w:rPr>
        <w:t>E</w:t>
      </w:r>
      <w:r>
        <w:t>WMA</w:t>
      </w:r>
      <w:r>
        <w:rPr>
          <w:rFonts w:hint="eastAsia"/>
        </w:rPr>
        <w:t>模型是</w:t>
      </w:r>
      <w:r>
        <w:rPr>
          <w:rFonts w:hint="eastAsia"/>
        </w:rPr>
        <w:t>GARCH</w:t>
      </w:r>
      <w:r>
        <w:rPr>
          <w:rFonts w:hint="eastAsia"/>
        </w:rPr>
        <w:t>模型在</w:t>
      </w:r>
      <w:r>
        <w:rPr>
          <w:rFonts w:ascii="宋体" w:hAnsi="宋体" w:hint="eastAsia"/>
        </w:rPr>
        <w:t>γ</w:t>
      </w:r>
      <w:r>
        <w:rPr>
          <w:rFonts w:ascii="宋体" w:hAnsi="宋体" w:hint="eastAsia"/>
        </w:rPr>
        <w:t>=0</w:t>
      </w:r>
      <w:r>
        <w:rPr>
          <w:rFonts w:ascii="宋体" w:hAnsi="宋体" w:hint="eastAsia"/>
        </w:rPr>
        <w:t>时的特例。</w:t>
      </w:r>
    </w:p>
    <w:p w14:paraId="70E74210" w14:textId="77777777" w:rsidR="00FB2AD3" w:rsidRDefault="00FB2AD3"/>
    <w:p w14:paraId="72DE615C" w14:textId="77777777" w:rsidR="00FB2AD3" w:rsidRDefault="00343260">
      <w:r>
        <w:rPr>
          <w:rFonts w:hint="eastAsia"/>
          <w:highlight w:val="yellow"/>
        </w:rPr>
        <w:t>（三）已实现波动率模型</w:t>
      </w:r>
    </w:p>
    <w:p w14:paraId="584A08DF" w14:textId="77777777" w:rsidR="00FB2AD3" w:rsidRDefault="00343260">
      <w:pPr>
        <w:ind w:firstLineChars="200" w:firstLine="422"/>
      </w:pPr>
      <w:r>
        <w:rPr>
          <w:rFonts w:hint="eastAsia"/>
          <w:b/>
          <w:bCs/>
        </w:rPr>
        <w:t>金融高频数据是以小时、分钟或秒为采集频率，是在开盘时间和收盘时间之间的日内数据</w:t>
      </w:r>
      <w:r>
        <w:rPr>
          <w:rFonts w:hint="eastAsia"/>
        </w:rPr>
        <w:t>。金融高频数据比低频数据包含了更丰富的</w:t>
      </w:r>
      <w:r>
        <w:rPr>
          <w:rFonts w:hint="eastAsia"/>
          <w:u w:val="single"/>
        </w:rPr>
        <w:t>日内收益波动</w:t>
      </w:r>
      <w:r>
        <w:rPr>
          <w:rFonts w:hint="eastAsia"/>
        </w:rPr>
        <w:t>信息。</w:t>
      </w:r>
      <w:r>
        <w:rPr>
          <w:rFonts w:hint="eastAsia"/>
        </w:rPr>
        <w:t>1980</w:t>
      </w:r>
      <w:r>
        <w:rPr>
          <w:rFonts w:hint="eastAsia"/>
        </w:rPr>
        <w:t>年，</w:t>
      </w:r>
      <w:r>
        <w:t>Merton</w:t>
      </w:r>
      <w:r>
        <w:rPr>
          <w:rFonts w:hint="eastAsia"/>
        </w:rPr>
        <w:t>尝试使用日收益率计算股票的月波动率均值，发现在样本频率充分大的条件下，可以通过加总高频平方变量的值的方式，达到精确估计波动率的目的。这是最早采用已实现波动率估计的开始。</w:t>
      </w:r>
    </w:p>
    <w:p w14:paraId="2B4335FE" w14:textId="77777777" w:rsidR="00FB2AD3" w:rsidRDefault="00343260">
      <w:pPr>
        <w:ind w:firstLineChars="200" w:firstLine="420"/>
      </w:pPr>
      <w:r>
        <w:rPr>
          <w:rFonts w:hint="eastAsia"/>
          <w:u w:val="single"/>
        </w:rPr>
        <w:t>已实现波动率</w:t>
      </w:r>
      <w:r>
        <w:rPr>
          <w:rFonts w:hint="eastAsia"/>
        </w:rPr>
        <w:t xml:space="preserve"> (Realized Volatility, RV) </w:t>
      </w:r>
      <w:r>
        <w:rPr>
          <w:rFonts w:hint="eastAsia"/>
        </w:rPr>
        <w:t>是</w:t>
      </w:r>
      <w:r>
        <w:rPr>
          <w:rFonts w:hint="eastAsia"/>
        </w:rPr>
        <w:t>Anderson</w:t>
      </w:r>
      <w:r>
        <w:rPr>
          <w:rFonts w:hint="eastAsia"/>
        </w:rPr>
        <w:t>等基于金融高频时间序列提出的一种全新的波动率度量方法</w:t>
      </w:r>
      <w:r>
        <w:rPr>
          <w:rFonts w:hint="eastAsia"/>
        </w:rPr>
        <w:t xml:space="preserve">, </w:t>
      </w:r>
      <w:r>
        <w:rPr>
          <w:rFonts w:hint="eastAsia"/>
        </w:rPr>
        <w:t>该方法具有无模型</w:t>
      </w:r>
      <w:r>
        <w:rPr>
          <w:rFonts w:hint="eastAsia"/>
        </w:rPr>
        <w:t>,</w:t>
      </w:r>
      <w:r>
        <w:rPr>
          <w:rFonts w:hint="eastAsia"/>
        </w:rPr>
        <w:t>计算方便</w:t>
      </w:r>
      <w:r>
        <w:rPr>
          <w:rFonts w:hint="eastAsia"/>
        </w:rPr>
        <w:t>,</w:t>
      </w:r>
      <w:r>
        <w:rPr>
          <w:rFonts w:hint="eastAsia"/>
        </w:rPr>
        <w:t>是资产收益波动率的一种一致非参数估计量。</w:t>
      </w:r>
      <w:r>
        <w:rPr>
          <w:rFonts w:hint="eastAsia"/>
          <w:u w:val="single"/>
        </w:rPr>
        <w:t>RV</w:t>
      </w:r>
      <w:r>
        <w:rPr>
          <w:rFonts w:hint="eastAsia"/>
          <w:u w:val="single"/>
        </w:rPr>
        <w:t>由每个交易日内高频收益率平方加总，即</w:t>
      </w:r>
      <w:r>
        <w:rPr>
          <w:rFonts w:hint="eastAsia"/>
          <w:b/>
          <w:bCs/>
          <w:u w:val="single"/>
        </w:rPr>
        <w:t>金融产品每日波动率</w:t>
      </w:r>
      <w:r>
        <w:rPr>
          <w:rFonts w:hint="eastAsia"/>
        </w:rPr>
        <w:t>。</w:t>
      </w:r>
    </w:p>
    <w:p w14:paraId="4C7B2917" w14:textId="77777777" w:rsidR="00FB2AD3" w:rsidRDefault="00FB2AD3">
      <w:pPr>
        <w:widowControl/>
        <w:jc w:val="left"/>
        <w:rPr>
          <w:rFonts w:ascii="宋体" w:hAnsi="宋体" w:cs="宋体"/>
          <w:color w:val="000000"/>
          <w:kern w:val="0"/>
          <w:sz w:val="19"/>
          <w:szCs w:val="19"/>
          <w:lang w:bidi="ar"/>
        </w:rPr>
      </w:pPr>
    </w:p>
    <w:p w14:paraId="2BE42CB3" w14:textId="77777777" w:rsidR="00FB2AD3" w:rsidRDefault="00343260">
      <w:r>
        <w:rPr>
          <w:rFonts w:hint="eastAsia"/>
          <w:b/>
          <w:bCs/>
        </w:rPr>
        <w:t>自适应的不对称性</w:t>
      </w:r>
      <w:r>
        <w:rPr>
          <w:rFonts w:hint="eastAsia"/>
          <w:b/>
          <w:bCs/>
        </w:rPr>
        <w:t xml:space="preserve"> HAR-D-FIGARCH</w:t>
      </w:r>
      <w:r>
        <w:rPr>
          <w:rFonts w:hint="eastAsia"/>
          <w:b/>
          <w:bCs/>
        </w:rPr>
        <w:t>模型</w:t>
      </w:r>
      <w:r>
        <w:rPr>
          <w:rFonts w:hint="eastAsia"/>
        </w:rPr>
        <w:t>——预测未来的已实现波</w:t>
      </w:r>
      <w:r>
        <w:rPr>
          <w:rFonts w:hint="eastAsia"/>
        </w:rPr>
        <w:t>动率：</w:t>
      </w:r>
    </w:p>
    <w:p w14:paraId="6B93A498" w14:textId="77777777" w:rsidR="00FB2AD3" w:rsidRDefault="00343260">
      <w:pPr>
        <w:widowControl/>
        <w:jc w:val="left"/>
        <w:rPr>
          <w:rFonts w:ascii="宋体" w:hAnsi="宋体" w:cs="宋体"/>
          <w:color w:val="000000"/>
          <w:kern w:val="0"/>
          <w:sz w:val="19"/>
          <w:szCs w:val="19"/>
          <w:lang w:bidi="ar"/>
        </w:rPr>
      </w:pPr>
      <w:r>
        <w:rPr>
          <w:rFonts w:ascii="宋体" w:hAnsi="宋体" w:cs="宋体" w:hint="eastAsia"/>
          <w:color w:val="000000"/>
          <w:kern w:val="0"/>
          <w:sz w:val="19"/>
          <w:szCs w:val="19"/>
          <w:lang w:bidi="ar"/>
        </w:rPr>
        <w:t>（</w:t>
      </w:r>
      <w:r>
        <w:rPr>
          <w:rFonts w:ascii="宋体" w:hAnsi="宋体" w:cs="宋体" w:hint="eastAsia"/>
          <w:color w:val="000000"/>
          <w:kern w:val="0"/>
          <w:sz w:val="19"/>
          <w:szCs w:val="19"/>
          <w:lang w:bidi="ar"/>
        </w:rPr>
        <w:t>1</w:t>
      </w:r>
      <w:r>
        <w:rPr>
          <w:rFonts w:ascii="宋体" w:hAnsi="宋体" w:cs="宋体" w:hint="eastAsia"/>
          <w:color w:val="000000"/>
          <w:kern w:val="0"/>
          <w:sz w:val="19"/>
          <w:szCs w:val="19"/>
          <w:lang w:bidi="ar"/>
        </w:rPr>
        <w:t>）</w:t>
      </w:r>
      <w:r>
        <w:rPr>
          <w:rFonts w:ascii="宋体" w:hAnsi="宋体" w:cs="宋体" w:hint="eastAsia"/>
          <w:color w:val="000000"/>
          <w:kern w:val="0"/>
          <w:sz w:val="19"/>
          <w:szCs w:val="19"/>
          <w:lang w:bidi="ar"/>
        </w:rPr>
        <w:t>自适应的不对称性</w:t>
      </w:r>
      <w:r>
        <w:rPr>
          <w:rFonts w:ascii="宋体" w:hAnsi="宋体" w:cs="宋体" w:hint="eastAsia"/>
          <w:color w:val="000000"/>
          <w:kern w:val="0"/>
          <w:sz w:val="19"/>
          <w:szCs w:val="19"/>
          <w:lang w:bidi="ar"/>
        </w:rPr>
        <w:t xml:space="preserve"> HAR-D-FIGARCH</w:t>
      </w:r>
      <w:r>
        <w:rPr>
          <w:rFonts w:ascii="宋体" w:hAnsi="宋体" w:cs="宋体" w:hint="eastAsia"/>
          <w:color w:val="000000"/>
          <w:kern w:val="0"/>
          <w:sz w:val="19"/>
          <w:szCs w:val="19"/>
          <w:lang w:bidi="ar"/>
        </w:rPr>
        <w:t>模型建立在</w:t>
      </w:r>
      <w:r>
        <w:rPr>
          <w:rFonts w:ascii="宋体" w:hAnsi="宋体" w:cs="宋体" w:hint="eastAsia"/>
          <w:color w:val="000000"/>
          <w:kern w:val="0"/>
          <w:sz w:val="19"/>
          <w:szCs w:val="19"/>
          <w:lang w:bidi="ar"/>
        </w:rPr>
        <w:t>HAR-GARCH</w:t>
      </w:r>
      <w:r>
        <w:rPr>
          <w:rFonts w:ascii="宋体" w:hAnsi="宋体" w:cs="宋体" w:hint="eastAsia"/>
          <w:color w:val="000000"/>
          <w:kern w:val="0"/>
          <w:sz w:val="19"/>
          <w:szCs w:val="19"/>
          <w:lang w:bidi="ar"/>
        </w:rPr>
        <w:t>模型的基础上。</w:t>
      </w:r>
    </w:p>
    <w:p w14:paraId="1A1E45B2" w14:textId="77777777" w:rsidR="00FB2AD3" w:rsidRDefault="00343260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3360A366" wp14:editId="1D693C73">
            <wp:extent cx="5052695" cy="1146810"/>
            <wp:effectExtent l="0" t="0" r="0" b="0"/>
            <wp:docPr id="9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03" b="3011"/>
                    <a:stretch>
                      <a:fillRect/>
                    </a:stretch>
                  </pic:blipFill>
                  <pic:spPr>
                    <a:xfrm>
                      <a:off x="0" y="0"/>
                      <a:ext cx="5052695" cy="114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4757D" w14:textId="77777777" w:rsidR="00FB2AD3" w:rsidRDefault="00FB2AD3">
      <w:pPr>
        <w:widowControl/>
        <w:jc w:val="left"/>
      </w:pPr>
    </w:p>
    <w:p w14:paraId="26FBFC40" w14:textId="77777777" w:rsidR="00FB2AD3" w:rsidRDefault="00343260">
      <w:pPr>
        <w:widowControl/>
        <w:jc w:val="left"/>
      </w:pPr>
      <w:r>
        <w:rPr>
          <w:noProof/>
        </w:rPr>
        <w:drawing>
          <wp:inline distT="0" distB="0" distL="0" distR="0" wp14:anchorId="6940CAB0" wp14:editId="75ACA3A4">
            <wp:extent cx="4587875" cy="137160"/>
            <wp:effectExtent l="0" t="0" r="0" b="0"/>
            <wp:docPr id="1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" t="12857" r="233" b="9285"/>
                    <a:stretch>
                      <a:fillRect/>
                    </a:stretch>
                  </pic:blipFill>
                  <pic:spPr>
                    <a:xfrm>
                      <a:off x="0" y="0"/>
                      <a:ext cx="4587875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分别表示每日、每周、每月的</w:t>
      </w:r>
      <w:r>
        <w:rPr>
          <w:rFonts w:hint="eastAsia"/>
        </w:rPr>
        <w:t>对数</w:t>
      </w:r>
      <w:r>
        <w:rPr>
          <w:rFonts w:hint="eastAsia"/>
        </w:rPr>
        <w:t>波动率。</w:t>
      </w:r>
      <w:r>
        <w:rPr>
          <w:rFonts w:hint="eastAsia"/>
          <w:position w:val="-12"/>
        </w:rPr>
        <w:object w:dxaOrig="279" w:dyaOrig="360" w14:anchorId="7B0EC5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9pt;height:18pt" o:ole="">
            <v:imagedata r:id="rId10" o:title=""/>
          </v:shape>
          <o:OLEObject Type="Embed" ProgID="Equation.KSEE3" ShapeID="_x0000_i1025" DrawAspect="Content" ObjectID="_1708520270" r:id="rId11"/>
        </w:object>
      </w:r>
      <w:r>
        <w:rPr>
          <w:rFonts w:hint="eastAsia"/>
        </w:rPr>
        <w:t>为扰动项，这里是</w:t>
      </w:r>
      <w:r>
        <w:rPr>
          <w:rFonts w:ascii="宋体" w:hAnsi="宋体" w:cs="宋体" w:hint="eastAsia"/>
          <w:color w:val="000000"/>
          <w:kern w:val="0"/>
          <w:sz w:val="19"/>
          <w:szCs w:val="19"/>
          <w:lang w:bidi="ar"/>
        </w:rPr>
        <w:t>GARCH</w:t>
      </w:r>
      <w:r>
        <w:rPr>
          <w:rFonts w:ascii="宋体" w:hAnsi="宋体" w:cs="宋体" w:hint="eastAsia"/>
          <w:color w:val="000000"/>
          <w:kern w:val="0"/>
          <w:sz w:val="19"/>
          <w:szCs w:val="19"/>
          <w:lang w:bidi="ar"/>
        </w:rPr>
        <w:t>（</w:t>
      </w:r>
      <w:r>
        <w:rPr>
          <w:rFonts w:ascii="宋体" w:hAnsi="宋体" w:cs="宋体" w:hint="eastAsia"/>
          <w:color w:val="000000"/>
          <w:kern w:val="0"/>
          <w:sz w:val="19"/>
          <w:szCs w:val="19"/>
          <w:lang w:bidi="ar"/>
        </w:rPr>
        <w:t>p,q</w:t>
      </w:r>
      <w:r>
        <w:rPr>
          <w:rFonts w:ascii="宋体" w:hAnsi="宋体" w:cs="宋体" w:hint="eastAsia"/>
          <w:color w:val="000000"/>
          <w:kern w:val="0"/>
          <w:sz w:val="19"/>
          <w:szCs w:val="19"/>
          <w:lang w:bidi="ar"/>
        </w:rPr>
        <w:t>）</w:t>
      </w:r>
      <w:r>
        <w:rPr>
          <w:rFonts w:ascii="宋体" w:hAnsi="宋体" w:cs="宋体" w:hint="eastAsia"/>
          <w:color w:val="000000"/>
          <w:kern w:val="0"/>
          <w:sz w:val="19"/>
          <w:szCs w:val="19"/>
          <w:lang w:bidi="ar"/>
        </w:rPr>
        <w:t>扰动。</w:t>
      </w:r>
    </w:p>
    <w:p w14:paraId="2C08F3CD" w14:textId="77777777" w:rsidR="00FB2AD3" w:rsidRDefault="00343260">
      <w:pPr>
        <w:widowControl/>
        <w:spacing w:line="200" w:lineRule="atLeast"/>
        <w:jc w:val="left"/>
      </w:pPr>
      <w:r>
        <w:rPr>
          <w:rFonts w:hint="eastAsia"/>
        </w:rPr>
        <w:t>每周波动率成分</w:t>
      </w:r>
      <w:r>
        <w:rPr>
          <w:rFonts w:hint="eastAsia"/>
          <w:position w:val="-12"/>
        </w:rPr>
        <w:object w:dxaOrig="300" w:dyaOrig="358" w14:anchorId="00B735B8">
          <v:shape id="_x0000_i1026" type="#_x0000_t75" style="width:15.15pt;height:18pt" o:ole="">
            <v:imagedata r:id="rId12" o:title=""/>
          </v:shape>
          <o:OLEObject Type="Embed" ProgID="Equation.3" ShapeID="_x0000_i1026" DrawAspect="Content" ObjectID="_1708520271" r:id="rId13"/>
        </w:object>
      </w:r>
      <w:r>
        <w:rPr>
          <w:rFonts w:hint="eastAsia"/>
        </w:rPr>
        <w:t>约为</w:t>
      </w:r>
      <w:r>
        <w:rPr>
          <w:rFonts w:hint="eastAsia"/>
        </w:rPr>
        <w:t>0.474</w:t>
      </w:r>
      <w:r>
        <w:rPr>
          <w:rFonts w:hint="eastAsia"/>
        </w:rPr>
        <w:t>，每月波动率成分</w:t>
      </w:r>
      <w:r>
        <w:rPr>
          <w:rFonts w:hint="eastAsia"/>
          <w:position w:val="-12"/>
        </w:rPr>
        <w:object w:dxaOrig="316" w:dyaOrig="358" w14:anchorId="0F9483BA">
          <v:shape id="_x0000_i1027" type="#_x0000_t75" style="width:15.8pt;height:18pt" o:ole="">
            <v:imagedata r:id="rId14" o:title=""/>
          </v:shape>
          <o:OLEObject Type="Embed" ProgID="Equation.3" ShapeID="_x0000_i1027" DrawAspect="Content" ObjectID="_1708520272" r:id="rId15"/>
        </w:object>
      </w:r>
      <w:r>
        <w:rPr>
          <w:rFonts w:hint="eastAsia"/>
        </w:rPr>
        <w:t>约为</w:t>
      </w:r>
      <w:r>
        <w:rPr>
          <w:rFonts w:hint="eastAsia"/>
        </w:rPr>
        <w:t>0.34</w:t>
      </w:r>
      <w:r>
        <w:rPr>
          <w:rFonts w:hint="eastAsia"/>
        </w:rPr>
        <w:t>，每</w:t>
      </w:r>
      <w:r>
        <w:rPr>
          <w:rFonts w:hint="eastAsia"/>
        </w:rPr>
        <w:t>天</w:t>
      </w:r>
      <w:r>
        <w:rPr>
          <w:rFonts w:hint="eastAsia"/>
        </w:rPr>
        <w:t>波动率成分</w:t>
      </w:r>
      <w:r>
        <w:rPr>
          <w:rFonts w:hint="eastAsia"/>
          <w:position w:val="-12"/>
        </w:rPr>
        <w:object w:dxaOrig="300" w:dyaOrig="358" w14:anchorId="4F8E2CAB">
          <v:shape id="_x0000_i1028" type="#_x0000_t75" style="width:15.15pt;height:18pt" o:ole="">
            <v:imagedata r:id="rId16" o:title=""/>
          </v:shape>
          <o:OLEObject Type="Embed" ProgID="Equation.3" ShapeID="_x0000_i1028" DrawAspect="Content" ObjectID="_1708520273" r:id="rId17"/>
        </w:object>
      </w:r>
      <w:r>
        <w:rPr>
          <w:rFonts w:hint="eastAsia"/>
        </w:rPr>
        <w:t>约为</w:t>
      </w:r>
      <w:r>
        <w:rPr>
          <w:rFonts w:hint="eastAsia"/>
        </w:rPr>
        <w:t>0.30</w:t>
      </w:r>
      <w:r>
        <w:rPr>
          <w:rFonts w:hint="eastAsia"/>
        </w:rPr>
        <w:t>。</w:t>
      </w:r>
    </w:p>
    <w:p w14:paraId="6E7DBD10" w14:textId="77777777" w:rsidR="00FB2AD3" w:rsidRDefault="00343260">
      <w:pPr>
        <w:widowControl/>
        <w:jc w:val="left"/>
        <w:rPr>
          <w:b/>
          <w:bCs/>
        </w:rPr>
      </w:pPr>
      <w:r>
        <w:rPr>
          <w:rFonts w:hint="eastAsia"/>
          <w:b/>
          <w:bCs/>
        </w:rPr>
        <w:t>t</w:t>
      </w:r>
      <w:r>
        <w:rPr>
          <w:rFonts w:hint="eastAsia"/>
          <w:b/>
          <w:bCs/>
        </w:rPr>
        <w:t>期的对数已实现波动率受短期波动率（每</w:t>
      </w:r>
      <w:r>
        <w:rPr>
          <w:rFonts w:hint="eastAsia"/>
          <w:b/>
          <w:bCs/>
        </w:rPr>
        <w:t>天</w:t>
      </w:r>
      <w:r>
        <w:rPr>
          <w:rFonts w:hint="eastAsia"/>
          <w:b/>
          <w:bCs/>
        </w:rPr>
        <w:t>波动率）、中期波动率（每</w:t>
      </w:r>
      <w:r>
        <w:rPr>
          <w:rFonts w:hint="eastAsia"/>
          <w:b/>
          <w:bCs/>
        </w:rPr>
        <w:t>周</w:t>
      </w:r>
      <w:r>
        <w:rPr>
          <w:rFonts w:hint="eastAsia"/>
          <w:b/>
          <w:bCs/>
        </w:rPr>
        <w:t>波动率）、长期波动率（每</w:t>
      </w:r>
      <w:r>
        <w:rPr>
          <w:rFonts w:hint="eastAsia"/>
          <w:b/>
          <w:bCs/>
        </w:rPr>
        <w:t>月</w:t>
      </w:r>
      <w:r>
        <w:rPr>
          <w:rFonts w:hint="eastAsia"/>
          <w:b/>
          <w:bCs/>
        </w:rPr>
        <w:t>波动率）共同影响。</w:t>
      </w:r>
    </w:p>
    <w:p w14:paraId="68CAF47D" w14:textId="77777777" w:rsidR="00FB2AD3" w:rsidRDefault="00FB2AD3">
      <w:pPr>
        <w:widowControl/>
        <w:jc w:val="left"/>
      </w:pPr>
    </w:p>
    <w:p w14:paraId="4D124BFB" w14:textId="77777777" w:rsidR="00FB2AD3" w:rsidRDefault="00343260">
      <w:pPr>
        <w:widowControl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自适应的不对称性</w:t>
      </w:r>
      <w:r>
        <w:rPr>
          <w:rFonts w:hint="eastAsia"/>
        </w:rPr>
        <w:t xml:space="preserve"> HAR-D-FIGARCH</w:t>
      </w:r>
      <w:r>
        <w:rPr>
          <w:rFonts w:hint="eastAsia"/>
        </w:rPr>
        <w:t>模型</w:t>
      </w:r>
    </w:p>
    <w:p w14:paraId="51F9BD97" w14:textId="77777777" w:rsidR="00FB2AD3" w:rsidRDefault="00343260">
      <w:pPr>
        <w:widowControl/>
        <w:jc w:val="left"/>
        <w:rPr>
          <w:rFonts w:ascii="宋体" w:hAnsi="宋体" w:cs="宋体"/>
          <w:color w:val="000000"/>
          <w:kern w:val="0"/>
          <w:sz w:val="19"/>
          <w:szCs w:val="19"/>
          <w:lang w:bidi="ar"/>
        </w:rPr>
      </w:pPr>
      <w:r>
        <w:rPr>
          <w:rFonts w:ascii="宋体" w:hAnsi="宋体" w:cs="宋体" w:hint="eastAsia"/>
          <w:color w:val="000000"/>
          <w:kern w:val="0"/>
          <w:sz w:val="19"/>
          <w:szCs w:val="19"/>
          <w:lang w:bidi="ar"/>
        </w:rPr>
        <w:t>①</w:t>
      </w:r>
      <w:r>
        <w:rPr>
          <w:rFonts w:ascii="宋体" w:hAnsi="宋体" w:cs="宋体" w:hint="eastAsia"/>
          <w:color w:val="000000"/>
          <w:kern w:val="0"/>
          <w:sz w:val="19"/>
          <w:szCs w:val="19"/>
          <w:lang w:bidi="ar"/>
        </w:rPr>
        <w:t>允许</w:t>
      </w:r>
      <w:r>
        <w:rPr>
          <w:rFonts w:ascii="宋体" w:hAnsi="宋体" w:cs="宋体" w:hint="eastAsia"/>
          <w:color w:val="000000"/>
          <w:kern w:val="0"/>
          <w:sz w:val="19"/>
          <w:szCs w:val="19"/>
          <w:lang w:bidi="ar"/>
        </w:rPr>
        <w:t>a(t)</w:t>
      </w:r>
      <w:r>
        <w:rPr>
          <w:rFonts w:ascii="宋体" w:hAnsi="宋体" w:cs="宋体" w:hint="eastAsia"/>
          <w:color w:val="000000"/>
          <w:kern w:val="0"/>
          <w:sz w:val="19"/>
          <w:szCs w:val="19"/>
          <w:lang w:bidi="ar"/>
        </w:rPr>
        <w:t>是时变的，</w:t>
      </w:r>
      <w:r>
        <w:rPr>
          <w:rFonts w:ascii="宋体" w:hAnsi="宋体" w:cs="宋体" w:hint="eastAsia"/>
          <w:color w:val="000000"/>
          <w:kern w:val="0"/>
          <w:sz w:val="19"/>
          <w:szCs w:val="19"/>
          <w:lang w:bidi="ar"/>
        </w:rPr>
        <w:t>利用</w:t>
      </w:r>
      <w:r>
        <w:rPr>
          <w:rFonts w:ascii="宋体" w:hAnsi="宋体" w:cs="宋体" w:hint="eastAsia"/>
          <w:color w:val="000000"/>
          <w:kern w:val="0"/>
          <w:sz w:val="19"/>
          <w:szCs w:val="19"/>
          <w:lang w:bidi="ar"/>
        </w:rPr>
        <w:t>Gallant</w:t>
      </w:r>
      <w:r>
        <w:rPr>
          <w:rFonts w:ascii="宋体" w:hAnsi="宋体" w:cs="宋体" w:hint="eastAsia"/>
          <w:color w:val="000000"/>
          <w:kern w:val="0"/>
          <w:sz w:val="19"/>
          <w:szCs w:val="19"/>
          <w:lang w:bidi="ar"/>
        </w:rPr>
        <w:t>的灵活函数形式将</w:t>
      </w:r>
      <w:r>
        <w:rPr>
          <w:rFonts w:ascii="宋体" w:hAnsi="宋体" w:cs="宋体" w:hint="eastAsia"/>
          <w:color w:val="000000"/>
          <w:kern w:val="0"/>
          <w:sz w:val="19"/>
          <w:szCs w:val="19"/>
          <w:u w:val="single"/>
          <w:lang w:bidi="ar"/>
        </w:rPr>
        <w:t>结构突变因素引入</w:t>
      </w:r>
      <w:r>
        <w:rPr>
          <w:rFonts w:ascii="宋体" w:hAnsi="宋体" w:cs="宋体" w:hint="eastAsia"/>
          <w:color w:val="000000"/>
          <w:kern w:val="0"/>
          <w:sz w:val="19"/>
          <w:szCs w:val="19"/>
          <w:lang w:bidi="ar"/>
        </w:rPr>
        <w:t>已实现波动率预测模型。如果忽略已实现波动率的结构突变特征，会过大估计已实现波动率的长记忆性。</w:t>
      </w:r>
    </w:p>
    <w:p w14:paraId="74EB28C9" w14:textId="77777777" w:rsidR="00FB2AD3" w:rsidRDefault="00343260">
      <w:pPr>
        <w:widowControl/>
        <w:jc w:val="left"/>
        <w:rPr>
          <w:rFonts w:ascii="宋体" w:hAnsi="宋体" w:cs="宋体"/>
          <w:color w:val="000000"/>
          <w:kern w:val="0"/>
          <w:sz w:val="19"/>
          <w:szCs w:val="19"/>
          <w:lang w:bidi="ar"/>
        </w:rPr>
      </w:pPr>
      <w:r>
        <w:rPr>
          <w:rFonts w:ascii="宋体" w:hAnsi="宋体" w:cs="宋体" w:hint="eastAsia"/>
          <w:color w:val="000000"/>
          <w:kern w:val="0"/>
          <w:sz w:val="19"/>
          <w:szCs w:val="19"/>
          <w:lang w:bidi="ar"/>
        </w:rPr>
        <w:t>波动率的结构突变：时间序列的非预期改变。线性模型对时间有适用范围，找到结构突变点很重要。</w:t>
      </w:r>
    </w:p>
    <w:p w14:paraId="7C88AC8A" w14:textId="77777777" w:rsidR="00FB2AD3" w:rsidRDefault="00343260">
      <w:pPr>
        <w:widowControl/>
        <w:jc w:val="left"/>
        <w:rPr>
          <w:rFonts w:ascii="宋体" w:hAnsi="宋体" w:cs="宋体"/>
          <w:color w:val="000000"/>
          <w:kern w:val="0"/>
          <w:sz w:val="19"/>
          <w:szCs w:val="19"/>
          <w:lang w:bidi="ar"/>
        </w:rPr>
      </w:pPr>
      <w:r>
        <w:rPr>
          <w:rFonts w:ascii="宋体" w:hAnsi="宋体" w:cs="宋体" w:hint="eastAsia"/>
          <w:color w:val="000000"/>
          <w:kern w:val="0"/>
          <w:sz w:val="19"/>
          <w:szCs w:val="19"/>
          <w:lang w:bidi="ar"/>
        </w:rPr>
        <w:t>②加总不同时刻的标准收益率和绝对标准收益率，采用一个更加灵活的</w:t>
      </w:r>
      <w:r>
        <w:rPr>
          <w:rFonts w:ascii="宋体" w:hAnsi="宋体" w:cs="宋体" w:hint="eastAsia"/>
          <w:color w:val="000000"/>
          <w:kern w:val="0"/>
          <w:sz w:val="19"/>
          <w:szCs w:val="19"/>
          <w:lang w:bidi="ar"/>
        </w:rPr>
        <w:t>EGARCH-</w:t>
      </w:r>
      <w:r>
        <w:rPr>
          <w:rFonts w:ascii="宋体" w:hAnsi="宋体" w:cs="宋体" w:hint="eastAsia"/>
          <w:color w:val="000000"/>
          <w:kern w:val="0"/>
          <w:sz w:val="19"/>
          <w:szCs w:val="19"/>
          <w:lang w:bidi="ar"/>
        </w:rPr>
        <w:t>族结构来</w:t>
      </w:r>
      <w:r>
        <w:rPr>
          <w:rFonts w:ascii="宋体" w:hAnsi="宋体" w:cs="宋体" w:hint="eastAsia"/>
          <w:color w:val="000000"/>
          <w:kern w:val="0"/>
          <w:sz w:val="19"/>
          <w:szCs w:val="19"/>
          <w:lang w:bidi="ar"/>
        </w:rPr>
        <w:t>刻画波动率的不对称性。</w:t>
      </w:r>
    </w:p>
    <w:p w14:paraId="22501E59" w14:textId="77777777" w:rsidR="00FB2AD3" w:rsidRDefault="00343260">
      <w:pPr>
        <w:widowControl/>
        <w:jc w:val="left"/>
        <w:rPr>
          <w:rFonts w:ascii="宋体" w:hAnsi="宋体" w:cs="宋体"/>
          <w:color w:val="000000"/>
          <w:kern w:val="0"/>
          <w:sz w:val="19"/>
          <w:szCs w:val="19"/>
          <w:lang w:bidi="ar"/>
        </w:rPr>
      </w:pPr>
      <w:r>
        <w:rPr>
          <w:rFonts w:ascii="宋体" w:hAnsi="宋体" w:cs="宋体" w:hint="eastAsia"/>
          <w:color w:val="000000"/>
          <w:kern w:val="0"/>
          <w:sz w:val="19"/>
          <w:szCs w:val="19"/>
          <w:u w:val="single"/>
          <w:lang w:bidi="ar"/>
        </w:rPr>
        <w:t>波动率的不对称性</w:t>
      </w:r>
      <w:r>
        <w:rPr>
          <w:rFonts w:ascii="宋体" w:hAnsi="宋体" w:cs="宋体" w:hint="eastAsia"/>
          <w:color w:val="000000"/>
          <w:kern w:val="0"/>
          <w:sz w:val="19"/>
          <w:szCs w:val="19"/>
          <w:lang w:bidi="ar"/>
        </w:rPr>
        <w:t>：利空消息比利好消息对波动率的作用更大，不是产生对称影响。</w:t>
      </w:r>
    </w:p>
    <w:p w14:paraId="76A90BAE" w14:textId="77777777" w:rsidR="00FB2AD3" w:rsidRDefault="00343260">
      <w:pPr>
        <w:widowControl/>
        <w:jc w:val="left"/>
      </w:pPr>
      <w:r>
        <w:rPr>
          <w:rFonts w:ascii="宋体" w:hAnsi="宋体" w:cs="宋体" w:hint="eastAsia"/>
          <w:color w:val="000000"/>
          <w:kern w:val="0"/>
          <w:sz w:val="19"/>
          <w:szCs w:val="19"/>
          <w:lang w:bidi="ar"/>
        </w:rPr>
        <w:t>③通过</w:t>
      </w:r>
      <w:r>
        <w:rPr>
          <w:rFonts w:ascii="宋体" w:hAnsi="宋体" w:cs="宋体" w:hint="eastAsia"/>
          <w:color w:val="000000"/>
          <w:kern w:val="0"/>
          <w:sz w:val="19"/>
          <w:szCs w:val="19"/>
          <w:lang w:bidi="ar"/>
        </w:rPr>
        <w:t>FIGARCH</w:t>
      </w:r>
      <w:r>
        <w:rPr>
          <w:rFonts w:ascii="宋体" w:hAnsi="宋体" w:cs="宋体" w:hint="eastAsia"/>
          <w:color w:val="000000"/>
          <w:kern w:val="0"/>
          <w:sz w:val="19"/>
          <w:szCs w:val="19"/>
          <w:lang w:bidi="ar"/>
        </w:rPr>
        <w:t>模型结构来考虑已实现波动率预测模型残差方差的长记忆性。</w:t>
      </w:r>
    </w:p>
    <w:p w14:paraId="4E31F9C3" w14:textId="77777777" w:rsidR="00FB2AD3" w:rsidRDefault="00343260">
      <w:r>
        <w:rPr>
          <w:noProof/>
        </w:rPr>
        <w:drawing>
          <wp:inline distT="0" distB="0" distL="0" distR="0" wp14:anchorId="1C548702" wp14:editId="71CC22A7">
            <wp:extent cx="5052695" cy="1019810"/>
            <wp:effectExtent l="0" t="0" r="0" b="0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2695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788E0" w14:textId="77777777" w:rsidR="00FB2AD3" w:rsidRDefault="00343260">
      <w:r>
        <w:rPr>
          <w:rFonts w:hint="eastAsia"/>
        </w:rPr>
        <w:t>这里的系数</w:t>
      </w:r>
      <w:r>
        <w:rPr>
          <w:rFonts w:hint="eastAsia"/>
          <w:position w:val="-12"/>
        </w:rPr>
        <w:object w:dxaOrig="300" w:dyaOrig="360" w14:anchorId="3F5A5315">
          <v:shape id="_x0000_i1029" type="#_x0000_t75" style="width:15.15pt;height:18pt" o:ole="">
            <v:imagedata r:id="rId19" o:title=""/>
          </v:shape>
          <o:OLEObject Type="Embed" ProgID="Equation.KSEE3" ShapeID="_x0000_i1029" DrawAspect="Content" ObjectID="_1708520274" r:id="rId20"/>
        </w:object>
      </w:r>
      <w:r>
        <w:rPr>
          <w:rFonts w:hint="eastAsia"/>
        </w:rPr>
        <w:t>一般为负数。每日虚拟变量是为了反映波动率的周内效应（周一、周二平均波动率较大，周五平均波动率较低）。</w:t>
      </w:r>
    </w:p>
    <w:p w14:paraId="495AEDD0" w14:textId="77777777" w:rsidR="00FB2AD3" w:rsidRDefault="00343260">
      <w:r>
        <w:rPr>
          <w:noProof/>
        </w:rPr>
        <w:drawing>
          <wp:inline distT="0" distB="0" distL="0" distR="0" wp14:anchorId="0732348F" wp14:editId="2C1702F4">
            <wp:extent cx="5015865" cy="824230"/>
            <wp:effectExtent l="0" t="0" r="0" b="0"/>
            <wp:docPr id="1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33" b="5702"/>
                    <a:stretch>
                      <a:fillRect/>
                    </a:stretch>
                  </pic:blipFill>
                  <pic:spPr>
                    <a:xfrm>
                      <a:off x="0" y="0"/>
                      <a:ext cx="5015865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228E4" w14:textId="77777777" w:rsidR="00FB2AD3" w:rsidRDefault="00343260">
      <w:r>
        <w:rPr>
          <w:noProof/>
        </w:rPr>
        <w:lastRenderedPageBreak/>
        <w:drawing>
          <wp:inline distT="0" distB="0" distL="0" distR="0" wp14:anchorId="09D91C8A" wp14:editId="6928A210">
            <wp:extent cx="5280025" cy="3277235"/>
            <wp:effectExtent l="0" t="0" r="0" b="0"/>
            <wp:docPr id="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2" b="229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794FD" w14:textId="77777777" w:rsidR="00FB2AD3" w:rsidRDefault="00FB2AD3">
      <w:pPr>
        <w:rPr>
          <w:u w:val="single"/>
        </w:rPr>
      </w:pPr>
    </w:p>
    <w:p w14:paraId="53AB5F70" w14:textId="77777777" w:rsidR="00FB2AD3" w:rsidRDefault="00343260">
      <w:r>
        <w:rPr>
          <w:rFonts w:hint="eastAsia"/>
          <w:u w:val="single"/>
        </w:rPr>
        <w:t>此模型与</w:t>
      </w:r>
      <w:r>
        <w:rPr>
          <w:rFonts w:ascii="宋体" w:hAnsi="宋体" w:cs="宋体" w:hint="eastAsia"/>
          <w:color w:val="000000"/>
          <w:kern w:val="0"/>
          <w:sz w:val="19"/>
          <w:szCs w:val="19"/>
          <w:u w:val="single"/>
          <w:lang w:bidi="ar"/>
        </w:rPr>
        <w:t>HAR-GARCH</w:t>
      </w:r>
      <w:r>
        <w:rPr>
          <w:rFonts w:ascii="宋体" w:hAnsi="宋体" w:cs="宋体" w:hint="eastAsia"/>
          <w:color w:val="000000"/>
          <w:kern w:val="0"/>
          <w:sz w:val="19"/>
          <w:szCs w:val="19"/>
          <w:u w:val="single"/>
          <w:lang w:bidi="ar"/>
        </w:rPr>
        <w:t>模型相比</w:t>
      </w:r>
      <w:r>
        <w:rPr>
          <w:rFonts w:hint="eastAsia"/>
          <w:u w:val="single"/>
        </w:rPr>
        <w:t>，每日、每周波动率对当期波动率的影响程度有所下降，每月波动率对当期波动率影响增强</w:t>
      </w:r>
      <w:r>
        <w:rPr>
          <w:rFonts w:hint="eastAsia"/>
        </w:rPr>
        <w:t>。</w:t>
      </w:r>
    </w:p>
    <w:p w14:paraId="707927FF" w14:textId="77777777" w:rsidR="00FB2AD3" w:rsidRDefault="00FB2AD3">
      <w:pPr>
        <w:rPr>
          <w:b/>
          <w:bCs/>
        </w:rPr>
      </w:pPr>
    </w:p>
    <w:p w14:paraId="73005972" w14:textId="77777777" w:rsidR="00FB2AD3" w:rsidRDefault="00343260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）</w:t>
      </w:r>
      <w:r>
        <w:rPr>
          <w:rFonts w:hint="eastAsia"/>
          <w:b/>
          <w:bCs/>
        </w:rPr>
        <w:t>HAR-D-FIGARCH</w:t>
      </w:r>
      <w:r>
        <w:rPr>
          <w:rFonts w:hint="eastAsia"/>
          <w:b/>
          <w:bCs/>
        </w:rPr>
        <w:t>模型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>参数</w:t>
      </w:r>
      <w:r>
        <w:rPr>
          <w:rFonts w:hint="eastAsia"/>
          <w:b/>
          <w:bCs/>
        </w:rPr>
        <w:t>估计：</w:t>
      </w:r>
    </w:p>
    <w:p w14:paraId="6F745556" w14:textId="77777777" w:rsidR="00FB2AD3" w:rsidRDefault="00343260">
      <w:r>
        <w:rPr>
          <w:rFonts w:hint="eastAsia"/>
        </w:rPr>
        <w:t>FIGARCH</w:t>
      </w:r>
      <w:r>
        <w:rPr>
          <w:rFonts w:hint="eastAsia"/>
        </w:rPr>
        <w:t>模型可以变换成</w:t>
      </w:r>
      <w:r>
        <w:t>GARCH</w:t>
      </w:r>
      <w:r>
        <w:rPr>
          <w:rFonts w:hint="eastAsia"/>
        </w:rPr>
        <w:t>模型，无穷阶滞后算子多项式必须被简约为有限阶的滞后项，一般简化成</w:t>
      </w:r>
      <w:r>
        <w:t>500</w:t>
      </w:r>
      <w:r>
        <w:rPr>
          <w:rFonts w:hint="eastAsia"/>
        </w:rPr>
        <w:t>—</w:t>
      </w:r>
      <w:r>
        <w:t>1000</w:t>
      </w:r>
      <w:r>
        <w:rPr>
          <w:rFonts w:hint="eastAsia"/>
        </w:rPr>
        <w:t>阶（</w:t>
      </w:r>
      <w:r>
        <w:t>Bollerslev</w:t>
      </w:r>
      <w:r>
        <w:rPr>
          <w:rFonts w:hint="eastAsia"/>
        </w:rPr>
        <w:t>和</w:t>
      </w:r>
      <w:r>
        <w:t>Wooldridge</w:t>
      </w:r>
      <w:r>
        <w:rPr>
          <w:rFonts w:hint="eastAsia"/>
        </w:rPr>
        <w:t>），然后</w:t>
      </w:r>
      <w:r>
        <w:t>FIGARCH</w:t>
      </w:r>
      <w:r>
        <w:rPr>
          <w:rFonts w:hint="eastAsia"/>
        </w:rPr>
        <w:t>模型的参数估计可用拟极大似然估计的方法。</w:t>
      </w:r>
      <w:r>
        <w:rPr>
          <w:rFonts w:hint="eastAsia"/>
        </w:rPr>
        <w:t>模型中的</w:t>
      </w:r>
      <w:r>
        <w:rPr>
          <w:rFonts w:hint="eastAsia"/>
          <w:position w:val="-12"/>
        </w:rPr>
        <w:object w:dxaOrig="300" w:dyaOrig="360" w14:anchorId="56DE2809">
          <v:shape id="_x0000_i1030" type="#_x0000_t75" style="width:15.15pt;height:18pt" o:ole="">
            <v:imagedata r:id="rId23" o:title=""/>
          </v:shape>
          <o:OLEObject Type="Embed" ProgID="Equation.KSEE3" ShapeID="_x0000_i1030" DrawAspect="Content" ObjectID="_1708520275" r:id="rId24"/>
        </w:object>
      </w:r>
      <w:r>
        <w:rPr>
          <w:rFonts w:hint="eastAsia"/>
        </w:rPr>
        <w:t>估计方法采用</w:t>
      </w:r>
      <w:r>
        <w:rPr>
          <w:rFonts w:hint="eastAsia"/>
        </w:rPr>
        <w:t>ELW</w:t>
      </w:r>
      <w:r>
        <w:rPr>
          <w:rFonts w:hint="eastAsia"/>
        </w:rPr>
        <w:t>估计法。</w:t>
      </w:r>
    </w:p>
    <w:p w14:paraId="5CFAA5DF" w14:textId="77777777" w:rsidR="00FB2AD3" w:rsidRDefault="00343260">
      <w:pPr>
        <w:widowControl/>
        <w:jc w:val="left"/>
      </w:pPr>
      <w:r>
        <w:rPr>
          <w:rFonts w:hint="eastAsia"/>
        </w:rPr>
        <w:t>对于文章所研究上证综指，</w:t>
      </w:r>
      <w:r>
        <w:rPr>
          <w:rFonts w:ascii="宋体" w:hAnsi="宋体" w:cs="宋体" w:hint="eastAsia"/>
          <w:color w:val="000000"/>
          <w:kern w:val="0"/>
          <w:sz w:val="19"/>
          <w:szCs w:val="19"/>
          <w:lang w:bidi="ar"/>
        </w:rPr>
        <w:t>通过比较不同滞后阶组合的</w:t>
      </w:r>
      <w:r>
        <w:rPr>
          <w:rFonts w:ascii="宋体" w:hAnsi="宋体" w:cs="宋体" w:hint="eastAsia"/>
          <w:color w:val="000000"/>
          <w:kern w:val="0"/>
          <w:sz w:val="19"/>
          <w:szCs w:val="19"/>
          <w:lang w:bidi="ar"/>
        </w:rPr>
        <w:t>AIC</w:t>
      </w:r>
      <w:r>
        <w:rPr>
          <w:rFonts w:ascii="宋体" w:hAnsi="宋体" w:cs="宋体" w:hint="eastAsia"/>
          <w:color w:val="000000"/>
          <w:kern w:val="0"/>
          <w:sz w:val="19"/>
          <w:szCs w:val="19"/>
          <w:lang w:bidi="ar"/>
        </w:rPr>
        <w:t>和</w:t>
      </w:r>
      <w:r>
        <w:rPr>
          <w:rFonts w:ascii="宋体" w:hAnsi="宋体" w:cs="宋体" w:hint="eastAsia"/>
          <w:color w:val="000000"/>
          <w:kern w:val="0"/>
          <w:sz w:val="19"/>
          <w:szCs w:val="19"/>
          <w:lang w:bidi="ar"/>
        </w:rPr>
        <w:t>SIC</w:t>
      </w:r>
      <w:r>
        <w:rPr>
          <w:rFonts w:ascii="宋体" w:hAnsi="宋体" w:cs="宋体" w:hint="eastAsia"/>
          <w:color w:val="000000"/>
          <w:kern w:val="0"/>
          <w:sz w:val="19"/>
          <w:szCs w:val="19"/>
          <w:lang w:bidi="ar"/>
        </w:rPr>
        <w:t>，</w:t>
      </w:r>
      <w:r>
        <w:rPr>
          <w:rFonts w:hint="eastAsia"/>
        </w:rPr>
        <w:t>FIGARCH</w:t>
      </w:r>
      <w:r>
        <w:rPr>
          <w:rFonts w:hint="eastAsia"/>
        </w:rPr>
        <w:t>（</w:t>
      </w:r>
      <w:r>
        <w:rPr>
          <w:rFonts w:hint="eastAsia"/>
        </w:rPr>
        <w:t>1,d,1</w:t>
      </w:r>
      <w:r>
        <w:rPr>
          <w:rFonts w:hint="eastAsia"/>
        </w:rPr>
        <w:t>）</w:t>
      </w:r>
      <w:r>
        <w:rPr>
          <w:rFonts w:hint="eastAsia"/>
        </w:rPr>
        <w:t>能使</w:t>
      </w:r>
      <w:r>
        <w:rPr>
          <w:rFonts w:hint="eastAsia"/>
        </w:rPr>
        <w:t>AIC</w:t>
      </w:r>
      <w:r>
        <w:rPr>
          <w:rFonts w:hint="eastAsia"/>
        </w:rPr>
        <w:t>和</w:t>
      </w:r>
      <w:r>
        <w:rPr>
          <w:rFonts w:hint="eastAsia"/>
        </w:rPr>
        <w:t>SIC</w:t>
      </w:r>
      <w:r>
        <w:rPr>
          <w:rFonts w:hint="eastAsia"/>
        </w:rPr>
        <w:t>最小化，即</w:t>
      </w:r>
      <w:r>
        <w:rPr>
          <w:rFonts w:hint="eastAsia"/>
        </w:rPr>
        <w:t>p=q=1</w:t>
      </w:r>
      <w:r>
        <w:rPr>
          <w:rFonts w:hint="eastAsia"/>
        </w:rPr>
        <w:t>。文章中</w:t>
      </w:r>
      <w:r>
        <w:rPr>
          <w:rFonts w:ascii="宋体" w:hAnsi="宋体" w:cs="宋体" w:hint="eastAsia"/>
          <w:color w:val="000000"/>
          <w:kern w:val="0"/>
          <w:sz w:val="19"/>
          <w:szCs w:val="19"/>
          <w:lang w:bidi="ar"/>
        </w:rPr>
        <w:t>估计样本为上证综指</w:t>
      </w:r>
      <w:r>
        <w:rPr>
          <w:rFonts w:ascii="宋体" w:hAnsi="宋体" w:cs="宋体" w:hint="eastAsia"/>
          <w:color w:val="000000"/>
          <w:kern w:val="0"/>
          <w:sz w:val="19"/>
          <w:szCs w:val="19"/>
          <w:lang w:bidi="ar"/>
        </w:rPr>
        <w:t>2000</w:t>
      </w:r>
      <w:r>
        <w:rPr>
          <w:rFonts w:ascii="宋体" w:hAnsi="宋体" w:cs="宋体" w:hint="eastAsia"/>
          <w:color w:val="000000"/>
          <w:kern w:val="0"/>
          <w:sz w:val="19"/>
          <w:szCs w:val="19"/>
          <w:lang w:bidi="ar"/>
        </w:rPr>
        <w:t>年</w:t>
      </w:r>
      <w:r>
        <w:rPr>
          <w:rFonts w:ascii="宋体" w:hAnsi="宋体" w:cs="宋体" w:hint="eastAsia"/>
          <w:color w:val="000000"/>
          <w:kern w:val="0"/>
          <w:sz w:val="19"/>
          <w:szCs w:val="19"/>
          <w:lang w:bidi="ar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19"/>
          <w:szCs w:val="19"/>
          <w:lang w:bidi="ar"/>
        </w:rPr>
        <w:t>2</w:t>
      </w:r>
      <w:r>
        <w:rPr>
          <w:rFonts w:ascii="宋体" w:hAnsi="宋体" w:cs="宋体" w:hint="eastAsia"/>
          <w:color w:val="000000"/>
          <w:kern w:val="0"/>
          <w:sz w:val="19"/>
          <w:szCs w:val="19"/>
          <w:lang w:bidi="ar"/>
        </w:rPr>
        <w:t>月</w:t>
      </w:r>
      <w:r>
        <w:rPr>
          <w:rFonts w:ascii="宋体" w:hAnsi="宋体" w:cs="宋体" w:hint="eastAsia"/>
          <w:color w:val="000000"/>
          <w:kern w:val="0"/>
          <w:sz w:val="19"/>
          <w:szCs w:val="19"/>
          <w:lang w:bidi="ar"/>
        </w:rPr>
        <w:t>24</w:t>
      </w:r>
      <w:r>
        <w:rPr>
          <w:rFonts w:ascii="宋体" w:hAnsi="宋体" w:cs="宋体" w:hint="eastAsia"/>
          <w:color w:val="000000"/>
          <w:kern w:val="0"/>
          <w:sz w:val="19"/>
          <w:szCs w:val="19"/>
          <w:lang w:bidi="ar"/>
        </w:rPr>
        <w:t>日到</w:t>
      </w:r>
      <w:r>
        <w:rPr>
          <w:rFonts w:ascii="宋体" w:hAnsi="宋体" w:cs="宋体" w:hint="eastAsia"/>
          <w:color w:val="000000"/>
          <w:kern w:val="0"/>
          <w:sz w:val="19"/>
          <w:szCs w:val="19"/>
          <w:lang w:bidi="ar"/>
        </w:rPr>
        <w:t>2005</w:t>
      </w:r>
      <w:r>
        <w:rPr>
          <w:rFonts w:ascii="宋体" w:hAnsi="宋体" w:cs="宋体" w:hint="eastAsia"/>
          <w:color w:val="000000"/>
          <w:kern w:val="0"/>
          <w:sz w:val="19"/>
          <w:szCs w:val="19"/>
          <w:lang w:bidi="ar"/>
        </w:rPr>
        <w:t>年</w:t>
      </w:r>
      <w:r>
        <w:rPr>
          <w:rFonts w:ascii="宋体" w:hAnsi="宋体" w:cs="宋体" w:hint="eastAsia"/>
          <w:color w:val="000000"/>
          <w:kern w:val="0"/>
          <w:sz w:val="19"/>
          <w:szCs w:val="19"/>
          <w:lang w:bidi="ar"/>
        </w:rPr>
        <w:t>12</w:t>
      </w:r>
      <w:r>
        <w:rPr>
          <w:rFonts w:ascii="宋体" w:hAnsi="宋体" w:cs="宋体" w:hint="eastAsia"/>
          <w:color w:val="000000"/>
          <w:kern w:val="0"/>
          <w:sz w:val="19"/>
          <w:szCs w:val="19"/>
          <w:lang w:bidi="ar"/>
        </w:rPr>
        <w:t>月</w:t>
      </w:r>
      <w:r>
        <w:rPr>
          <w:rFonts w:ascii="宋体" w:hAnsi="宋体" w:cs="宋体" w:hint="eastAsia"/>
          <w:color w:val="000000"/>
          <w:kern w:val="0"/>
          <w:sz w:val="19"/>
          <w:szCs w:val="19"/>
          <w:lang w:bidi="ar"/>
        </w:rPr>
        <w:t>30</w:t>
      </w:r>
      <w:r>
        <w:rPr>
          <w:rFonts w:ascii="宋体" w:hAnsi="宋体" w:cs="宋体" w:hint="eastAsia"/>
          <w:color w:val="000000"/>
          <w:kern w:val="0"/>
          <w:sz w:val="19"/>
          <w:szCs w:val="19"/>
          <w:lang w:bidi="ar"/>
        </w:rPr>
        <w:t>日共</w:t>
      </w:r>
      <w:r>
        <w:rPr>
          <w:rFonts w:ascii="宋体" w:hAnsi="宋体" w:cs="宋体" w:hint="eastAsia"/>
          <w:color w:val="000000"/>
          <w:kern w:val="0"/>
          <w:sz w:val="19"/>
          <w:szCs w:val="19"/>
          <w:lang w:bidi="ar"/>
        </w:rPr>
        <w:t>1359</w:t>
      </w:r>
      <w:r>
        <w:rPr>
          <w:rFonts w:ascii="宋体" w:hAnsi="宋体" w:cs="宋体" w:hint="eastAsia"/>
          <w:color w:val="000000"/>
          <w:kern w:val="0"/>
          <w:sz w:val="19"/>
          <w:szCs w:val="19"/>
          <w:lang w:bidi="ar"/>
        </w:rPr>
        <w:t>个交易日的已实现波动率。所有估计都是将对数似然函数进行数值最优化得到（</w:t>
      </w:r>
      <w:r>
        <w:rPr>
          <w:rFonts w:ascii="宋体" w:hAnsi="宋体" w:cs="宋体" w:hint="eastAsia"/>
          <w:color w:val="000000"/>
          <w:kern w:val="0"/>
          <w:sz w:val="19"/>
          <w:szCs w:val="19"/>
          <w:lang w:bidi="ar"/>
        </w:rPr>
        <w:t>MLE</w:t>
      </w:r>
      <w:r>
        <w:rPr>
          <w:rFonts w:ascii="宋体" w:hAnsi="宋体" w:cs="宋体" w:hint="eastAsia"/>
          <w:color w:val="000000"/>
          <w:kern w:val="0"/>
          <w:sz w:val="19"/>
          <w:szCs w:val="19"/>
          <w:lang w:bidi="ar"/>
        </w:rPr>
        <w:t>和</w:t>
      </w:r>
      <w:r>
        <w:rPr>
          <w:rFonts w:ascii="宋体" w:hAnsi="宋体" w:cs="宋体" w:hint="eastAsia"/>
          <w:color w:val="000000"/>
          <w:kern w:val="0"/>
          <w:sz w:val="19"/>
          <w:szCs w:val="19"/>
          <w:lang w:bidi="ar"/>
        </w:rPr>
        <w:t>QMLE</w:t>
      </w:r>
      <w:r>
        <w:rPr>
          <w:rFonts w:ascii="宋体" w:hAnsi="宋体" w:cs="宋体" w:hint="eastAsia"/>
          <w:color w:val="000000"/>
          <w:kern w:val="0"/>
          <w:sz w:val="19"/>
          <w:szCs w:val="19"/>
          <w:lang w:bidi="ar"/>
        </w:rPr>
        <w:t>）。</w:t>
      </w:r>
    </w:p>
    <w:p w14:paraId="16BA4FEE" w14:textId="77777777" w:rsidR="00FB2AD3" w:rsidRDefault="00FB2AD3"/>
    <w:p w14:paraId="049910DE" w14:textId="77777777" w:rsidR="00FB2AD3" w:rsidRDefault="00343260">
      <w:r>
        <w:rPr>
          <w:rFonts w:hint="eastAsia"/>
        </w:rPr>
        <w:t>*</w:t>
      </w:r>
      <w:r>
        <w:rPr>
          <w:rFonts w:hint="eastAsia"/>
        </w:rPr>
        <w:t>HAR-D-FIGARCH</w:t>
      </w:r>
      <w:r>
        <w:rPr>
          <w:rFonts w:hint="eastAsia"/>
        </w:rPr>
        <w:t>模型</w:t>
      </w:r>
      <w:r>
        <w:rPr>
          <w:rFonts w:hint="eastAsia"/>
        </w:rPr>
        <w:t>参数估计值（由样本所估算）：</w:t>
      </w:r>
    </w:p>
    <w:p w14:paraId="7F28B8FC" w14:textId="77777777" w:rsidR="00FB2AD3" w:rsidRDefault="00343260">
      <w:r>
        <w:rPr>
          <w:noProof/>
        </w:rPr>
        <w:lastRenderedPageBreak/>
        <w:drawing>
          <wp:inline distT="0" distB="0" distL="0" distR="0" wp14:anchorId="23B2D483" wp14:editId="1E8F6701">
            <wp:extent cx="845820" cy="4778375"/>
            <wp:effectExtent l="0" t="0" r="0" b="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7" t="1793" r="5409" b="854"/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477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6F5ACA" wp14:editId="10FAF7E3">
            <wp:extent cx="1402080" cy="4784725"/>
            <wp:effectExtent l="0" t="0" r="7620" b="3175"/>
            <wp:docPr id="22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8" t="633" r="3212" b="914"/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478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84D9F6B" w14:textId="77777777" w:rsidR="00FB2AD3" w:rsidRDefault="00343260">
      <w:r>
        <w:rPr>
          <w:rFonts w:hint="eastAsia"/>
        </w:rPr>
        <w:t>参考文献：</w:t>
      </w:r>
    </w:p>
    <w:p w14:paraId="34E9C016" w14:textId="77777777" w:rsidR="00FB2AD3" w:rsidRDefault="00343260">
      <w:r>
        <w:rPr>
          <w:rFonts w:hint="eastAsia"/>
        </w:rPr>
        <w:t xml:space="preserve">[1]  </w:t>
      </w:r>
      <w:hyperlink r:id="rId27" w:tgtFrame="https://kns.cnki.net/kcms/detail/frame/kcmstarget" w:history="1">
        <w:r>
          <w:t>上证综指的已实现波动率预测模型</w:t>
        </w:r>
      </w:hyperlink>
      <w:r>
        <w:t xml:space="preserve">[J]. </w:t>
      </w:r>
      <w:r>
        <w:t>杨科</w:t>
      </w:r>
      <w:r>
        <w:t>,</w:t>
      </w:r>
      <w:r>
        <w:t>陈浪南</w:t>
      </w:r>
      <w:r>
        <w:t>.  </w:t>
      </w:r>
      <w:r>
        <w:t>数理统计与管理</w:t>
      </w:r>
      <w:r>
        <w:t>. 2013(01)</w:t>
      </w:r>
    </w:p>
    <w:p w14:paraId="067ADB45" w14:textId="77777777" w:rsidR="00FB2AD3" w:rsidRDefault="00343260">
      <w:pPr>
        <w:widowControl/>
        <w:jc w:val="left"/>
      </w:pPr>
      <w:r>
        <w:rPr>
          <w:rFonts w:hint="eastAsia"/>
        </w:rPr>
        <w:t xml:space="preserve">[2]  </w:t>
      </w:r>
      <w:r>
        <w:t>FIGARCH</w:t>
      </w:r>
      <w:r>
        <w:rPr>
          <w:rFonts w:hint="eastAsia"/>
        </w:rPr>
        <w:t>模型的参数检验与估计</w:t>
      </w:r>
      <w:r>
        <w:rPr>
          <w:rFonts w:hint="eastAsia"/>
        </w:rPr>
        <w:t xml:space="preserve">. </w:t>
      </w:r>
      <w:r>
        <w:rPr>
          <w:rFonts w:hint="eastAsia"/>
        </w:rPr>
        <w:t>李颖，陈果，汤方正</w:t>
      </w:r>
      <w:r>
        <w:rPr>
          <w:rFonts w:hint="eastAsia"/>
        </w:rPr>
        <w:t xml:space="preserve">. </w:t>
      </w:r>
      <w:r>
        <w:rPr>
          <w:rFonts w:hint="eastAsia"/>
        </w:rPr>
        <w:t>统计教育</w:t>
      </w:r>
      <w:r>
        <w:rPr>
          <w:rFonts w:hint="eastAsia"/>
        </w:rPr>
        <w:t xml:space="preserve">. </w:t>
      </w:r>
      <w:r>
        <w:rPr>
          <w:rFonts w:hint="eastAsia"/>
        </w:rPr>
        <w:t>2012(06)</w:t>
      </w:r>
    </w:p>
    <w:p w14:paraId="323AA049" w14:textId="77777777" w:rsidR="00FB2AD3" w:rsidRDefault="00FB2AD3"/>
    <w:p w14:paraId="0E23EF88" w14:textId="77777777" w:rsidR="00FB2AD3" w:rsidRDefault="0034326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四、投资组合波动率</w:t>
      </w:r>
    </w:p>
    <w:p w14:paraId="13A8F42C" w14:textId="77777777" w:rsidR="00FB2AD3" w:rsidRDefault="00343260">
      <w:pPr>
        <w:numPr>
          <w:ilvl w:val="0"/>
          <w:numId w:val="1"/>
        </w:numPr>
      </w:pPr>
      <w:r>
        <w:rPr>
          <w:rFonts w:hint="eastAsia"/>
        </w:rPr>
        <w:t>投资两种金融产品的总波动率</w:t>
      </w:r>
    </w:p>
    <w:p w14:paraId="53AC0590" w14:textId="77777777" w:rsidR="00FB2AD3" w:rsidRDefault="00343260">
      <w:r>
        <w:rPr>
          <w:rFonts w:hint="eastAsia"/>
        </w:rPr>
        <w:t xml:space="preserve"> w1</w:t>
      </w:r>
      <w:r>
        <w:rPr>
          <w:rFonts w:hint="eastAsia"/>
        </w:rPr>
        <w:t>是投资金融产品</w:t>
      </w:r>
      <w:r>
        <w:rPr>
          <w:rFonts w:hint="eastAsia"/>
        </w:rPr>
        <w:t>1</w:t>
      </w:r>
      <w:r>
        <w:rPr>
          <w:rFonts w:hint="eastAsia"/>
        </w:rPr>
        <w:t>的比重，</w:t>
      </w:r>
      <w:r>
        <w:rPr>
          <w:rFonts w:hint="eastAsia"/>
        </w:rPr>
        <w:t>w2</w:t>
      </w:r>
      <w:r>
        <w:rPr>
          <w:rFonts w:hint="eastAsia"/>
        </w:rPr>
        <w:t>是投资金融产品</w:t>
      </w:r>
      <w:r>
        <w:rPr>
          <w:rFonts w:hint="eastAsia"/>
        </w:rPr>
        <w:t>2</w:t>
      </w:r>
      <w:r>
        <w:rPr>
          <w:rFonts w:hint="eastAsia"/>
        </w:rPr>
        <w:t>的比重，</w:t>
      </w:r>
      <w:r>
        <w:rPr>
          <w:rFonts w:hint="eastAsia"/>
        </w:rPr>
        <w:t>w1+w2=1</w:t>
      </w:r>
      <w:r>
        <w:rPr>
          <w:rFonts w:hint="eastAsia"/>
        </w:rPr>
        <w:t>。</w:t>
      </w:r>
    </w:p>
    <w:p w14:paraId="095E4D64" w14:textId="77777777" w:rsidR="00FB2AD3" w:rsidRDefault="00343260">
      <w:r>
        <w:rPr>
          <w:rFonts w:hint="eastAsia"/>
        </w:rPr>
        <w:t>R1</w:t>
      </w:r>
      <w:r>
        <w:rPr>
          <w:rFonts w:hint="eastAsia"/>
        </w:rPr>
        <w:t>、</w:t>
      </w:r>
      <w:r>
        <w:rPr>
          <w:rFonts w:hint="eastAsia"/>
        </w:rPr>
        <w:t>R2</w:t>
      </w:r>
      <w:r>
        <w:rPr>
          <w:rFonts w:hint="eastAsia"/>
        </w:rPr>
        <w:t>分别是金融产品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的收益率。</w:t>
      </w:r>
    </w:p>
    <w:p w14:paraId="01CBB446" w14:textId="77777777" w:rsidR="00FB2AD3" w:rsidRDefault="00343260">
      <w:r>
        <w:rPr>
          <w:noProof/>
        </w:rPr>
        <w:drawing>
          <wp:inline distT="0" distB="0" distL="0" distR="0" wp14:anchorId="070486BA" wp14:editId="53B13714">
            <wp:extent cx="4255135" cy="1802130"/>
            <wp:effectExtent l="0" t="0" r="0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856" r="1988" b="3528"/>
                    <a:stretch>
                      <a:fillRect/>
                    </a:stretch>
                  </pic:blipFill>
                  <pic:spPr>
                    <a:xfrm>
                      <a:off x="0" y="0"/>
                      <a:ext cx="4255135" cy="180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F84B8" w14:textId="77777777" w:rsidR="00FB2AD3" w:rsidRDefault="00343260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N</w:t>
      </w:r>
      <w:r>
        <w:rPr>
          <w:rFonts w:hint="eastAsia"/>
        </w:rPr>
        <w:t>种金融产品构成投资组合的波动率：下面的式子开根号即可。</w:t>
      </w:r>
    </w:p>
    <w:p w14:paraId="7A2375E3" w14:textId="77777777" w:rsidR="00FB2AD3" w:rsidRDefault="00343260">
      <w:r>
        <w:rPr>
          <w:noProof/>
        </w:rPr>
        <w:drawing>
          <wp:inline distT="0" distB="0" distL="0" distR="0" wp14:anchorId="509AEC3B" wp14:editId="626577D6">
            <wp:extent cx="5269865" cy="1696720"/>
            <wp:effectExtent l="0" t="0" r="0" b="0"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9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E7DBA" w14:textId="77777777" w:rsidR="00FB2AD3" w:rsidRDefault="00FB2AD3"/>
    <w:p w14:paraId="52DA1093" w14:textId="77777777" w:rsidR="00FB2AD3" w:rsidRDefault="00343260">
      <w:r>
        <w:rPr>
          <w:rFonts w:hint="eastAsia"/>
        </w:rPr>
        <w:t>其他：</w:t>
      </w:r>
    </w:p>
    <w:p w14:paraId="12BAC699" w14:textId="77777777" w:rsidR="00FB2AD3" w:rsidRDefault="00343260">
      <w:pPr>
        <w:numPr>
          <w:ilvl w:val="0"/>
          <w:numId w:val="2"/>
        </w:numPr>
      </w:pPr>
      <w:r>
        <w:rPr>
          <w:rFonts w:hint="eastAsia"/>
        </w:rPr>
        <w:t>单个</w:t>
      </w:r>
      <w:r>
        <w:rPr>
          <w:rFonts w:hint="eastAsia"/>
        </w:rPr>
        <w:t>金融产品的收益</w:t>
      </w:r>
      <w:r>
        <w:rPr>
          <w:rFonts w:hint="eastAsia"/>
        </w:rPr>
        <w:t>方面</w:t>
      </w:r>
      <w:r>
        <w:rPr>
          <w:rFonts w:hint="eastAsia"/>
        </w:rPr>
        <w:t>:</w:t>
      </w:r>
      <w:r>
        <w:rPr>
          <w:rFonts w:hint="eastAsia"/>
        </w:rPr>
        <w:t>可以考虑股票、基金持有不同时长的盈利概率，比如根据历史数据</w:t>
      </w:r>
      <w:r>
        <w:rPr>
          <w:rFonts w:hint="eastAsia"/>
        </w:rPr>
        <w:t>算出</w:t>
      </w:r>
      <w:r>
        <w:rPr>
          <w:rFonts w:hint="eastAsia"/>
        </w:rPr>
        <w:t>持有一个月的盈利概率、持有三个月的盈利概率、持有半年的盈利概率、持有一年的盈利概率</w:t>
      </w:r>
      <w:r>
        <w:rPr>
          <w:rFonts w:hint="eastAsia"/>
        </w:rPr>
        <w:t>，</w:t>
      </w:r>
      <w:r>
        <w:rPr>
          <w:rFonts w:hint="eastAsia"/>
        </w:rPr>
        <w:t>作为投资者持有金融资产时长的参考。</w:t>
      </w:r>
    </w:p>
    <w:p w14:paraId="2261A457" w14:textId="77777777" w:rsidR="00FB2AD3" w:rsidRDefault="00FB2AD3"/>
    <w:sectPr w:rsidR="00FB2AD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E8A78"/>
    <w:multiLevelType w:val="singleLevel"/>
    <w:tmpl w:val="1AFE8A7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634D1CBC"/>
    <w:multiLevelType w:val="singleLevel"/>
    <w:tmpl w:val="634D1CBC"/>
    <w:lvl w:ilvl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3B0"/>
    <w:rsid w:val="00061D16"/>
    <w:rsid w:val="00081410"/>
    <w:rsid w:val="000B18CC"/>
    <w:rsid w:val="000E74A5"/>
    <w:rsid w:val="001B7E1B"/>
    <w:rsid w:val="00202720"/>
    <w:rsid w:val="002A4C57"/>
    <w:rsid w:val="00302C22"/>
    <w:rsid w:val="00343260"/>
    <w:rsid w:val="0039217D"/>
    <w:rsid w:val="00480247"/>
    <w:rsid w:val="005C75C0"/>
    <w:rsid w:val="006015CE"/>
    <w:rsid w:val="006548A1"/>
    <w:rsid w:val="006F68D3"/>
    <w:rsid w:val="00804BA0"/>
    <w:rsid w:val="009B2944"/>
    <w:rsid w:val="009F33B0"/>
    <w:rsid w:val="00A70913"/>
    <w:rsid w:val="00A90449"/>
    <w:rsid w:val="00B053D8"/>
    <w:rsid w:val="00C67E74"/>
    <w:rsid w:val="00CC30EC"/>
    <w:rsid w:val="00CC33F6"/>
    <w:rsid w:val="00D6273D"/>
    <w:rsid w:val="00DA1013"/>
    <w:rsid w:val="00E5116E"/>
    <w:rsid w:val="00F804B2"/>
    <w:rsid w:val="00FB2AD3"/>
    <w:rsid w:val="00FF2E72"/>
    <w:rsid w:val="00FF7939"/>
    <w:rsid w:val="01714356"/>
    <w:rsid w:val="052307A9"/>
    <w:rsid w:val="12901BBE"/>
    <w:rsid w:val="24442987"/>
    <w:rsid w:val="33543860"/>
    <w:rsid w:val="365333CB"/>
    <w:rsid w:val="39D42649"/>
    <w:rsid w:val="422B5D33"/>
    <w:rsid w:val="480E13B3"/>
    <w:rsid w:val="4B4E230D"/>
    <w:rsid w:val="4DE94B51"/>
    <w:rsid w:val="6447601B"/>
    <w:rsid w:val="67220DF5"/>
    <w:rsid w:val="6A897BB6"/>
    <w:rsid w:val="713554DF"/>
    <w:rsid w:val="746E7443"/>
    <w:rsid w:val="74837A8B"/>
    <w:rsid w:val="7DB5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26596C"/>
  <w15:docId w15:val="{13A2ACDD-33EC-45DE-BBD5-8AF840E73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Autospacing="1" w:afterAutospacing="1"/>
      <w:jc w:val="left"/>
    </w:pPr>
    <w:rPr>
      <w:kern w:val="0"/>
      <w:sz w:val="24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2.bin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image" Target="media/image6.wmf"/><Relationship Id="rId17" Type="http://schemas.openxmlformats.org/officeDocument/2006/relationships/oleObject" Target="embeddings/oleObject4.bin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0" Type="http://schemas.openxmlformats.org/officeDocument/2006/relationships/oleObject" Target="embeddings/oleObject5.bin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6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3.wmf"/><Relationship Id="rId28" Type="http://schemas.openxmlformats.org/officeDocument/2006/relationships/image" Target="media/image16.png"/><Relationship Id="rId10" Type="http://schemas.openxmlformats.org/officeDocument/2006/relationships/image" Target="media/image5.wmf"/><Relationship Id="rId19" Type="http://schemas.openxmlformats.org/officeDocument/2006/relationships/image" Target="media/image10.w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wmf"/><Relationship Id="rId22" Type="http://schemas.openxmlformats.org/officeDocument/2006/relationships/image" Target="media/image12.png"/><Relationship Id="rId27" Type="http://schemas.openxmlformats.org/officeDocument/2006/relationships/hyperlink" Target="https://kns.cnki.net/kcms/detail/detail.aspx?filename=SLTJ201301020&amp;dbcode=CJFQ&amp;dbname=CJFD2013&amp;v=AsfpN4-NcAHXlTp7hUuRBgZ-zyVPtjkeaWHj3UBmUdmuynBLL39ar5fdblI2gecZ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孙逸禹</dc:creator>
  <cp:lastModifiedBy>Bear Eagle</cp:lastModifiedBy>
  <cp:revision>25</cp:revision>
  <dcterms:created xsi:type="dcterms:W3CDTF">2022-01-19T03:37:00Z</dcterms:created>
  <dcterms:modified xsi:type="dcterms:W3CDTF">2022-03-11T08:11:00Z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8D78A0A926E1418B8E7892AC0DAE925F</vt:lpwstr>
  </property>
</Properties>
</file>