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Arial" w:cs="Arial" w:eastAsia="Arial" w:hAnsi="Arial"/>
          <w:sz w:val="66"/>
          <w:szCs w:val="66"/>
        </w:rPr>
      </w:pPr>
      <w:r w:rsidDel="00000000" w:rsidR="00000000" w:rsidRPr="00000000">
        <w:rPr>
          <w:rFonts w:ascii="Arial" w:cs="Arial" w:eastAsia="Arial" w:hAnsi="Arial"/>
          <w:sz w:val="66"/>
          <w:szCs w:val="66"/>
          <w:rtl w:val="0"/>
        </w:rPr>
        <w:t xml:space="preserve">Riesgos Identificados y Planes de Mitigación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b050"/>
          <w:sz w:val="64"/>
          <w:szCs w:val="64"/>
          <w:rtl w:val="0"/>
        </w:rPr>
        <w:t xml:space="preserve">Muta APP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b w:val="1"/>
          <w:i w:val="1"/>
          <w:color w:val="00b05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Historial de Versiones</w:t>
      </w:r>
    </w:p>
    <w:tbl>
      <w:tblPr>
        <w:tblStyle w:val="Table1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065"/>
        <w:gridCol w:w="1980"/>
        <w:gridCol w:w="1605"/>
        <w:gridCol w:w="2970"/>
        <w:tblGridChange w:id="0">
          <w:tblGrid>
            <w:gridCol w:w="1215"/>
            <w:gridCol w:w="1065"/>
            <w:gridCol w:w="1980"/>
            <w:gridCol w:w="160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5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7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8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b5394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76" w:lineRule="auto"/>
              <w:jc w:val="both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Joaquin Diaz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 integra versión 1 de los Riesgos Identificados y Planes de Mitigación</w:t>
            </w:r>
          </w:p>
        </w:tc>
      </w:tr>
    </w:tbl>
    <w:p w:rsidR="00000000" w:rsidDel="00000000" w:rsidP="00000000" w:rsidRDefault="00000000" w:rsidRPr="00000000" w14:paraId="0000002F">
      <w:pPr>
        <w:spacing w:after="280" w:before="280" w:line="276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bookmarkStart w:colFirst="0" w:colLast="0" w:name="_heading=h.s6w8kdfuwyt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76" w:lineRule="auto"/>
        <w:jc w:val="both"/>
        <w:rPr>
          <w:rFonts w:ascii="Arial" w:cs="Arial" w:eastAsia="Arial" w:hAnsi="Arial"/>
          <w:b w:val="1"/>
          <w:color w:val="365f91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365f91"/>
          <w:sz w:val="32"/>
          <w:szCs w:val="32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Aplicación Mobile Muta App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Gimnasio Muta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Duoc UC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2"/>
                <w:szCs w:val="22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ind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Maximiliano Sánchez</w:t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d8kf1r5vz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pcc67erfx1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f4apiif83qi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k1jw24ertem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omg5661xnj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59b9kt6jrk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pia6mwqynw2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jvxuw4xuyo1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f50xmv545z7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292wsc1t52l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en2hm7hgi75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jejng9ik847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rcp87bazlvw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c4alyuvw40ab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1.1. Riesgo: Fallos en la Captura Precisa de Datos Antropométricos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tecnología de escaneo puede no capturar con precisión las métricas corporales, afectando la calidad de las recomendaciones personalizadas.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Alto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pruebas exhaustivas con diferentes tipos de cuerpos antes del lanzamiento.</w:t>
      </w:r>
    </w:p>
    <w:p w:rsidR="00000000" w:rsidDel="00000000" w:rsidP="00000000" w:rsidRDefault="00000000" w:rsidRPr="00000000" w14:paraId="0000005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a los usuarios corregir manualmente los resultados del escaneo.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actualizaciones periódicas para mejorar la precisión del algoritmo de escaneo.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bema59khaomh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1.2. Riesgo: Brechas de Seguridad en el Manejo de Datos Personales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Los datos personales y de salud pueden ser vulnerables a ataques o filtraciones.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Muy Alto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cifrado de extremo a extremo en la transmisión y almacenamiento de datos.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auditorías de seguridad y pruebas de penetración periódicas.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plan de respuesta ante incidentes, que incluya notificaciones inmediatas.</w:t>
      </w:r>
    </w:p>
    <w:p w:rsidR="00000000" w:rsidDel="00000000" w:rsidP="00000000" w:rsidRDefault="00000000" w:rsidRPr="00000000" w14:paraId="0000005A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ykk1aekgefer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1.3. Riesgo: Dependencia en APIs Externas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dependencia en APIs externas (como OpenAI) puede generar interrupciones si las APIs no están disponibles.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Alto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respaldo con rutinas predeterminadas.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Evaluar integrar múltiples proveedores de IA como contingencia.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yb7hie7cus6t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1.4. Riesgo: Falta de Aceptación del Usuario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Los usuarios podrían no adoptar la app debido a dificultades de uso o desconfianza.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Alto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pruebas de usabilidad con grupos representativos.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Incluir tutoriales y guías en la app.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campañas de concientización sobre los beneficios de la IA.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6nm0hk1dprv6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1.5. Riesgo: Retrasos en el Cronograma por Complejidad Técnica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implementación de IA y tecnología de escaneo puede generar retrasos.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Medio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Dividir las entregas en iteraciones priorizando características esenciales.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Asignar más recursos de ser necesario.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Monitorear el progreso mediante reuniones regulares de Scrum.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cud1hlhcjvfg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1.6. Riesgo: Falta de Entrenamiento Adecuado en IA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El equipo de desarrollo podría carecer de experiencia avanzada en IA.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Alto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Capacitar al equipo en herramientas y modelos avanzados.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a expertos externos en IA durante fases críticas.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uhpzshyyqds4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1.7. Riesgo: Inexactitud en las Recomendaciones de la IA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Las recomendaciones de la IA pueden no ajustarse a las necesidades de los usuarios.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Alto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Entrenar la IA con una base de datos diversa de perfiles.</w:t>
      </w:r>
    </w:p>
    <w:p w:rsidR="00000000" w:rsidDel="00000000" w:rsidP="00000000" w:rsidRDefault="00000000" w:rsidRPr="00000000" w14:paraId="0000007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mecanismo de retroalimentación para ajustar las recomendaciones.</w:t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x6xw1vr47tvn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1.8. Riesgo: Cambios en Requisitos del Cliente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Cambios inesperados en los requisitos del gimnasio o usuarios pueden afectar el desarrollo.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Alta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Medio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Mantener reuniones frecuentes con el Product Owner.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Scrum para manejar cambios y priorizar en sprints.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hg8uh6rtq119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1.9. Riesgo: Problemas de Compatibilidad con Dispositivos Móviles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app podría no funcionar correctamente en dispositivos de menor rendimiento.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Medio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Realizar pruebas en una variedad de dispositivos.</w:t>
      </w:r>
    </w:p>
    <w:p w:rsidR="00000000" w:rsidDel="00000000" w:rsidP="00000000" w:rsidRDefault="00000000" w:rsidRPr="00000000" w14:paraId="0000008C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Optimizar el código para minimizar la carga en dispositivos de bajo rendimiento.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wdiqtumrd7mt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1.10. Riesgo: Cumplimiento Legal Inadecuado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La app puede no cumplir con las normativas legales sobre protección de datos.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Probabilidad</w:t>
      </w:r>
      <w:r w:rsidDel="00000000" w:rsidR="00000000" w:rsidRPr="00000000">
        <w:rPr>
          <w:rFonts w:ascii="Arial" w:cs="Arial" w:eastAsia="Arial" w:hAnsi="Arial"/>
          <w:rtl w:val="0"/>
        </w:rPr>
        <w:t xml:space="preserve">: Media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Muy Alto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Mitigación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Consultar a un asesor legal especializado en protección de datos.</w:t>
      </w:r>
    </w:p>
    <w:p w:rsidR="00000000" w:rsidDel="00000000" w:rsidP="00000000" w:rsidRDefault="00000000" w:rsidRPr="00000000" w14:paraId="00000093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consentimiento claro para los usuarios.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5mm0ee7d7ea9" w:id="25"/>
      <w:bookmarkEnd w:id="2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Oportunidades de Mejora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19xpnmdxj1ib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2.1. Mejora: Personalización Avanzada de Rutinas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Incorporar factores como el historial de actividad física y preferencias de entrenamiento en las rutinas.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Mayor satisfacción y retención de usuarios.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dkaz0m3m0g1h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2.2. Mejora: Integración con Dispositivos Wearables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Integrar la app con dispositivos como smartwatches para capturar datos en tiempo real.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Recomendaciones más precisas y completas, mejorando la experiencia del usuario.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ugjbny9tu0te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2.3. Mejora: Implementación de Gamificación</w:t>
      </w:r>
    </w:p>
    <w:p w:rsidR="00000000" w:rsidDel="00000000" w:rsidP="00000000" w:rsidRDefault="00000000" w:rsidRPr="00000000" w14:paraId="0000009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Incluir elementos de gamificación como desafíos y recompensas.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Mayor motivación, retención y compromiso de los usuarios.</w:t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2nlk7l8h796q" w:id="29"/>
      <w:bookmarkEnd w:id="29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2.4. Mejora: Soporte Multilingüe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Ampliar la funcionalidad de la app para soportar varios idiomas.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Expandir el mercado más allá de Chile, aumentando la base de usuarios.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before="240" w:lineRule="auto"/>
        <w:rPr>
          <w:rFonts w:ascii="Arial" w:cs="Arial" w:eastAsia="Arial" w:hAnsi="Arial"/>
          <w:b w:val="1"/>
          <w:i w:val="0"/>
          <w:color w:val="000000"/>
        </w:rPr>
      </w:pPr>
      <w:bookmarkStart w:colFirst="0" w:colLast="0" w:name="_heading=h.tek7j5v2xdi0" w:id="30"/>
      <w:bookmarkEnd w:id="30"/>
      <w:r w:rsidDel="00000000" w:rsidR="00000000" w:rsidRPr="00000000">
        <w:rPr>
          <w:rFonts w:ascii="Arial" w:cs="Arial" w:eastAsia="Arial" w:hAnsi="Arial"/>
          <w:b w:val="1"/>
          <w:i w:val="0"/>
          <w:color w:val="000000"/>
          <w:rtl w:val="0"/>
        </w:rPr>
        <w:t xml:space="preserve">2.5. Mejora: Sistema de Recomendación basado en la Comunidad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Permitir a los usuarios compartir experiencias y consejos sobre las rutinas.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Beneficio</w:t>
      </w:r>
      <w:r w:rsidDel="00000000" w:rsidR="00000000" w:rsidRPr="00000000">
        <w:rPr>
          <w:rFonts w:ascii="Arial" w:cs="Arial" w:eastAsia="Arial" w:hAnsi="Arial"/>
          <w:rtl w:val="0"/>
        </w:rPr>
        <w:t xml:space="preserve">: Fomentar una comunidad activa y motivar a los usuarios a interactuar más con la app.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-285749</wp:posOffset>
          </wp:positionV>
          <wp:extent cx="1843088" cy="45847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3088" cy="45847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CL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80F5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80F5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80F5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80F5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80F5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80F5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80F5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80F5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80F5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80F5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80F5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80F5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80F5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80F5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80F5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80F5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80F5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80F5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80F5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80F5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80F5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80F5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80F5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80F5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80F5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80F5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80F5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80F5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80F5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F6rwXW3UemWRoK4M7o4o3Qacg==">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2024-10-16T02:02:00Z</dcterms:created>
  <dc:creator>MAXIMILIANO . SANCHEZ VALENZUELA</dc:creator>
</cp:coreProperties>
</file>