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sz w:val="36"/>
          <w:szCs w:val="36"/>
        </w:rPr>
      </w:pPr>
      <w:r w:rsidDel="00000000" w:rsidR="00000000" w:rsidRPr="00000000">
        <w:rPr>
          <w:rtl w:val="0"/>
        </w:rPr>
      </w:r>
    </w:p>
    <w:p w:rsidR="00000000" w:rsidDel="00000000" w:rsidP="00000000" w:rsidRDefault="00000000" w:rsidRPr="00000000" w14:paraId="00000002">
      <w:pPr>
        <w:spacing w:after="0" w:line="240" w:lineRule="auto"/>
        <w:jc w:val="both"/>
        <w:rPr>
          <w:sz w:val="36"/>
          <w:szCs w:val="36"/>
        </w:rPr>
      </w:pPr>
      <w:r w:rsidDel="00000000" w:rsidR="00000000" w:rsidRPr="00000000">
        <w:rPr>
          <w:rtl w:val="0"/>
        </w:rPr>
      </w:r>
    </w:p>
    <w:p w:rsidR="00000000" w:rsidDel="00000000" w:rsidP="00000000" w:rsidRDefault="00000000" w:rsidRPr="00000000" w14:paraId="00000003">
      <w:pPr>
        <w:spacing w:after="0" w:line="240" w:lineRule="auto"/>
        <w:rPr>
          <w:sz w:val="36"/>
          <w:szCs w:val="36"/>
        </w:rPr>
      </w:pPr>
      <w:r w:rsidDel="00000000" w:rsidR="00000000" w:rsidRPr="00000000">
        <w:rPr>
          <w:rtl w:val="0"/>
        </w:rPr>
      </w:r>
    </w:p>
    <w:p w:rsidR="00000000" w:rsidDel="00000000" w:rsidP="00000000" w:rsidRDefault="00000000" w:rsidRPr="00000000" w14:paraId="00000004">
      <w:pPr>
        <w:spacing w:after="0" w:line="240" w:lineRule="auto"/>
        <w:rPr>
          <w:sz w:val="36"/>
          <w:szCs w:val="36"/>
        </w:rPr>
      </w:pPr>
      <w:r w:rsidDel="00000000" w:rsidR="00000000" w:rsidRPr="00000000">
        <w:rPr>
          <w:rtl w:val="0"/>
        </w:rPr>
      </w:r>
    </w:p>
    <w:p w:rsidR="00000000" w:rsidDel="00000000" w:rsidP="00000000" w:rsidRDefault="00000000" w:rsidRPr="00000000" w14:paraId="00000005">
      <w:pPr>
        <w:spacing w:after="0" w:line="240" w:lineRule="auto"/>
        <w:rPr>
          <w:sz w:val="36"/>
          <w:szCs w:val="36"/>
        </w:rPr>
      </w:pPr>
      <w:r w:rsidDel="00000000" w:rsidR="00000000" w:rsidRPr="00000000">
        <w:rPr>
          <w:rtl w:val="0"/>
        </w:rPr>
      </w:r>
    </w:p>
    <w:p w:rsidR="00000000" w:rsidDel="00000000" w:rsidP="00000000" w:rsidRDefault="00000000" w:rsidRPr="00000000" w14:paraId="00000006">
      <w:pPr>
        <w:spacing w:after="0" w:line="240" w:lineRule="auto"/>
        <w:rPr>
          <w:sz w:val="36"/>
          <w:szCs w:val="36"/>
        </w:rPr>
      </w:pPr>
      <w:r w:rsidDel="00000000" w:rsidR="00000000" w:rsidRPr="00000000">
        <w:rPr>
          <w:rtl w:val="0"/>
        </w:rPr>
      </w:r>
    </w:p>
    <w:p w:rsidR="00000000" w:rsidDel="00000000" w:rsidP="00000000" w:rsidRDefault="00000000" w:rsidRPr="00000000" w14:paraId="00000007">
      <w:pPr>
        <w:spacing w:after="0" w:line="240" w:lineRule="auto"/>
        <w:rPr>
          <w:sz w:val="36"/>
          <w:szCs w:val="36"/>
        </w:rPr>
      </w:pPr>
      <w:r w:rsidDel="00000000" w:rsidR="00000000" w:rsidRPr="00000000">
        <w:rPr>
          <w:rtl w:val="0"/>
        </w:rPr>
      </w:r>
    </w:p>
    <w:p w:rsidR="00000000" w:rsidDel="00000000" w:rsidP="00000000" w:rsidRDefault="00000000" w:rsidRPr="00000000" w14:paraId="00000008">
      <w:pPr>
        <w:spacing w:after="0" w:line="240" w:lineRule="auto"/>
        <w:rPr>
          <w:sz w:val="36"/>
          <w:szCs w:val="36"/>
        </w:rPr>
      </w:pPr>
      <w:r w:rsidDel="00000000" w:rsidR="00000000" w:rsidRPr="00000000">
        <w:rPr>
          <w:rtl w:val="0"/>
        </w:rPr>
      </w:r>
    </w:p>
    <w:p w:rsidR="00000000" w:rsidDel="00000000" w:rsidP="00000000" w:rsidRDefault="00000000" w:rsidRPr="00000000" w14:paraId="00000009">
      <w:pPr>
        <w:spacing w:after="0" w:line="240" w:lineRule="auto"/>
        <w:rPr>
          <w:sz w:val="36"/>
          <w:szCs w:val="36"/>
        </w:rPr>
      </w:pPr>
      <w:r w:rsidDel="00000000" w:rsidR="00000000" w:rsidRPr="00000000">
        <w:rPr>
          <w:rtl w:val="0"/>
        </w:rPr>
      </w:r>
    </w:p>
    <w:p w:rsidR="00000000" w:rsidDel="00000000" w:rsidP="00000000" w:rsidRDefault="00000000" w:rsidRPr="00000000" w14:paraId="0000000A">
      <w:pPr>
        <w:spacing w:after="0" w:line="240" w:lineRule="auto"/>
        <w:rPr>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sz w:val="66"/>
          <w:szCs w:val="66"/>
        </w:rPr>
      </w:pPr>
      <w:r w:rsidDel="00000000" w:rsidR="00000000" w:rsidRPr="00000000">
        <w:rPr>
          <w:sz w:val="66"/>
          <w:szCs w:val="66"/>
          <w:rtl w:val="0"/>
        </w:rPr>
        <w:t xml:space="preserve">Terminos y condiciones</w:t>
      </w:r>
    </w:p>
    <w:p w:rsidR="00000000" w:rsidDel="00000000" w:rsidP="00000000" w:rsidRDefault="00000000" w:rsidRPr="00000000" w14:paraId="0000000C">
      <w:pPr>
        <w:spacing w:after="0" w:line="240" w:lineRule="auto"/>
        <w:jc w:val="center"/>
        <w:rPr>
          <w:color w:val="00b050"/>
          <w:sz w:val="36"/>
          <w:szCs w:val="36"/>
        </w:rPr>
      </w:pPr>
      <w:r w:rsidDel="00000000" w:rsidR="00000000" w:rsidRPr="00000000">
        <w:rPr>
          <w:rtl w:val="0"/>
        </w:rPr>
      </w:r>
    </w:p>
    <w:p w:rsidR="00000000" w:rsidDel="00000000" w:rsidP="00000000" w:rsidRDefault="00000000" w:rsidRPr="00000000" w14:paraId="0000000D">
      <w:pPr>
        <w:spacing w:after="0" w:line="240" w:lineRule="auto"/>
        <w:jc w:val="center"/>
        <w:rPr>
          <w:b w:val="1"/>
          <w:i w:val="1"/>
          <w:color w:val="00b050"/>
          <w:sz w:val="64"/>
          <w:szCs w:val="64"/>
        </w:rPr>
      </w:pPr>
      <w:r w:rsidDel="00000000" w:rsidR="00000000" w:rsidRPr="00000000">
        <w:rPr>
          <w:b w:val="1"/>
          <w:i w:val="1"/>
          <w:color w:val="00b050"/>
          <w:sz w:val="64"/>
          <w:szCs w:val="64"/>
          <w:rtl w:val="0"/>
        </w:rPr>
        <w:t xml:space="preserve">Muta APP</w:t>
      </w:r>
    </w:p>
    <w:p w:rsidR="00000000" w:rsidDel="00000000" w:rsidP="00000000" w:rsidRDefault="00000000" w:rsidRPr="00000000" w14:paraId="0000000E">
      <w:pPr>
        <w:spacing w:after="0" w:line="240" w:lineRule="auto"/>
        <w:jc w:val="center"/>
        <w:rPr>
          <w:b w:val="1"/>
          <w:i w:val="1"/>
          <w:color w:val="00b050"/>
          <w:sz w:val="48"/>
          <w:szCs w:val="48"/>
        </w:rPr>
      </w:pPr>
      <w:r w:rsidDel="00000000" w:rsidR="00000000" w:rsidRPr="00000000">
        <w:rPr>
          <w:rtl w:val="0"/>
        </w:rPr>
      </w:r>
    </w:p>
    <w:p w:rsidR="00000000" w:rsidDel="00000000" w:rsidP="00000000" w:rsidRDefault="00000000" w:rsidRPr="00000000" w14:paraId="0000000F">
      <w:pPr>
        <w:spacing w:after="0" w:line="240" w:lineRule="auto"/>
        <w:jc w:val="center"/>
        <w:rPr>
          <w:b w:val="1"/>
          <w:i w:val="1"/>
          <w:color w:val="00b050"/>
          <w:sz w:val="48"/>
          <w:szCs w:val="48"/>
        </w:rPr>
      </w:pPr>
      <w:r w:rsidDel="00000000" w:rsidR="00000000" w:rsidRPr="00000000">
        <w:rPr>
          <w:rtl w:val="0"/>
        </w:rPr>
      </w:r>
    </w:p>
    <w:p w:rsidR="00000000" w:rsidDel="00000000" w:rsidP="00000000" w:rsidRDefault="00000000" w:rsidRPr="00000000" w14:paraId="00000010">
      <w:pPr>
        <w:spacing w:after="0" w:line="240" w:lineRule="auto"/>
        <w:jc w:val="both"/>
        <w:rPr>
          <w:b w:val="1"/>
          <w:i w:val="1"/>
          <w:color w:val="00b050"/>
          <w:sz w:val="48"/>
          <w:szCs w:val="48"/>
        </w:rPr>
      </w:pPr>
      <w:r w:rsidDel="00000000" w:rsidR="00000000" w:rsidRPr="00000000">
        <w:rPr>
          <w:rtl w:val="0"/>
        </w:rPr>
      </w:r>
    </w:p>
    <w:p w:rsidR="00000000" w:rsidDel="00000000" w:rsidP="00000000" w:rsidRDefault="00000000" w:rsidRPr="00000000" w14:paraId="00000011">
      <w:pPr>
        <w:spacing w:after="0" w:line="240" w:lineRule="auto"/>
        <w:jc w:val="both"/>
        <w:rPr>
          <w:b w:val="1"/>
          <w:i w:val="1"/>
          <w:color w:val="00b050"/>
          <w:sz w:val="48"/>
          <w:szCs w:val="48"/>
        </w:rPr>
      </w:pPr>
      <w:r w:rsidDel="00000000" w:rsidR="00000000" w:rsidRPr="00000000">
        <w:rPr>
          <w:rtl w:val="0"/>
        </w:rPr>
      </w:r>
    </w:p>
    <w:p w:rsidR="00000000" w:rsidDel="00000000" w:rsidP="00000000" w:rsidRDefault="00000000" w:rsidRPr="00000000" w14:paraId="00000012">
      <w:pPr>
        <w:spacing w:line="259" w:lineRule="auto"/>
        <w:jc w:val="both"/>
        <w:rPr>
          <w:sz w:val="22"/>
          <w:szCs w:val="22"/>
        </w:rPr>
      </w:pPr>
      <w:r w:rsidDel="00000000" w:rsidR="00000000" w:rsidRPr="00000000">
        <w:rPr>
          <w:rtl w:val="0"/>
        </w:rPr>
      </w:r>
    </w:p>
    <w:p w:rsidR="00000000" w:rsidDel="00000000" w:rsidP="00000000" w:rsidRDefault="00000000" w:rsidRPr="00000000" w14:paraId="0000001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5">
      <w:pPr>
        <w:spacing w:after="280" w:before="280" w:line="240" w:lineRule="auto"/>
        <w:jc w:val="both"/>
        <w:rPr>
          <w:b w:val="1"/>
          <w:color w:val="365f91"/>
          <w:sz w:val="32"/>
          <w:szCs w:val="32"/>
        </w:rPr>
      </w:pPr>
      <w:r w:rsidDel="00000000" w:rsidR="00000000" w:rsidRPr="00000000">
        <w:rPr>
          <w:b w:val="1"/>
          <w:color w:val="365f91"/>
          <w:sz w:val="32"/>
          <w:szCs w:val="32"/>
          <w:rtl w:val="0"/>
        </w:rPr>
        <w:t xml:space="preserve">Historial de Versiones</w:t>
      </w:r>
    </w:p>
    <w:tbl>
      <w:tblPr>
        <w:tblStyle w:val="Table1"/>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5"/>
        <w:gridCol w:w="1065"/>
        <w:gridCol w:w="1980"/>
        <w:gridCol w:w="1605"/>
        <w:gridCol w:w="2970"/>
        <w:tblGridChange w:id="0">
          <w:tblGrid>
            <w:gridCol w:w="1215"/>
            <w:gridCol w:w="1065"/>
            <w:gridCol w:w="1980"/>
            <w:gridCol w:w="1605"/>
            <w:gridCol w:w="2970"/>
          </w:tblGrid>
        </w:tblGridChange>
      </w:tblGrid>
      <w:tr>
        <w:trPr>
          <w:cantSplit w:val="0"/>
          <w:tblHeader w:val="0"/>
        </w:trPr>
        <w:tc>
          <w:tcPr>
            <w:shd w:fill="0b5394" w:val="clear"/>
            <w:vAlign w:val="top"/>
          </w:tcPr>
          <w:p w:rsidR="00000000" w:rsidDel="00000000" w:rsidP="00000000" w:rsidRDefault="00000000" w:rsidRPr="00000000" w14:paraId="00000026">
            <w:pPr>
              <w:spacing w:after="0" w:line="276" w:lineRule="auto"/>
              <w:jc w:val="both"/>
              <w:rPr>
                <w:color w:val="ffffff"/>
                <w:sz w:val="20"/>
                <w:szCs w:val="20"/>
              </w:rPr>
            </w:pPr>
            <w:r w:rsidDel="00000000" w:rsidR="00000000" w:rsidRPr="00000000">
              <w:rPr>
                <w:b w:val="1"/>
                <w:color w:val="ffffff"/>
                <w:sz w:val="20"/>
                <w:szCs w:val="20"/>
                <w:rtl w:val="0"/>
              </w:rPr>
              <w:t xml:space="preserve">Fecha</w:t>
            </w:r>
            <w:r w:rsidDel="00000000" w:rsidR="00000000" w:rsidRPr="00000000">
              <w:rPr>
                <w:rtl w:val="0"/>
              </w:rPr>
            </w:r>
          </w:p>
        </w:tc>
        <w:tc>
          <w:tcPr>
            <w:shd w:fill="0b5394" w:val="clear"/>
            <w:vAlign w:val="top"/>
          </w:tcPr>
          <w:p w:rsidR="00000000" w:rsidDel="00000000" w:rsidP="00000000" w:rsidRDefault="00000000" w:rsidRPr="00000000" w14:paraId="00000027">
            <w:pPr>
              <w:spacing w:after="0" w:line="276" w:lineRule="auto"/>
              <w:jc w:val="both"/>
              <w:rPr>
                <w:color w:val="ffffff"/>
                <w:sz w:val="20"/>
                <w:szCs w:val="20"/>
              </w:rPr>
            </w:pPr>
            <w:r w:rsidDel="00000000" w:rsidR="00000000" w:rsidRPr="00000000">
              <w:rPr>
                <w:b w:val="1"/>
                <w:color w:val="ffffff"/>
                <w:sz w:val="20"/>
                <w:szCs w:val="20"/>
                <w:rtl w:val="0"/>
              </w:rPr>
              <w:t xml:space="preserve">Versión</w:t>
            </w:r>
            <w:r w:rsidDel="00000000" w:rsidR="00000000" w:rsidRPr="00000000">
              <w:rPr>
                <w:rtl w:val="0"/>
              </w:rPr>
            </w:r>
          </w:p>
        </w:tc>
        <w:tc>
          <w:tcPr>
            <w:shd w:fill="0b5394" w:val="clear"/>
            <w:vAlign w:val="top"/>
          </w:tcPr>
          <w:p w:rsidR="00000000" w:rsidDel="00000000" w:rsidP="00000000" w:rsidRDefault="00000000" w:rsidRPr="00000000" w14:paraId="00000028">
            <w:pPr>
              <w:spacing w:after="0" w:line="276" w:lineRule="auto"/>
              <w:jc w:val="both"/>
              <w:rPr>
                <w:color w:val="ffffff"/>
                <w:sz w:val="20"/>
                <w:szCs w:val="20"/>
              </w:rPr>
            </w:pPr>
            <w:r w:rsidDel="00000000" w:rsidR="00000000" w:rsidRPr="00000000">
              <w:rPr>
                <w:b w:val="1"/>
                <w:color w:val="ffffff"/>
                <w:sz w:val="20"/>
                <w:szCs w:val="20"/>
                <w:rtl w:val="0"/>
              </w:rPr>
              <w:t xml:space="preserve">Autor</w:t>
            </w:r>
            <w:r w:rsidDel="00000000" w:rsidR="00000000" w:rsidRPr="00000000">
              <w:rPr>
                <w:rtl w:val="0"/>
              </w:rPr>
            </w:r>
          </w:p>
        </w:tc>
        <w:tc>
          <w:tcPr>
            <w:shd w:fill="0b5394" w:val="clear"/>
            <w:vAlign w:val="top"/>
          </w:tcPr>
          <w:p w:rsidR="00000000" w:rsidDel="00000000" w:rsidP="00000000" w:rsidRDefault="00000000" w:rsidRPr="00000000" w14:paraId="00000029">
            <w:pPr>
              <w:spacing w:after="0" w:line="276" w:lineRule="auto"/>
              <w:jc w:val="both"/>
              <w:rPr>
                <w:color w:val="ffffff"/>
                <w:sz w:val="20"/>
                <w:szCs w:val="20"/>
              </w:rPr>
            </w:pPr>
            <w:r w:rsidDel="00000000" w:rsidR="00000000" w:rsidRPr="00000000">
              <w:rPr>
                <w:b w:val="1"/>
                <w:color w:val="ffffff"/>
                <w:sz w:val="20"/>
                <w:szCs w:val="20"/>
                <w:rtl w:val="0"/>
              </w:rPr>
              <w:t xml:space="preserve">Organización</w:t>
            </w:r>
            <w:r w:rsidDel="00000000" w:rsidR="00000000" w:rsidRPr="00000000">
              <w:rPr>
                <w:rtl w:val="0"/>
              </w:rPr>
            </w:r>
          </w:p>
        </w:tc>
        <w:tc>
          <w:tcPr>
            <w:shd w:fill="0b5394" w:val="clear"/>
            <w:vAlign w:val="top"/>
          </w:tcPr>
          <w:p w:rsidR="00000000" w:rsidDel="00000000" w:rsidP="00000000" w:rsidRDefault="00000000" w:rsidRPr="00000000" w14:paraId="0000002A">
            <w:pPr>
              <w:spacing w:after="0" w:line="276" w:lineRule="auto"/>
              <w:jc w:val="both"/>
              <w:rPr>
                <w:color w:val="ffffff"/>
                <w:sz w:val="20"/>
                <w:szCs w:val="20"/>
              </w:rPr>
            </w:pPr>
            <w:r w:rsidDel="00000000" w:rsidR="00000000" w:rsidRPr="00000000">
              <w:rPr>
                <w:b w:val="1"/>
                <w:color w:val="ffffff"/>
                <w:sz w:val="20"/>
                <w:szCs w:val="20"/>
                <w:rtl w:val="0"/>
              </w:rPr>
              <w:t xml:space="preserve">Descripción</w:t>
            </w:r>
            <w:r w:rsidDel="00000000" w:rsidR="00000000" w:rsidRPr="00000000">
              <w:rPr>
                <w:rtl w:val="0"/>
              </w:rPr>
            </w:r>
          </w:p>
        </w:tc>
      </w:tr>
      <w:tr>
        <w:trPr>
          <w:cantSplit w:val="0"/>
          <w:trHeight w:val="510" w:hRule="atLeast"/>
          <w:tblHeader w:val="0"/>
        </w:trPr>
        <w:tc>
          <w:tcPr>
            <w:vAlign w:val="top"/>
          </w:tcPr>
          <w:p w:rsidR="00000000" w:rsidDel="00000000" w:rsidP="00000000" w:rsidRDefault="00000000" w:rsidRPr="00000000" w14:paraId="0000002B">
            <w:pPr>
              <w:spacing w:after="0" w:line="276" w:lineRule="auto"/>
              <w:jc w:val="both"/>
              <w:rPr>
                <w:sz w:val="20"/>
                <w:szCs w:val="20"/>
              </w:rPr>
            </w:pPr>
            <w:r w:rsidDel="00000000" w:rsidR="00000000" w:rsidRPr="00000000">
              <w:rPr>
                <w:sz w:val="20"/>
                <w:szCs w:val="20"/>
                <w:rtl w:val="0"/>
              </w:rPr>
              <w:t xml:space="preserve">21/10/2024</w:t>
            </w:r>
          </w:p>
        </w:tc>
        <w:tc>
          <w:tcPr>
            <w:vAlign w:val="top"/>
          </w:tcPr>
          <w:p w:rsidR="00000000" w:rsidDel="00000000" w:rsidP="00000000" w:rsidRDefault="00000000" w:rsidRPr="00000000" w14:paraId="0000002C">
            <w:pPr>
              <w:spacing w:after="0" w:line="276" w:lineRule="auto"/>
              <w:jc w:val="both"/>
              <w:rPr>
                <w:sz w:val="20"/>
                <w:szCs w:val="20"/>
              </w:rPr>
            </w:pPr>
            <w:r w:rsidDel="00000000" w:rsidR="00000000" w:rsidRPr="00000000">
              <w:rPr>
                <w:sz w:val="20"/>
                <w:szCs w:val="20"/>
                <w:rtl w:val="0"/>
              </w:rPr>
              <w:t xml:space="preserve">1.1</w:t>
            </w:r>
          </w:p>
        </w:tc>
        <w:tc>
          <w:tcPr>
            <w:vAlign w:val="top"/>
          </w:tcPr>
          <w:p w:rsidR="00000000" w:rsidDel="00000000" w:rsidP="00000000" w:rsidRDefault="00000000" w:rsidRPr="00000000" w14:paraId="0000002D">
            <w:pPr>
              <w:spacing w:after="0" w:line="276" w:lineRule="auto"/>
              <w:jc w:val="both"/>
              <w:rPr>
                <w:sz w:val="20"/>
                <w:szCs w:val="20"/>
              </w:rPr>
            </w:pPr>
            <w:r w:rsidDel="00000000" w:rsidR="00000000" w:rsidRPr="00000000">
              <w:rPr>
                <w:sz w:val="20"/>
                <w:szCs w:val="20"/>
                <w:rtl w:val="0"/>
              </w:rPr>
              <w:t xml:space="preserve">Joaquin Diaz</w:t>
            </w:r>
          </w:p>
        </w:tc>
        <w:tc>
          <w:tcPr>
            <w:vAlign w:val="top"/>
          </w:tcPr>
          <w:p w:rsidR="00000000" w:rsidDel="00000000" w:rsidP="00000000" w:rsidRDefault="00000000" w:rsidRPr="00000000" w14:paraId="0000002E">
            <w:pPr>
              <w:spacing w:after="0" w:line="276"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02F">
            <w:pPr>
              <w:spacing w:after="0" w:line="276" w:lineRule="auto"/>
              <w:jc w:val="both"/>
              <w:rPr>
                <w:sz w:val="20"/>
                <w:szCs w:val="20"/>
              </w:rPr>
            </w:pPr>
            <w:r w:rsidDel="00000000" w:rsidR="00000000" w:rsidRPr="00000000">
              <w:rPr>
                <w:sz w:val="20"/>
                <w:szCs w:val="20"/>
                <w:rtl w:val="0"/>
              </w:rPr>
              <w:t xml:space="preserve">Se integra versión 1 de Términos y condiciones</w:t>
            </w:r>
          </w:p>
        </w:tc>
      </w:tr>
    </w:tbl>
    <w:p w:rsidR="00000000" w:rsidDel="00000000" w:rsidP="00000000" w:rsidRDefault="00000000" w:rsidRPr="00000000" w14:paraId="00000030">
      <w:pPr>
        <w:spacing w:after="280" w:before="280" w:line="276" w:lineRule="auto"/>
        <w:jc w:val="both"/>
        <w:rPr>
          <w:b w:val="1"/>
          <w:color w:val="365f91"/>
          <w:sz w:val="32"/>
          <w:szCs w:val="32"/>
        </w:rPr>
      </w:pPr>
      <w:bookmarkStart w:colFirst="0" w:colLast="0" w:name="_heading=h.s6w8kdfuwytu" w:id="0"/>
      <w:bookmarkEnd w:id="0"/>
      <w:r w:rsidDel="00000000" w:rsidR="00000000" w:rsidRPr="00000000">
        <w:rPr>
          <w:rtl w:val="0"/>
        </w:rPr>
      </w:r>
    </w:p>
    <w:p w:rsidR="00000000" w:rsidDel="00000000" w:rsidP="00000000" w:rsidRDefault="00000000" w:rsidRPr="00000000" w14:paraId="00000031">
      <w:pPr>
        <w:spacing w:after="280" w:before="280" w:line="276" w:lineRule="auto"/>
        <w:jc w:val="both"/>
        <w:rPr>
          <w:b w:val="1"/>
          <w:color w:val="365f91"/>
          <w:sz w:val="32"/>
          <w:szCs w:val="32"/>
        </w:rPr>
      </w:pPr>
      <w:bookmarkStart w:colFirst="0" w:colLast="0" w:name="_heading=h.30j0zll" w:id="1"/>
      <w:bookmarkEnd w:id="1"/>
      <w:r w:rsidDel="00000000" w:rsidR="00000000" w:rsidRPr="00000000">
        <w:rPr>
          <w:b w:val="1"/>
          <w:color w:val="365f91"/>
          <w:sz w:val="32"/>
          <w:szCs w:val="32"/>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32">
            <w:pPr>
              <w:spacing w:after="0" w:line="240" w:lineRule="auto"/>
              <w:ind w:hanging="2"/>
              <w:jc w:val="both"/>
              <w:rPr>
                <w:color w:val="ffffff"/>
                <w:sz w:val="22"/>
                <w:szCs w:val="22"/>
              </w:rPr>
            </w:pPr>
            <w:r w:rsidDel="00000000" w:rsidR="00000000" w:rsidRPr="00000000">
              <w:rPr>
                <w:color w:val="ffffff"/>
                <w:sz w:val="22"/>
                <w:szCs w:val="22"/>
                <w:rtl w:val="0"/>
              </w:rPr>
              <w:t xml:space="preserve">Empresa / Organización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33">
            <w:pPr>
              <w:spacing w:after="0" w:line="240" w:lineRule="auto"/>
              <w:ind w:hanging="2"/>
              <w:jc w:val="both"/>
              <w:rPr>
                <w:sz w:val="22"/>
                <w:szCs w:val="22"/>
              </w:rPr>
            </w:pPr>
            <w:r w:rsidDel="00000000" w:rsidR="00000000" w:rsidRPr="00000000">
              <w:rPr>
                <w:sz w:val="22"/>
                <w:szCs w:val="22"/>
                <w:rtl w:val="0"/>
              </w:rPr>
              <w:t xml:space="preserve">Muta App</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34">
            <w:pPr>
              <w:spacing w:after="0" w:line="240" w:lineRule="auto"/>
              <w:ind w:hanging="2"/>
              <w:jc w:val="both"/>
              <w:rPr>
                <w:color w:val="ffffff"/>
                <w:sz w:val="22"/>
                <w:szCs w:val="22"/>
              </w:rPr>
            </w:pPr>
            <w:r w:rsidDel="00000000" w:rsidR="00000000" w:rsidRPr="00000000">
              <w:rPr>
                <w:color w:val="ffffff"/>
                <w:sz w:val="22"/>
                <w:szCs w:val="22"/>
                <w:rtl w:val="0"/>
              </w:rPr>
              <w:t xml:space="preserve">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35">
            <w:pPr>
              <w:spacing w:after="0" w:line="240" w:lineRule="auto"/>
              <w:ind w:hanging="2"/>
              <w:jc w:val="both"/>
              <w:rPr>
                <w:sz w:val="22"/>
                <w:szCs w:val="22"/>
              </w:rPr>
            </w:pPr>
            <w:r w:rsidDel="00000000" w:rsidR="00000000" w:rsidRPr="00000000">
              <w:rPr>
                <w:sz w:val="22"/>
                <w:szCs w:val="22"/>
                <w:rtl w:val="0"/>
              </w:rPr>
              <w:t xml:space="preserve">Aplicación Mobile Muta App</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36">
            <w:pPr>
              <w:spacing w:after="0" w:line="240" w:lineRule="auto"/>
              <w:ind w:hanging="2"/>
              <w:jc w:val="both"/>
              <w:rPr>
                <w:color w:val="ffffff"/>
                <w:sz w:val="22"/>
                <w:szCs w:val="22"/>
              </w:rPr>
            </w:pPr>
            <w:r w:rsidDel="00000000" w:rsidR="00000000" w:rsidRPr="00000000">
              <w:rPr>
                <w:color w:val="ffffff"/>
                <w:sz w:val="22"/>
                <w:szCs w:val="22"/>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37">
            <w:pPr>
              <w:spacing w:after="0" w:line="240" w:lineRule="auto"/>
              <w:ind w:hanging="2"/>
              <w:jc w:val="both"/>
              <w:rPr>
                <w:sz w:val="22"/>
                <w:szCs w:val="22"/>
              </w:rPr>
            </w:pPr>
            <w:r w:rsidDel="00000000" w:rsidR="00000000" w:rsidRPr="00000000">
              <w:rPr>
                <w:sz w:val="22"/>
                <w:szCs w:val="22"/>
                <w:rtl w:val="0"/>
              </w:rPr>
              <w:t xml:space="preserve">01/2024</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38">
            <w:pPr>
              <w:spacing w:after="0" w:line="240" w:lineRule="auto"/>
              <w:ind w:hanging="2"/>
              <w:jc w:val="both"/>
              <w:rPr>
                <w:color w:val="ffffff"/>
                <w:sz w:val="22"/>
                <w:szCs w:val="22"/>
              </w:rPr>
            </w:pPr>
            <w:r w:rsidDel="00000000" w:rsidR="00000000" w:rsidRPr="00000000">
              <w:rPr>
                <w:color w:val="ffffff"/>
                <w:sz w:val="22"/>
                <w:szCs w:val="22"/>
                <w:rtl w:val="0"/>
              </w:rPr>
              <w:t xml:space="preserve">Cliente</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39">
            <w:pPr>
              <w:spacing w:after="0" w:line="240" w:lineRule="auto"/>
              <w:ind w:hanging="2"/>
              <w:jc w:val="both"/>
              <w:rPr>
                <w:sz w:val="22"/>
                <w:szCs w:val="22"/>
              </w:rPr>
            </w:pPr>
            <w:r w:rsidDel="00000000" w:rsidR="00000000" w:rsidRPr="00000000">
              <w:rPr>
                <w:sz w:val="22"/>
                <w:szCs w:val="22"/>
                <w:rtl w:val="0"/>
              </w:rPr>
              <w:t xml:space="preserve">Gimnasio Muta</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3A">
            <w:pPr>
              <w:spacing w:after="0" w:line="240" w:lineRule="auto"/>
              <w:ind w:hanging="2"/>
              <w:jc w:val="both"/>
              <w:rPr>
                <w:color w:val="ffffff"/>
                <w:sz w:val="22"/>
                <w:szCs w:val="22"/>
              </w:rPr>
            </w:pPr>
            <w:r w:rsidDel="00000000" w:rsidR="00000000" w:rsidRPr="00000000">
              <w:rPr>
                <w:color w:val="ffffff"/>
                <w:sz w:val="22"/>
                <w:szCs w:val="22"/>
                <w:rtl w:val="0"/>
              </w:rPr>
              <w:t xml:space="preserve">Patrocinador principal</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3B">
            <w:pPr>
              <w:spacing w:after="0" w:line="240" w:lineRule="auto"/>
              <w:ind w:hanging="2"/>
              <w:jc w:val="both"/>
              <w:rPr>
                <w:sz w:val="22"/>
                <w:szCs w:val="22"/>
              </w:rPr>
            </w:pPr>
            <w:r w:rsidDel="00000000" w:rsidR="00000000" w:rsidRPr="00000000">
              <w:rPr>
                <w:sz w:val="22"/>
                <w:szCs w:val="22"/>
                <w:rtl w:val="0"/>
              </w:rPr>
              <w:t xml:space="preserve">Duoc UC</w:t>
            </w:r>
          </w:p>
        </w:tc>
      </w:tr>
      <w:tr>
        <w:trPr>
          <w:cantSplit w:val="0"/>
          <w:trHeight w:val="300" w:hRule="atLeast"/>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3C">
            <w:pPr>
              <w:spacing w:after="0" w:line="240" w:lineRule="auto"/>
              <w:ind w:hanging="2"/>
              <w:jc w:val="both"/>
              <w:rPr>
                <w:color w:val="ffffff"/>
                <w:sz w:val="22"/>
                <w:szCs w:val="22"/>
              </w:rPr>
            </w:pPr>
            <w:r w:rsidDel="00000000" w:rsidR="00000000" w:rsidRPr="00000000">
              <w:rPr>
                <w:color w:val="ffffff"/>
                <w:sz w:val="22"/>
                <w:szCs w:val="22"/>
                <w:rtl w:val="0"/>
              </w:rPr>
              <w:t xml:space="preserve">Gerente de 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3D">
            <w:pPr>
              <w:spacing w:after="0" w:line="240" w:lineRule="auto"/>
              <w:ind w:hanging="2"/>
              <w:jc w:val="both"/>
              <w:rPr>
                <w:sz w:val="22"/>
                <w:szCs w:val="22"/>
              </w:rPr>
            </w:pPr>
            <w:r w:rsidDel="00000000" w:rsidR="00000000" w:rsidRPr="00000000">
              <w:rPr>
                <w:sz w:val="22"/>
                <w:szCs w:val="22"/>
                <w:rtl w:val="0"/>
              </w:rPr>
              <w:t xml:space="preserve">Maximiliano Sánchez</w:t>
            </w:r>
          </w:p>
        </w:tc>
      </w:tr>
    </w:tbl>
    <w:p w:rsidR="00000000" w:rsidDel="00000000" w:rsidP="00000000" w:rsidRDefault="00000000" w:rsidRPr="00000000" w14:paraId="0000003E">
      <w:pPr>
        <w:spacing w:line="278.00000000000006" w:lineRule="auto"/>
        <w:rPr>
          <w:rFonts w:ascii="Aptos" w:cs="Aptos" w:eastAsia="Aptos" w:hAnsi="Aptos"/>
          <w:b w:val="1"/>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Términos y Condiciones de Uso</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Última actualización:</w:t>
      </w:r>
      <w:r w:rsidDel="00000000" w:rsidR="00000000" w:rsidRPr="00000000">
        <w:rPr>
          <w:smallCaps w:val="0"/>
          <w:rtl w:val="0"/>
        </w:rPr>
        <w:t xml:space="preserve"> Octubre 2024</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Bienvenido a la aplicación de fitness impulsada por inteligencia artificial (en adelante, "la Aplicación"). Al acceder y utilizar nuestra Aplicación, aceptas cumplir con estos Términos y Condiciones de Uso (en adelante, "Términos"). Si no estás de acuerdo con estos Términos, te pedimos que no utilices la Aplicación.</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1. Aceptación de Términos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Al registrarte y utilizar la Aplicación, confirmas que has leído, entendido y aceptas estos Términos. Estos Términos son vinculantes y se aplican a todos los usuarios de la Aplicación.</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2. Uso de Datos Personales</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2.1. Recopilación de Datos</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Al utilizar la Aplicación, se te solicitará proporcionar información personal, incluyendo, pero no limitado a, tu nombre, correo electrónico, altura, peso, preferencias alimenticias y lesiones. Esta información será utilizada para personalizar tu experiencia y generar recomendaciones de salud y ejercicio.</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2.2. Tratamiento de Datos</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La recopilación y el tratamiento de tus datos personales se llevarán a cabo de acuerdo con la Ley N° 19.628 sobre Protección de la Vida Privada de Chile y el Reglamento General de Protección de Datos (RGPD) de la Unión Europea. Aceptas que tus datos sean utilizados para entrenar y mejorar nuestros modelos de inteligencia artificial, así como para fines estadísticos y de investigación.</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2.3. Consentimiento para el Uso de Datos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Al aceptar estos Términos, otorgas tu consentimiento explícito para que utilicemos tus datos personales de acuerdo con los fines mencionados anteriormente. Puedes retirar tu consentimiento en cualquier momento, lo que puede afectar la funcionalidad de la Aplicación.</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3. Venta de Bases de Datos</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Nos reservamos el derecho a vender o compartir datos agregados y anonimizados con terceros para fines de investigación y desarrollo tecnológico. Sin embargo, nunca compartiremos información que te identifique personalmente sin tu consentimiento previo.</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4. Aporte a la Tecnología</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Al utilizar la Aplicación, contribuyes al desarrollo y mejora de tecnologías relacionadas con el fitness y la salud. Esto puede incluir la mejora de algoritmos de inteligencia artificial, investigación en nutrición y ejercicio, y el desarrollo de nuevas funcionalidades en la Aplicación.</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5. Excepción de Responsabilidades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5.1. Uso de la Aplicación</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La Aplicación se proporciona "tal cual" y "según disponibilidad". No garantizamos que la Aplicación sea segura, libre de errores o que funcionará sin interrupciones. Nos eximimos de cualquier responsabilidad por daños directos, indirectos, incidentales o consecuentes que puedan surgir del uso o la imposibilidad de uso de la Aplicación.</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5.2. Resultados y Consecuencias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Las recomendaciones generadas por la Aplicación son únicamente informativas y no constituyen asesoramiento médico profesional. El uso de la Aplicación y cualquier decisión tomada basada en su contenido son de tu exclusiva responsabilidad.</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6. Manejo de Credenciales de Pago</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Si decides realizar compras dentro de la Aplicación, deberás proporcionar información de pago. Te comprometes a proporcionar información veraz y actualizada. Nos reservamos el derecho de cancelar cualquier transacción que consideremos sospechosa o fraudulenta.</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7. Almacenamiento de Imágenes</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La Aplicación puede permitirte almacenar imágenes relacionadas con tu progreso físico y resultados del escaneo 3D. Aceptas que dichas imágenes se almacenarán en nuestros servidores y se utilizarán para proporcionar los servicios ofrecidos por la Aplicación. Estas imágenes no serán compartidas sin tu consentimiento previo.</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8. Modificaciones a los Términos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Nos reservamos el derecho de modificar estos Términos en cualquier momento. Las modificaciones serán efectivas desde el momento en que se publiquen en la Aplicación. Te notificaremos sobre cambios significativos, y tu uso continuado de la Aplicación después de dichas modificaciones constituirá tu aceptación de los nuevos Términos.</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9. Legislación Aplicable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Estos Términos se regirán e interpretarán de acuerdo con las leyes de la República de Chile. Cualquier disputa que surja en relación con estos Términos se someterá a la jurisdicción exclusiva de los tribunales de la ciudad de Santiago, Chile.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10. Contacto</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Si tienes preguntas o inquietudes sobre estos Términos, puedes contactarnos a través de:</w:t>
      </w:r>
    </w:p>
    <w:p w:rsidR="00000000" w:rsidDel="00000000" w:rsidP="00000000" w:rsidRDefault="00000000" w:rsidRPr="00000000" w14:paraId="0000007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smallCaps w:val="0"/>
          <w:rtl w:val="0"/>
        </w:rPr>
        <w:t xml:space="preserve">Correo electrónico:</w:t>
      </w:r>
      <w:r w:rsidDel="00000000" w:rsidR="00000000" w:rsidRPr="00000000">
        <w:rPr>
          <w:smallCaps w:val="0"/>
          <w:rtl w:val="0"/>
        </w:rPr>
        <w:t xml:space="preserve"> soporte@mutaapp.com</w:t>
      </w:r>
    </w:p>
    <w:p w:rsidR="00000000" w:rsidDel="00000000" w:rsidP="00000000" w:rsidRDefault="00000000" w:rsidRPr="00000000" w14:paraId="00000077">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smallCaps w:val="0"/>
          <w:rtl w:val="0"/>
        </w:rPr>
        <w:t xml:space="preserve">Teléfono:</w:t>
      </w:r>
      <w:r w:rsidDel="00000000" w:rsidR="00000000" w:rsidRPr="00000000">
        <w:rPr>
          <w:smallCaps w:val="0"/>
          <w:rtl w:val="0"/>
        </w:rPr>
        <w:t xml:space="preserve"> +56 9 1234 5678</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headerReference r:id="rId7" w:type="default"/>
      <w:pgSz w:h="15840" w:w="12240"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4619625</wp:posOffset>
          </wp:positionH>
          <wp:positionV relativeFrom="paragraph">
            <wp:posOffset>114300</wp:posOffset>
          </wp:positionV>
          <wp:extent cx="1843088" cy="458479"/>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43088" cy="45847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firstLine="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rPr>
    </w:rPrDefault>
    <w:pPrDefault>
      <w:pPr>
        <w:spacing w:after="160" w:line="27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yMHpvBBxbRWQLO5kj+gvkh51ww==">CgMxLjAyDmguczZ3OGtkZnV3eXR1MgloLjMwajB6bGw4AXIhMWt2OHVlWVNiemQ3enktVnFBaVQtUnRFY2tKUGpPTmtW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