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30min event, and this page sells a 60-minute session. Create or link a 60 minute event, or the page and the booking page will disagree.</w:t>
      </w:r>
    </w:p>
    <w:p>
      <w:pPr>
        <w:pStyle w:val="ListNumber"/>
      </w:pPr>
      <w:r>
        <w:rPr>
          <w:b/>
        </w:rPr>
        <w:t xml:space="preserve">Confirm pricing shows on Calendly. </w:t>
      </w:r>
      <w:r>
        <w:t>The closing section says pricing and payment details appear on the booking page before payment. Connect Stripe or PayPal to that Calendly event, or ask for that line to be changed.</w:t>
      </w:r>
    </w:p>
    <w:p>
      <w:pPr>
        <w:pStyle w:val="ListNumber"/>
      </w:pPr>
      <w:r>
        <w:rPr>
          <w:b/>
        </w:rPr>
        <w:t xml:space="preserve">Add your Privacy Policy and Terms links </w:t>
      </w:r>
      <w:r>
        <w:t>to the footer.</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https://calendly.com/nechellemarie/30min. Use full width buttons on mobile, at least 56px tall, fully rounded corners.</w:t>
      </w:r>
    </w:p>
    <w:p>
      <w:pPr>
        <w:pStyle w:val="ListNumber"/>
      </w:pPr>
      <w:r>
        <w:rPr>
          <w:b/>
        </w:rPr>
        <w:t xml:space="preserve">Colors: </w:t>
      </w:r>
      <w:r>
        <w:t>buttons and accents deep plum #4E1D48 with white text; headline and body text #2B1E29; secondary text #5D4D58; small uppercase labels #9C6A8F. Backgrounds alternate linen #F8F3EE and sand #EFE5DB; cards white #FFFCF9 with a #DCCFC3 border. The closing section uses a plum #4E1D48 background, white text, and a white button with plum text.</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https://calendly.com/nechellemarie/30min)</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https://calendly.com/nechellemarie/30min)</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plum.</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Plum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https://calendly.com/nechellemarie/30min; white button, plum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[INSERT PRIVACY POLICY LINK]  |  Terms [INSERT TERMS LINK]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