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Your Next Step event. Make sure it is set to 60 minutes and that the Terms link appears on the booking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 white 19px bold text.</w:t>
      </w:r>
    </w:p>
    <w:p>
      <w:pPr>
        <w:pStyle w:val="ListNumber"/>
      </w:pPr>
      <w:r>
        <w:rPr>
          <w:b/>
        </w:rPr>
        <w:t xml:space="preserve">Colors: </w:t>
      </w:r>
      <w:r>
        <w:t>these match iamnechellemarie.com. Main background, header, and footer dusty rose #C8A29E. Alternating sections and highlight boxes soft blush beige #D4B8B0. Headings and body text near black #0E0E0E; secondary text #3A2E2B. Primary buttons warm taupe #8F7166 with white #FFFFFF text at 19px bold (smaller white text on taupe is hard to read). Cards and the closing section white #FFFFFF. Borders #B8928D.</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(soft blush beige):</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near black.</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White background, near black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taupe button, white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