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4F" w:rsidRPr="004F0EA5" w:rsidRDefault="00E4174F" w:rsidP="00E4174F">
      <w:pPr>
        <w:spacing w:after="0"/>
        <w:jc w:val="center"/>
        <w:rPr>
          <w:rFonts w:ascii="Times New Roman" w:hAnsi="Times New Roman"/>
          <w:b/>
          <w:color w:val="002060"/>
          <w:sz w:val="20"/>
          <w:szCs w:val="20"/>
          <w:lang w:val="pt-BR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b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b/>
          <w:color w:val="002060"/>
          <w:sz w:val="20"/>
          <w:szCs w:val="20"/>
          <w:lang w:val="pt-BR"/>
        </w:rPr>
        <w:t>UNIVERSIDADE AGOSTINHO NETO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b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b/>
          <w:color w:val="002060"/>
          <w:sz w:val="20"/>
          <w:szCs w:val="20"/>
          <w:lang w:val="pt-BR"/>
        </w:rPr>
        <w:t>FACULDADE DE CIÊNCIAS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b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b/>
          <w:color w:val="002060"/>
          <w:sz w:val="20"/>
          <w:szCs w:val="20"/>
          <w:lang w:val="pt-BR"/>
        </w:rPr>
        <w:t xml:space="preserve"> ESTRUTURA E REGULAMENTO DA FACULDADE DE CIÊNCIAS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</w:p>
    <w:p w:rsidR="00E4174F" w:rsidRPr="004F0EA5" w:rsidRDefault="00E4174F" w:rsidP="00E4174F">
      <w:pPr>
        <w:spacing w:after="0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ARTIGO 1º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  <w:lang w:val="pt-BR"/>
        </w:rPr>
        <w:t>Órgãos de gestão da Faculdade de Ciências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)</w:t>
      </w:r>
    </w:p>
    <w:p w:rsidR="00E4174F" w:rsidRPr="004F0EA5" w:rsidRDefault="00E4174F" w:rsidP="00E4174F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A Faculdade de Ciências é uma pessoa colectiva integrada na Universidade Agostinho Neto, goza de autonomia científica, pedagógica, administrativa e financeira, nos termos do disposto no presente diploma.</w:t>
      </w:r>
    </w:p>
    <w:p w:rsidR="00E4174F" w:rsidRPr="004F0EA5" w:rsidRDefault="00E4174F" w:rsidP="00E4174F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A Faculdade de Ciências compreende os  órgãos de gestão, os Departamentos de Ensino e Investigação, Centros de Investigação Científica e os serviços executivos e de apoio seguintes:</w:t>
      </w:r>
    </w:p>
    <w:p w:rsidR="00E4174F" w:rsidRPr="004F0EA5" w:rsidRDefault="00E4174F" w:rsidP="00E4174F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Assembleia da Faculdade;</w:t>
      </w:r>
    </w:p>
    <w:p w:rsidR="00E4174F" w:rsidRPr="004F0EA5" w:rsidRDefault="00E4174F" w:rsidP="00E4174F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Decano;</w:t>
      </w:r>
    </w:p>
    <w:p w:rsidR="00E4174F" w:rsidRPr="004F0EA5" w:rsidRDefault="00E4174F" w:rsidP="00E4174F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Conselho de Direcção;</w:t>
      </w:r>
    </w:p>
    <w:p w:rsidR="00E4174F" w:rsidRPr="004F0EA5" w:rsidRDefault="00E4174F" w:rsidP="00E4174F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Conselho Científico;</w:t>
      </w:r>
    </w:p>
    <w:p w:rsidR="00E4174F" w:rsidRPr="004F0EA5" w:rsidRDefault="00E4174F" w:rsidP="00E4174F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Conselho Pedagógico;</w:t>
      </w:r>
    </w:p>
    <w:p w:rsidR="00E4174F" w:rsidRPr="004F0EA5" w:rsidRDefault="00E4174F" w:rsidP="00E4174F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Departamentos de Ensino e Investigação;</w:t>
      </w:r>
    </w:p>
    <w:p w:rsidR="00E4174F" w:rsidRPr="004F0EA5" w:rsidRDefault="00E4174F" w:rsidP="00E4174F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Centros de Investigação Científica e Pós-graduação;</w:t>
      </w:r>
    </w:p>
    <w:p w:rsidR="00E4174F" w:rsidRPr="004F0EA5" w:rsidRDefault="00E4174F" w:rsidP="00E4174F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Departamento de Assuntos Académicos, Departamento de Investigação Científica e Pós-graduação, Departamento de Documentação e Informação e Serviços de apoio.</w:t>
      </w:r>
    </w:p>
    <w:p w:rsidR="00E4174F" w:rsidRPr="004F0EA5" w:rsidRDefault="00E4174F" w:rsidP="00E4174F">
      <w:pPr>
        <w:spacing w:after="0" w:line="360" w:lineRule="auto"/>
        <w:ind w:left="1080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ARTIGO 2º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  <w:lang w:val="pt-BR"/>
        </w:rPr>
        <w:t>Funcionamento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)</w:t>
      </w:r>
    </w:p>
    <w:p w:rsidR="00E4174F" w:rsidRPr="004F0EA5" w:rsidRDefault="00E4174F" w:rsidP="00E4174F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A Assembleia da Faculdade de Ciências é o órgão máximo representativo da comunidade da Faculdade, que tem um Presidente de Mesa, eleito dentre os docentes.</w:t>
      </w:r>
    </w:p>
    <w:p w:rsidR="00E4174F" w:rsidRPr="004F0EA5" w:rsidRDefault="00E4174F" w:rsidP="00E4174F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São membros da Asembleia da Faculdade de Ciências, eleitos pelos respectivos pares, os seguintes:</w:t>
      </w:r>
    </w:p>
    <w:p w:rsidR="00E4174F" w:rsidRPr="004F0EA5" w:rsidRDefault="00E4174F" w:rsidP="00E4174F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dez docentes (cinco professores e cinco assistentes);</w:t>
      </w:r>
    </w:p>
    <w:p w:rsidR="00E4174F" w:rsidRPr="004F0EA5" w:rsidRDefault="00E4174F" w:rsidP="00E4174F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dois investigadores;</w:t>
      </w:r>
    </w:p>
    <w:p w:rsidR="00E4174F" w:rsidRPr="004F0EA5" w:rsidRDefault="00E4174F" w:rsidP="00E4174F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um estudante, representante de cada ano da Faculdade de Ciências;</w:t>
      </w:r>
    </w:p>
    <w:p w:rsidR="00E4174F" w:rsidRPr="004F0EA5" w:rsidRDefault="00E4174F" w:rsidP="00E4174F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dois elementos do pessoal técnico, administrativo e auxiliar.</w:t>
      </w:r>
    </w:p>
    <w:p w:rsidR="00E4174F" w:rsidRPr="004F0EA5" w:rsidRDefault="00E4174F" w:rsidP="00E4174F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São membros da Assembleia da Faculdade de Ciências por inerência:</w:t>
      </w:r>
    </w:p>
    <w:p w:rsidR="00E4174F" w:rsidRPr="004F0EA5" w:rsidRDefault="00E4174F" w:rsidP="00E4174F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o Decano;</w:t>
      </w:r>
    </w:p>
    <w:p w:rsidR="00E4174F" w:rsidRPr="004F0EA5" w:rsidRDefault="00E4174F" w:rsidP="00E4174F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os Vice-Decanos;</w:t>
      </w:r>
    </w:p>
    <w:p w:rsidR="00E4174F" w:rsidRPr="004F0EA5" w:rsidRDefault="00E4174F" w:rsidP="00E4174F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os Chefes dos Departamentos de Ensino e Investigação;</w:t>
      </w:r>
    </w:p>
    <w:p w:rsidR="00E4174F" w:rsidRPr="004F0EA5" w:rsidRDefault="00E4174F" w:rsidP="00E4174F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os Directores dos Centros  de Investigação Científica e Pós-graduação;</w:t>
      </w:r>
    </w:p>
    <w:p w:rsidR="00E4174F" w:rsidRPr="004F0EA5" w:rsidRDefault="00E4174F" w:rsidP="00E4174F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o Presidente e o Vice-Presidente da Associação de estudantes da Faculdade de Ciências.</w:t>
      </w:r>
    </w:p>
    <w:p w:rsidR="00E4174F" w:rsidRPr="004F0EA5" w:rsidRDefault="00E4174F" w:rsidP="00E4174F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Poderão ainda participar nos trabalhos da Assembleia da Faculdade de Ciências outras entidades que o Decano por sua iniciativa ou por recomendação dos restantes membros da Assembleia entender convidar.</w:t>
      </w:r>
    </w:p>
    <w:p w:rsidR="00E4174F" w:rsidRPr="004F0EA5" w:rsidRDefault="00E4174F" w:rsidP="00E4174F">
      <w:pPr>
        <w:spacing w:after="0" w:line="360" w:lineRule="auto"/>
        <w:ind w:left="360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lastRenderedPageBreak/>
        <w:t>ARTIGO 3º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  <w:lang w:val="pt-BR"/>
        </w:rPr>
        <w:t>Mesa da Assembleia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)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</w:p>
    <w:p w:rsidR="00E4174F" w:rsidRPr="004F0EA5" w:rsidRDefault="00E4174F" w:rsidP="00E4174F">
      <w:pPr>
        <w:spacing w:after="0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   1. Os trabalhos da Assembleia da Faculdade de Ciências são dirigidos por uma mesa, especialmente eleita pela Assembleia para todo o seu mandato. </w:t>
      </w:r>
    </w:p>
    <w:p w:rsidR="00E4174F" w:rsidRPr="004F0EA5" w:rsidRDefault="00E4174F" w:rsidP="00E4174F">
      <w:pPr>
        <w:spacing w:after="0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  2.  A Mesa da Assembléia é composta por um Presidente, um Vice-Presidente e um Secretário.</w:t>
      </w:r>
    </w:p>
    <w:p w:rsidR="00E4174F" w:rsidRPr="004F0EA5" w:rsidRDefault="00E4174F" w:rsidP="00E4174F">
      <w:pPr>
        <w:spacing w:after="0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  3. Compete aos membros da Mesa da Assembleia:</w:t>
      </w:r>
    </w:p>
    <w:p w:rsidR="00E4174F" w:rsidRPr="004F0EA5" w:rsidRDefault="00E4174F" w:rsidP="00E4174F">
      <w:pPr>
        <w:spacing w:after="0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                a) Presidente – 1 – convocar as reuniões ordinárias e extraordinárias da Assembleia, em coordenação com o Decano da  Faculdade e presidir as suas reuniões. 2 – comunicar no prazo de cinco dias o resultado do acto eleitoral ao Reitor, bem como as reclamações existentes à Assembleia Eleitoral da Universidade Agostinho Neto;</w:t>
      </w:r>
    </w:p>
    <w:p w:rsidR="00E4174F" w:rsidRPr="004F0EA5" w:rsidRDefault="00E4174F" w:rsidP="00E4174F">
      <w:pPr>
        <w:spacing w:after="0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               b) Vice-Presidente – coadjuvar o presidente e substituí-lo nas suas ausências e impedimentos.</w:t>
      </w:r>
    </w:p>
    <w:p w:rsidR="00E4174F" w:rsidRPr="004F0EA5" w:rsidRDefault="00E4174F" w:rsidP="00E4174F">
      <w:pPr>
        <w:spacing w:after="0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               c) Secretário – responder pela redação das actas das reuniões da Assembleia, bem como de todo o expediente ligado à actividade da Assembleia.</w:t>
      </w:r>
    </w:p>
    <w:p w:rsidR="00E4174F" w:rsidRPr="004F0EA5" w:rsidRDefault="00E4174F" w:rsidP="00E4174F">
      <w:pPr>
        <w:spacing w:after="0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4. Não podem ser eleitos membros da Mesa da Assembleia da Faculdade de Ciências os titulares de órgãos executivos.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ARTIGO 4º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  <w:lang w:val="pt-BR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)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lang w:val="pt-BR"/>
        </w:rPr>
      </w:pPr>
    </w:p>
    <w:p w:rsidR="00E4174F" w:rsidRPr="004F0EA5" w:rsidRDefault="00E4174F" w:rsidP="00E4174F">
      <w:p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Compete à Assembleia da Faculdade de Ciências:</w:t>
      </w:r>
    </w:p>
    <w:p w:rsidR="00E4174F" w:rsidRPr="004F0EA5" w:rsidRDefault="00E4174F" w:rsidP="00E4174F">
      <w:p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             a) eleger os membros da Mesa da Assembleia da Faculdade de Ciências;</w:t>
      </w:r>
    </w:p>
    <w:p w:rsidR="00E4174F" w:rsidRPr="004F0EA5" w:rsidRDefault="00E4174F" w:rsidP="00E4174F">
      <w:p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              b) elaborar, rever e aprovar, por maioria dos seus membros, os estatutos e regulamentos internos da Faculdade de Ciências;</w:t>
      </w:r>
    </w:p>
    <w:p w:rsidR="00E4174F" w:rsidRPr="004F0EA5" w:rsidRDefault="00E4174F" w:rsidP="00E4174F">
      <w:p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              c) eleger o Decano e os Vice-Decanos, bem como decidir sobre a suspensão ou destituição dos mesmos;</w:t>
      </w:r>
    </w:p>
    <w:p w:rsidR="00E4174F" w:rsidRPr="004F0EA5" w:rsidRDefault="00E4174F" w:rsidP="00E4174F">
      <w:p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              d) apreciar o relatório do Conselho Directivo do ano transacto, o projecto de orçamento e o plano de actividades para o ano seguinte;</w:t>
      </w:r>
    </w:p>
    <w:p w:rsidR="00E4174F" w:rsidRPr="004F0EA5" w:rsidRDefault="00E4174F" w:rsidP="00E4174F">
      <w:p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             e) dar parecer a qualquer assunto que lhe seja submetido pela Faculdade ou pelos órgãos do Governo da Universidade Agostinho Neto.  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5º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Mandato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 mandato dos membros eleitos da Assembleia, renovável uma só vez, é de quatro anos, excepto o dos estudantes que é de dois anos.</w:t>
      </w:r>
    </w:p>
    <w:p w:rsidR="00E4174F" w:rsidRPr="004F0EA5" w:rsidRDefault="00E4174F" w:rsidP="00E4174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 mandato dos membros eleitos da Assembleia pode cessar antecipadamente, em caso de renúncia ou de perda de mandato.</w:t>
      </w:r>
    </w:p>
    <w:p w:rsidR="00E4174F" w:rsidRPr="004F0EA5" w:rsidRDefault="00E4174F" w:rsidP="00E4174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 renúncia é livre e admitida a todo o tempo.</w:t>
      </w:r>
    </w:p>
    <w:p w:rsidR="00E4174F" w:rsidRPr="004F0EA5" w:rsidRDefault="00E4174F" w:rsidP="00E4174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Perdem o mandato os membros que no decurso do mesmo forem atingidos por incapacidade de carácter permanente ou alvo de condenação proferida em processo disciplinar, bem como aqueles que percam a qualidade por que foram eleitos ou que não cumprem com as obrigações decorrentes do presente estatuto e regime interno da Assembleia.</w:t>
      </w:r>
    </w:p>
    <w:p w:rsidR="00E4174F" w:rsidRPr="004F0EA5" w:rsidRDefault="00E4174F" w:rsidP="00E4174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lastRenderedPageBreak/>
        <w:t>As vagas criadas na Assembleia em resultado da cessação antecipada de mandatos, serão preenchidas pelos elementos que figuram seguidamente na respectiva lista e segundo a ordem indicada.</w:t>
      </w:r>
    </w:p>
    <w:p w:rsidR="00E4174F" w:rsidRPr="004F0EA5" w:rsidRDefault="00E4174F" w:rsidP="00E4174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Na falta destes e de suplentes, proceder-se-á nova eleição pela respectiva classe, desde que as vagas abertas na sua representação perfaçam mais de metade.</w:t>
      </w:r>
    </w:p>
    <w:p w:rsidR="00E4174F" w:rsidRPr="004F0EA5" w:rsidRDefault="00E4174F" w:rsidP="00E4174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Os membros designados nos termos do número anterior apenas completarão o mandato dos cessantes.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b/>
          <w:color w:val="002060"/>
          <w:sz w:val="20"/>
          <w:szCs w:val="20"/>
          <w:u w:val="single"/>
        </w:rPr>
      </w:pPr>
      <w:r w:rsidRPr="004F0EA5">
        <w:rPr>
          <w:rFonts w:ascii="Times New Roman" w:hAnsi="Times New Roman"/>
          <w:b/>
          <w:color w:val="002060"/>
          <w:sz w:val="20"/>
          <w:szCs w:val="20"/>
          <w:u w:val="single"/>
        </w:rPr>
        <w:t>DECANO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6º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 Decano representa, superintende, dirige, coordena e fiscaliza todas as actividades da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Faculdade de Ciências</w:t>
      </w:r>
      <w:r w:rsidRPr="004F0EA5">
        <w:rPr>
          <w:rFonts w:ascii="Times New Roman" w:hAnsi="Times New Roman"/>
          <w:color w:val="002060"/>
          <w:sz w:val="20"/>
          <w:szCs w:val="20"/>
        </w:rPr>
        <w:t>, cabendo-lhe designadamente:</w:t>
      </w:r>
    </w:p>
    <w:p w:rsidR="00E4174F" w:rsidRPr="004F0EA5" w:rsidRDefault="00E4174F" w:rsidP="00E4174F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Zelar pela observância das normas legais e regulamentos aplicáveis;</w:t>
      </w:r>
    </w:p>
    <w:p w:rsidR="00E4174F" w:rsidRPr="004F0EA5" w:rsidRDefault="00E4174F" w:rsidP="00E4174F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Submeter ao Reitor todas as questões que careçam de resolução superior;</w:t>
      </w:r>
    </w:p>
    <w:p w:rsidR="00E4174F" w:rsidRPr="004F0EA5" w:rsidRDefault="00E4174F" w:rsidP="00E4174F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Presidir o Conselho Directivo da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Faculdade de Ciências</w:t>
      </w:r>
      <w:r w:rsidRPr="004F0EA5">
        <w:rPr>
          <w:rFonts w:ascii="Times New Roman" w:hAnsi="Times New Roman"/>
          <w:color w:val="002060"/>
          <w:sz w:val="20"/>
          <w:szCs w:val="20"/>
        </w:rPr>
        <w:t>;</w:t>
      </w:r>
    </w:p>
    <w:p w:rsidR="00E4174F" w:rsidRPr="004F0EA5" w:rsidRDefault="00E4174F" w:rsidP="00E4174F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Presidir aos Conselhos Científico e Pedagógico sempre que seja necessário;</w:t>
      </w:r>
    </w:p>
    <w:p w:rsidR="00E4174F" w:rsidRPr="004F0EA5" w:rsidRDefault="00E4174F" w:rsidP="00E4174F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Tomar nos termos legais as iniciativas conducentes ao desenvolvimento da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</w:t>
      </w:r>
      <w:r w:rsidRPr="004F0EA5">
        <w:rPr>
          <w:rFonts w:ascii="Times New Roman" w:hAnsi="Times New Roman"/>
          <w:color w:val="002060"/>
          <w:sz w:val="20"/>
          <w:szCs w:val="20"/>
        </w:rPr>
        <w:t xml:space="preserve"> e à prossecução dos seus objectivos;</w:t>
      </w:r>
    </w:p>
    <w:p w:rsidR="00E4174F" w:rsidRPr="004F0EA5" w:rsidRDefault="00E4174F" w:rsidP="00E4174F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Empossar os Chefes de Departamento.</w:t>
      </w:r>
    </w:p>
    <w:p w:rsidR="00E4174F" w:rsidRPr="004F0EA5" w:rsidRDefault="00E4174F" w:rsidP="00E4174F">
      <w:p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7º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Eleição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O Decano é eleito pela Assembleia da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</w:t>
      </w:r>
      <w:r w:rsidRPr="004F0EA5">
        <w:rPr>
          <w:rFonts w:ascii="Times New Roman" w:hAnsi="Times New Roman"/>
          <w:color w:val="002060"/>
          <w:sz w:val="20"/>
          <w:szCs w:val="20"/>
        </w:rPr>
        <w:t>, em escrutínio secreto, de entre os docentes nacionais em tempo integral com o grau de doutor e da categoria de professor.</w:t>
      </w:r>
    </w:p>
    <w:p w:rsidR="00E4174F" w:rsidRPr="004F0EA5" w:rsidRDefault="00E4174F" w:rsidP="00E4174F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O processo de eleição a que se refere o número anterior constará do regulamento interno da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</w:t>
      </w:r>
      <w:r w:rsidRPr="004F0EA5">
        <w:rPr>
          <w:rFonts w:ascii="Times New Roman" w:hAnsi="Times New Roman"/>
          <w:color w:val="002060"/>
          <w:sz w:val="20"/>
          <w:szCs w:val="20"/>
        </w:rPr>
        <w:t>.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8º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Mandato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 mandato do Decano, renovável uma só vez, é de quatro anos.</w:t>
      </w:r>
    </w:p>
    <w:p w:rsidR="00E4174F" w:rsidRPr="004F0EA5" w:rsidRDefault="00E4174F" w:rsidP="00E4174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Na sua ausência ou incapacidade temporária ou prolongada, o Decano é substituído por um dos Vice-Decanos por ele designado.</w:t>
      </w:r>
    </w:p>
    <w:p w:rsidR="00E4174F" w:rsidRPr="004F0EA5" w:rsidRDefault="00E4174F" w:rsidP="00E4174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Caso o Decano não possa designar o Vice-Decano que o substitua, cabe à Assembleia da Unidade Orgânica fazê-lo.</w:t>
      </w:r>
    </w:p>
    <w:p w:rsidR="00E4174F" w:rsidRPr="004F0EA5" w:rsidRDefault="00E4174F" w:rsidP="00E4174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Em caso de vacatura, renúncia ou reconhecimento pelo Conselho Directivo da situação de incapacidade permanente do Decano, deve aquele órgão propor à Assembleia da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</w:t>
      </w:r>
      <w:r w:rsidRPr="004F0EA5">
        <w:rPr>
          <w:rFonts w:ascii="Times New Roman" w:hAnsi="Times New Roman"/>
          <w:color w:val="002060"/>
          <w:sz w:val="20"/>
          <w:szCs w:val="20"/>
        </w:rPr>
        <w:t xml:space="preserve"> a organização de um novo processo eleitoral no prazo máximo de 30 dias.</w:t>
      </w:r>
    </w:p>
    <w:p w:rsidR="00E4174F" w:rsidRPr="004F0EA5" w:rsidRDefault="00E4174F" w:rsidP="00E4174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Sempre que as decisões ou actos do Decano lesem gravemente a vida da instituição, a Assembleia da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</w:t>
      </w:r>
      <w:r w:rsidRPr="004F0EA5">
        <w:rPr>
          <w:rFonts w:ascii="Times New Roman" w:hAnsi="Times New Roman"/>
          <w:color w:val="002060"/>
          <w:sz w:val="20"/>
          <w:szCs w:val="20"/>
        </w:rPr>
        <w:t>, convocada por 1/3 dos seus membros, desde que representados por elementos dos diferentes corpos, pode deliberar por maioria de 2/3 dos seus membros efectivos, a suspensão do Decano do exercício das suas funções e, após processo regulamentar específico, a sua destituição.</w:t>
      </w:r>
    </w:p>
    <w:p w:rsidR="00E4174F" w:rsidRPr="004F0EA5" w:rsidRDefault="00E4174F" w:rsidP="00E4174F">
      <w:pPr>
        <w:pStyle w:val="PargrafodaLista"/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pStyle w:val="PargrafodaLista"/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9º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lastRenderedPageBreak/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Vice-Decanos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O Decano é coadjuvado por dois Vice-Decanos eleitos pela Assembleia da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</w:t>
      </w:r>
      <w:r w:rsidRPr="004F0EA5">
        <w:rPr>
          <w:rFonts w:ascii="Times New Roman" w:hAnsi="Times New Roman"/>
          <w:color w:val="002060"/>
          <w:sz w:val="20"/>
          <w:szCs w:val="20"/>
        </w:rPr>
        <w:t>.</w:t>
      </w:r>
    </w:p>
    <w:p w:rsidR="00E4174F" w:rsidRPr="004F0EA5" w:rsidRDefault="00E4174F" w:rsidP="00E4174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Os Vice-Decanos ocupar-se-ão preferencialmente dos pelouros dos Assuntos Académicos e dos Assuntos Científicos.</w:t>
      </w:r>
    </w:p>
    <w:p w:rsidR="00E4174F" w:rsidRPr="004F0EA5" w:rsidRDefault="00E4174F" w:rsidP="00E4174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Os Vice-Decanos serão escolhidos de entre os docentes nacionais em tempo integral com grau de doutor e da categoria de professor.</w:t>
      </w:r>
    </w:p>
    <w:p w:rsidR="00E4174F" w:rsidRPr="004F0EA5" w:rsidRDefault="00E4174F" w:rsidP="00E4174F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 Decano e cada um dos Vice-Decanos não poderão fazer parte do mesmo departamento de ensino ou de investigação.</w:t>
      </w:r>
    </w:p>
    <w:p w:rsidR="00E4174F" w:rsidRPr="004F0EA5" w:rsidRDefault="00E4174F" w:rsidP="00E4174F">
      <w:pPr>
        <w:pStyle w:val="PargrafodaLista"/>
        <w:spacing w:after="0"/>
        <w:ind w:left="360"/>
        <w:jc w:val="both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10º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Regime de prestação de serviço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 exercício dos cargos de Decano e Vice-Decano tem lugar em regime de dedicação exclusiva e é incompatível com outros cargos de chefia.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  <w:u w:val="single"/>
        </w:rPr>
      </w:pPr>
      <w:r w:rsidRPr="004F0EA5">
        <w:rPr>
          <w:rFonts w:ascii="Times New Roman" w:hAnsi="Times New Roman"/>
          <w:color w:val="002060"/>
          <w:sz w:val="20"/>
          <w:szCs w:val="20"/>
          <w:u w:val="single"/>
        </w:rPr>
        <w:t>CONSELHO DIRECTIVO</w:t>
      </w:r>
    </w:p>
    <w:p w:rsidR="00E4174F" w:rsidRPr="004F0EA5" w:rsidRDefault="00E4174F" w:rsidP="00E4174F">
      <w:pPr>
        <w:spacing w:after="0"/>
        <w:jc w:val="both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11º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Composição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O Conselho Directivo é um órgão de apoio e assessoria do Decano da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</w:t>
      </w:r>
      <w:r w:rsidRPr="004F0EA5">
        <w:rPr>
          <w:rFonts w:ascii="Times New Roman" w:hAnsi="Times New Roman"/>
          <w:color w:val="002060"/>
          <w:sz w:val="20"/>
          <w:szCs w:val="20"/>
        </w:rPr>
        <w:t>, cabendo-lhe emitir parecer e pronunciar-se sobre todos os assuntos relacionados com a direcção e gestão administrativa, financeira e patrimonial da instituição, que forem submetidos à sua apreciação.</w:t>
      </w:r>
    </w:p>
    <w:p w:rsidR="00E4174F" w:rsidRPr="004F0EA5" w:rsidRDefault="00E4174F" w:rsidP="00E4174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São membros do Conselho Directivo:</w:t>
      </w:r>
    </w:p>
    <w:p w:rsidR="00E4174F" w:rsidRPr="004F0EA5" w:rsidRDefault="00E4174F" w:rsidP="00E4174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 Decano e os Vice-Decanos;</w:t>
      </w:r>
    </w:p>
    <w:p w:rsidR="00E4174F" w:rsidRPr="004F0EA5" w:rsidRDefault="00E4174F" w:rsidP="00E4174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Os Chefes dos Departamentos de Ensino e de Investigação;</w:t>
      </w:r>
    </w:p>
    <w:p w:rsidR="00E4174F" w:rsidRPr="004F0EA5" w:rsidRDefault="00E4174F" w:rsidP="00E4174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Os responsáveis de todos os serviços executivos e de apoio equiparáveis a departamentos;</w:t>
      </w:r>
    </w:p>
    <w:p w:rsidR="00E4174F" w:rsidRPr="004F0EA5" w:rsidRDefault="00E4174F" w:rsidP="00E4174F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 presidente e o vice-presidente da associação dos estudantes.</w:t>
      </w:r>
    </w:p>
    <w:p w:rsidR="00E4174F" w:rsidRPr="004F0EA5" w:rsidRDefault="00E4174F" w:rsidP="00E4174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Poderão ainda participar nos trabalhos do Conselho Directivo os representantes dessa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</w:t>
      </w:r>
      <w:r w:rsidRPr="004F0EA5">
        <w:rPr>
          <w:rFonts w:ascii="Times New Roman" w:hAnsi="Times New Roman"/>
          <w:color w:val="002060"/>
          <w:sz w:val="20"/>
          <w:szCs w:val="20"/>
        </w:rPr>
        <w:t xml:space="preserve"> no Senado e na Assembleia Universitária com estatuto de observadores, e ainda quaisquer outras entidades que o Decano por sua iniciativa ou por recomendação dos restantes membros do Conselho</w:t>
      </w: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,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entender designar ou convidar.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u w:val="single"/>
        </w:rPr>
      </w:pPr>
      <w:r w:rsidRPr="004F0EA5">
        <w:rPr>
          <w:rFonts w:ascii="Times New Roman" w:hAnsi="Times New Roman"/>
          <w:color w:val="002060"/>
          <w:sz w:val="20"/>
          <w:szCs w:val="20"/>
          <w:u w:val="single"/>
        </w:rPr>
        <w:t>CONSELHO CIENTÍFICO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12º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Composição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 Conselho Científico, presidido pelo Vice-Decano para os Assuntos Científicos, é o órgão deliberativo sobre as questões relacionadas com as áreas científica, de investigação e de pós-graduação.</w:t>
      </w:r>
    </w:p>
    <w:p w:rsidR="00E4174F" w:rsidRPr="004F0EA5" w:rsidRDefault="00E4174F" w:rsidP="00E4174F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São membros do Conselho Científico todos os professores e investigadores com o grau doutor, podendo incluir convidados com grau de mestre.</w:t>
      </w:r>
    </w:p>
    <w:p w:rsidR="00E4174F" w:rsidRPr="004F0EA5" w:rsidRDefault="00E4174F" w:rsidP="00E4174F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lastRenderedPageBreak/>
        <w:t>O Conselho Científico, nos termos que forem definidos no seu regulamento interno, poderá convidar a participar nos seus trabalhos, sem direito a voto, personalidades cuja presença seja considerada útil.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13º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Compete ao Conselho Científico: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Elaborar o seu regulamento;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Estabelecer as linhas gerais de organização e orientação da Unidade Orgânica no plano científico e acompanhar o desenvolvimento da actividade científica;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Analisar e aprovar o relatório das actividades científicas do ano transacto;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Deliberar sobre a organização e conteúdo dos planos curriculares e de estudo;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Propor a criação, alteração, suspensão e extinção de cursos e graus de disciplinas;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Emitir parecer sobre actividades de carácter científico enquadradas nos programas de extensão universitária;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Pronunciar-se sobre aquisição ou alienação de equipamento científico e bibliográfico e sua utilização;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Definir as condições de admissão dos candidatos aos vários graus académicos, respectivas provas e frequência de cursos;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Organizar os concursos de admissão do pessoal docente e emitir parecer sobre as propostas de provimento do pessoal docente;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Emitir parecer as propostas de provimento de </w:t>
      </w: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investigadores não docente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e do pessoal técnico adstrito às actividades científicas;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Emitir parecer sobre o convite a individualidades para desempenharem funções de professores convidados;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Emitir parecer sobre a concessão de equivalência de diplomas ou de certificados;</w:t>
      </w:r>
    </w:p>
    <w:p w:rsidR="00E4174F" w:rsidRPr="004F0EA5" w:rsidRDefault="00E4174F" w:rsidP="00E4174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Pronunciar-se sobre quaisquer outros assuntos que lhe venham a ser atribuídos por lei ou submetidos pelos órgãos do Governo da Universidade Agostinho Neto.</w:t>
      </w:r>
    </w:p>
    <w:p w:rsidR="00E4174F" w:rsidRPr="004F0EA5" w:rsidRDefault="00E4174F" w:rsidP="00E4174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Sempre que necessário o Conselho Científico deve ouvir </w:t>
      </w: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os Departamento de Ensino e de Investigação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>.</w:t>
      </w:r>
    </w:p>
    <w:p w:rsidR="00E4174F" w:rsidRPr="004F0EA5" w:rsidRDefault="00E4174F" w:rsidP="00E4174F">
      <w:pPr>
        <w:spacing w:after="0" w:line="360" w:lineRule="auto"/>
        <w:ind w:left="36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 w:line="360" w:lineRule="auto"/>
        <w:ind w:left="360"/>
        <w:jc w:val="center"/>
        <w:rPr>
          <w:rFonts w:ascii="Times New Roman" w:hAnsi="Times New Roman"/>
          <w:color w:val="002060"/>
          <w:sz w:val="20"/>
          <w:szCs w:val="20"/>
          <w:u w:val="single"/>
        </w:rPr>
      </w:pPr>
      <w:r w:rsidRPr="004F0EA5">
        <w:rPr>
          <w:rFonts w:ascii="Times New Roman" w:hAnsi="Times New Roman"/>
          <w:color w:val="002060"/>
          <w:sz w:val="20"/>
          <w:szCs w:val="20"/>
          <w:u w:val="single"/>
        </w:rPr>
        <w:t>CONSELHO PEDAGÓGICO</w:t>
      </w:r>
    </w:p>
    <w:p w:rsidR="00E4174F" w:rsidRPr="004F0EA5" w:rsidRDefault="00E4174F" w:rsidP="00E4174F">
      <w:pPr>
        <w:spacing w:after="0" w:line="360" w:lineRule="auto"/>
        <w:ind w:left="36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14º</w:t>
      </w:r>
    </w:p>
    <w:p w:rsidR="00E4174F" w:rsidRPr="004F0EA5" w:rsidRDefault="00E4174F" w:rsidP="00E4174F">
      <w:pPr>
        <w:spacing w:after="0" w:line="360" w:lineRule="auto"/>
        <w:ind w:left="36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Composição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 w:line="360" w:lineRule="auto"/>
        <w:ind w:left="36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O Conselho Pedagógico, presidido pelo Vice-Decano para os Assuntos Académicos, é o </w:t>
      </w:r>
      <w:proofErr w:type="spellStart"/>
      <w:r w:rsidRPr="004F0EA5">
        <w:rPr>
          <w:rFonts w:ascii="Times New Roman" w:hAnsi="Times New Roman"/>
          <w:color w:val="002060"/>
          <w:sz w:val="20"/>
          <w:szCs w:val="20"/>
        </w:rPr>
        <w:t>orgão</w:t>
      </w:r>
      <w:proofErr w:type="spellEnd"/>
      <w:r w:rsidRPr="004F0EA5">
        <w:rPr>
          <w:rFonts w:ascii="Times New Roman" w:hAnsi="Times New Roman"/>
          <w:color w:val="002060"/>
          <w:sz w:val="20"/>
          <w:szCs w:val="20"/>
        </w:rPr>
        <w:t xml:space="preserve"> deliberativo sobre questões pedagógicas e académicas.</w:t>
      </w:r>
    </w:p>
    <w:p w:rsidR="00E4174F" w:rsidRPr="004F0EA5" w:rsidRDefault="00E4174F" w:rsidP="00E4174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São membros do Conselho Pedagógico:</w:t>
      </w:r>
    </w:p>
    <w:p w:rsidR="00E4174F" w:rsidRPr="004F0EA5" w:rsidRDefault="00E4174F" w:rsidP="00E4174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os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chefes dos Departamentos de Ensino e de Investigação</w:t>
      </w:r>
    </w:p>
    <w:p w:rsidR="00E4174F" w:rsidRPr="004F0EA5" w:rsidRDefault="00E4174F" w:rsidP="00E4174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os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Chefes de repartição de área científica dos Departamentos de Ensino e de Investigação;</w:t>
      </w:r>
    </w:p>
    <w:p w:rsidR="00E4174F" w:rsidRPr="004F0EA5" w:rsidRDefault="00E4174F" w:rsidP="00E4174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lastRenderedPageBreak/>
        <w:t>o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chefe do Departamento de Assuntos Académicos;</w:t>
      </w:r>
    </w:p>
    <w:p w:rsidR="00E4174F" w:rsidRPr="004F0EA5" w:rsidRDefault="00E4174F" w:rsidP="00E4174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os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chefes de repartição do Departamento de Assuntos Académicos</w:t>
      </w:r>
    </w:p>
    <w:p w:rsidR="00E4174F" w:rsidRPr="004F0EA5" w:rsidRDefault="00E4174F" w:rsidP="00E4174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três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docentes da classe dos professores;</w:t>
      </w:r>
    </w:p>
    <w:p w:rsidR="00E4174F" w:rsidRPr="004F0EA5" w:rsidRDefault="00E4174F" w:rsidP="00E4174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três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docentes da classe dos assistentes;</w:t>
      </w:r>
    </w:p>
    <w:p w:rsidR="00E4174F" w:rsidRPr="004F0EA5" w:rsidRDefault="00E4174F" w:rsidP="00E4174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dois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investigadores;</w:t>
      </w:r>
    </w:p>
    <w:p w:rsidR="00E4174F" w:rsidRPr="004F0EA5" w:rsidRDefault="00E4174F" w:rsidP="00E4174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três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representantes dos estudantes.</w:t>
      </w:r>
    </w:p>
    <w:p w:rsidR="00E4174F" w:rsidRPr="004F0EA5" w:rsidRDefault="00E4174F" w:rsidP="00E4174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 Conselho Pedagógico, nos termos que forem definidos no seu regulamento interno, poderá convidar a participar nos seus trabalhos, sem direito a voto, personalidades cuja presença seja considerada útil.</w:t>
      </w:r>
    </w:p>
    <w:p w:rsidR="00E4174F" w:rsidRPr="004F0EA5" w:rsidRDefault="00E4174F" w:rsidP="00E4174F">
      <w:pPr>
        <w:spacing w:after="0" w:line="360" w:lineRule="auto"/>
        <w:ind w:left="36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 w:line="360" w:lineRule="auto"/>
        <w:ind w:left="36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15º</w:t>
      </w:r>
    </w:p>
    <w:p w:rsidR="00E4174F" w:rsidRPr="004F0EA5" w:rsidRDefault="00E4174F" w:rsidP="00E4174F">
      <w:pPr>
        <w:spacing w:after="0" w:line="360" w:lineRule="auto"/>
        <w:ind w:left="36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 w:line="360" w:lineRule="auto"/>
        <w:ind w:left="360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Compete ao Conselho Pedagógico:</w:t>
      </w:r>
    </w:p>
    <w:p w:rsidR="00E4174F" w:rsidRPr="004F0EA5" w:rsidRDefault="00E4174F" w:rsidP="00E4174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elaborar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o seu regulamento;</w:t>
      </w:r>
    </w:p>
    <w:p w:rsidR="00E4174F" w:rsidRPr="004F0EA5" w:rsidRDefault="00E4174F" w:rsidP="00E4174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analisar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e apoiar a  orientação pedagógica e os métodos de ensino da Unidade Orgânica;</w:t>
      </w:r>
    </w:p>
    <w:p w:rsidR="00E4174F" w:rsidRPr="004F0EA5" w:rsidRDefault="00E4174F" w:rsidP="00E4174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analisar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e aprovar o calendário e horários para cada ano académico;</w:t>
      </w:r>
    </w:p>
    <w:p w:rsidR="00E4174F" w:rsidRPr="004F0EA5" w:rsidRDefault="00E4174F" w:rsidP="00E4174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coordenar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e harmonizar as actividades pedagógicas referentes aos diversos cursos;</w:t>
      </w:r>
    </w:p>
    <w:p w:rsidR="00E4174F" w:rsidRPr="004F0EA5" w:rsidRDefault="00E4174F" w:rsidP="00E4174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promover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a formação pedagógica dos docentes;</w:t>
      </w:r>
    </w:p>
    <w:p w:rsidR="00E4174F" w:rsidRPr="004F0EA5" w:rsidRDefault="00E4174F" w:rsidP="00E4174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promover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a organização do material didáctico, audiovisual ou bibliográfico e dar parecer sobre as propostas relativas a essa matéria;</w:t>
      </w:r>
    </w:p>
    <w:p w:rsidR="00E4174F" w:rsidRPr="004F0EA5" w:rsidRDefault="00E4174F" w:rsidP="00E4174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Elaborar relatório anual da situação académica dos estudantes;</w:t>
      </w:r>
    </w:p>
    <w:p w:rsidR="00E4174F" w:rsidRPr="004F0EA5" w:rsidRDefault="00E4174F" w:rsidP="00E4174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pronunciar-se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sobre qualquer outro assunto de carácter pedagógico que venha a ser atribuído por lei ou submetido pelos órgãos do Governo da Universidade Agostinho Neto.</w:t>
      </w:r>
    </w:p>
    <w:p w:rsidR="00E4174F" w:rsidRPr="004F0EA5" w:rsidRDefault="00E4174F" w:rsidP="00E4174F">
      <w:pPr>
        <w:pStyle w:val="PargrafodaLista"/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u w:val="single"/>
        </w:rPr>
      </w:pPr>
      <w:r w:rsidRPr="004F0EA5">
        <w:rPr>
          <w:rFonts w:ascii="Times New Roman" w:hAnsi="Times New Roman"/>
          <w:color w:val="002060"/>
          <w:sz w:val="20"/>
          <w:szCs w:val="20"/>
          <w:u w:val="single"/>
        </w:rPr>
        <w:t>SECRETARIADO DE DIRECÇÃO</w:t>
      </w:r>
    </w:p>
    <w:p w:rsidR="00E4174F" w:rsidRPr="004F0EA5" w:rsidRDefault="00E4174F" w:rsidP="00E4174F">
      <w:pPr>
        <w:spacing w:after="0" w:line="360" w:lineRule="auto"/>
        <w:ind w:left="36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 w:line="360" w:lineRule="auto"/>
        <w:ind w:left="36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16º</w:t>
      </w:r>
    </w:p>
    <w:p w:rsidR="00E4174F" w:rsidRPr="004F0EA5" w:rsidRDefault="00E4174F" w:rsidP="00E4174F">
      <w:pPr>
        <w:spacing w:after="0" w:line="360" w:lineRule="auto"/>
        <w:ind w:left="36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     1. Orientar e coordenar a actividade dos serviços administrativos da Direcção;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      2. Assistir tecnicamente os órgãos de gestão da Faculdade;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      3. Elaborar o relatório anual;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      4. Recolher e divulgar a legislação com interesse para a actividade da Faculdade;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      5. Exercer as demais atribuições que lhe sejam cometidas pelos órgãos de gestão da Faculdade. 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 </w:t>
      </w:r>
    </w:p>
    <w:p w:rsidR="00E4174F" w:rsidRPr="004F0EA5" w:rsidRDefault="00E4174F" w:rsidP="00E4174F">
      <w:p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u w:val="single"/>
        </w:rPr>
      </w:pPr>
      <w:r w:rsidRPr="004F0EA5">
        <w:rPr>
          <w:rFonts w:ascii="Times New Roman" w:hAnsi="Times New Roman"/>
          <w:color w:val="002060"/>
          <w:sz w:val="20"/>
          <w:szCs w:val="20"/>
          <w:u w:val="single"/>
        </w:rPr>
        <w:t>DEPARTAMENTO DE ENSINO E DE INVESTIGAÇÃO CIENTÍFICA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17º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lastRenderedPageBreak/>
        <w:t xml:space="preserve">Os Departamentos de Ensino e de Investigação são unidades </w:t>
      </w:r>
      <w:proofErr w:type="spellStart"/>
      <w:r w:rsidRPr="004F0EA5">
        <w:rPr>
          <w:rFonts w:ascii="Times New Roman" w:hAnsi="Times New Roman"/>
          <w:color w:val="002060"/>
          <w:sz w:val="20"/>
          <w:szCs w:val="20"/>
        </w:rPr>
        <w:t>mono-disciplinares</w:t>
      </w:r>
      <w:proofErr w:type="spellEnd"/>
      <w:r w:rsidRPr="004F0EA5">
        <w:rPr>
          <w:rFonts w:ascii="Times New Roman" w:hAnsi="Times New Roman"/>
          <w:color w:val="002060"/>
          <w:sz w:val="20"/>
          <w:szCs w:val="20"/>
        </w:rPr>
        <w:t xml:space="preserve">, </w:t>
      </w:r>
      <w:proofErr w:type="spellStart"/>
      <w:r w:rsidRPr="004F0EA5">
        <w:rPr>
          <w:rFonts w:ascii="Times New Roman" w:hAnsi="Times New Roman"/>
          <w:color w:val="002060"/>
          <w:sz w:val="20"/>
          <w:szCs w:val="20"/>
        </w:rPr>
        <w:t>pluri-disciplinares</w:t>
      </w:r>
      <w:proofErr w:type="spellEnd"/>
      <w:r w:rsidRPr="004F0EA5">
        <w:rPr>
          <w:rFonts w:ascii="Times New Roman" w:hAnsi="Times New Roman"/>
          <w:color w:val="002060"/>
          <w:sz w:val="20"/>
          <w:szCs w:val="20"/>
        </w:rPr>
        <w:t xml:space="preserve"> ou </w:t>
      </w:r>
      <w:proofErr w:type="spellStart"/>
      <w:r w:rsidRPr="004F0EA5">
        <w:rPr>
          <w:rFonts w:ascii="Times New Roman" w:hAnsi="Times New Roman"/>
          <w:color w:val="002060"/>
          <w:sz w:val="20"/>
          <w:szCs w:val="20"/>
        </w:rPr>
        <w:t>inter-disciplinares</w:t>
      </w:r>
      <w:proofErr w:type="spellEnd"/>
      <w:r w:rsidRPr="004F0EA5">
        <w:rPr>
          <w:rFonts w:ascii="Times New Roman" w:hAnsi="Times New Roman"/>
          <w:color w:val="002060"/>
          <w:sz w:val="20"/>
          <w:szCs w:val="20"/>
        </w:rPr>
        <w:t xml:space="preserve"> de criação e transmissão do conhecimento, dotados dos recursos humanos e materiais necessários ao seu cabal funcionamento.</w:t>
      </w:r>
    </w:p>
    <w:p w:rsidR="00E4174F" w:rsidRPr="004F0EA5" w:rsidRDefault="00E4174F" w:rsidP="00E4174F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Os Departamentos de Ensino e de Investigação gozam de autonomia científica e pedagógica, nos termos a estabelecer no estatuto e regulamentos da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</w:t>
      </w:r>
      <w:r w:rsidRPr="004F0EA5">
        <w:rPr>
          <w:rFonts w:ascii="Times New Roman" w:hAnsi="Times New Roman"/>
          <w:color w:val="002060"/>
          <w:sz w:val="20"/>
          <w:szCs w:val="20"/>
        </w:rPr>
        <w:t>.</w:t>
      </w:r>
    </w:p>
    <w:p w:rsidR="00E4174F" w:rsidRPr="004F0EA5" w:rsidRDefault="00E4174F" w:rsidP="00E4174F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Os Departamentos de Ensino e de Investigação serão dirigidos por um chefe de departamento nomeado pelo Reitor de entre os candidatos apreciados em concurso público pelo Conselho Científico da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</w:t>
      </w:r>
      <w:r w:rsidRPr="004F0EA5">
        <w:rPr>
          <w:rFonts w:ascii="Times New Roman" w:hAnsi="Times New Roman"/>
          <w:color w:val="002060"/>
          <w:sz w:val="20"/>
          <w:szCs w:val="20"/>
        </w:rPr>
        <w:t>.</w:t>
      </w:r>
    </w:p>
    <w:p w:rsidR="00E4174F" w:rsidRPr="004F0EA5" w:rsidRDefault="00E4174F" w:rsidP="00E4174F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O Chefe de Departamento será apoiado e assessorado por um Conselho Científico e por um Conselho Pedagógico.</w:t>
      </w:r>
    </w:p>
    <w:p w:rsidR="00E4174F" w:rsidRPr="00943567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b/>
          <w:color w:val="002060"/>
          <w:sz w:val="20"/>
          <w:szCs w:val="20"/>
        </w:rPr>
      </w:pPr>
    </w:p>
    <w:p w:rsidR="00E4174F" w:rsidRPr="00943567" w:rsidRDefault="00E4174F" w:rsidP="00E4174F">
      <w:pPr>
        <w:spacing w:after="0" w:line="360" w:lineRule="auto"/>
        <w:jc w:val="center"/>
        <w:rPr>
          <w:rFonts w:ascii="Times New Roman" w:hAnsi="Times New Roman"/>
          <w:b/>
          <w:color w:val="002060"/>
          <w:sz w:val="20"/>
          <w:szCs w:val="20"/>
          <w:u w:val="single"/>
        </w:rPr>
      </w:pPr>
      <w:r w:rsidRPr="00943567">
        <w:rPr>
          <w:rFonts w:ascii="Times New Roman" w:hAnsi="Times New Roman"/>
          <w:b/>
          <w:color w:val="002060"/>
          <w:sz w:val="20"/>
          <w:szCs w:val="20"/>
          <w:u w:val="single"/>
        </w:rPr>
        <w:t>DEPARTAMENTO DE INVESTIGAÇÃO CIENTÍFICA E PÓS-GRADUAÇÃO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18º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1. </w:t>
      </w:r>
      <w:r w:rsidRPr="004F0EA5">
        <w:rPr>
          <w:rFonts w:ascii="Times New Roman" w:hAnsi="Times New Roman"/>
          <w:color w:val="002060"/>
          <w:sz w:val="20"/>
          <w:szCs w:val="20"/>
        </w:rPr>
        <w:t xml:space="preserve">O depende organicamente do Vice-Decano para os Assuntos Científicos e é dirigido por um chefe de departamento nomeado por despacho do Reitor, sob proposta do Decano da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Ciências.</w:t>
      </w:r>
    </w:p>
    <w:p w:rsidR="00E4174F" w:rsidRPr="004F0EA5" w:rsidRDefault="00E4174F" w:rsidP="00E4174F">
      <w:pPr>
        <w:pStyle w:val="PargrafodaLista"/>
        <w:spacing w:after="0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2.</w:t>
      </w:r>
      <w:r w:rsidRPr="004F0EA5">
        <w:rPr>
          <w:rFonts w:ascii="Times New Roman" w:hAnsi="Times New Roman"/>
          <w:color w:val="002060"/>
          <w:sz w:val="20"/>
          <w:szCs w:val="20"/>
        </w:rPr>
        <w:t xml:space="preserve"> O Departamento de Investigação Científica e Pós-graduação disporá dos recursos humanos e materiais necessários ao seu cabal funcionamento.</w:t>
      </w:r>
    </w:p>
    <w:p w:rsidR="00E4174F" w:rsidRPr="004F0EA5" w:rsidRDefault="00E4174F" w:rsidP="00E4174F">
      <w:pPr>
        <w:pStyle w:val="PargrafodaLista"/>
        <w:spacing w:after="0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3. O Departamento de Investigação Científica e Pós-graduação está subdividido em Repartições e Secções. 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19º</w:t>
      </w:r>
    </w:p>
    <w:p w:rsidR="00E4174F" w:rsidRPr="004F0EA5" w:rsidRDefault="00E4174F" w:rsidP="00E4174F">
      <w:pPr>
        <w:pStyle w:val="PargrafodaLista"/>
        <w:spacing w:after="0"/>
        <w:ind w:left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pStyle w:val="PargrafodaLista"/>
        <w:spacing w:after="0"/>
        <w:ind w:left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São competências do Chefe do Departamento de Investigação Científica e Pós-graduação as seguintes: 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1. </w:t>
      </w:r>
      <w:proofErr w:type="spellStart"/>
      <w:r w:rsidRPr="004F0EA5">
        <w:rPr>
          <w:rFonts w:ascii="Times New Roman" w:hAnsi="Times New Roman"/>
          <w:color w:val="002060"/>
          <w:sz w:val="20"/>
          <w:szCs w:val="20"/>
        </w:rPr>
        <w:t>Co-adjuvar</w:t>
      </w:r>
      <w:proofErr w:type="spellEnd"/>
      <w:r w:rsidRPr="004F0EA5">
        <w:rPr>
          <w:rFonts w:ascii="Times New Roman" w:hAnsi="Times New Roman"/>
          <w:color w:val="002060"/>
          <w:sz w:val="20"/>
          <w:szCs w:val="20"/>
        </w:rPr>
        <w:t xml:space="preserve"> o Vice-Decano para os Assuntos Científicos nas áreas científica, de investigação e de pós-graduação; 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2. </w:t>
      </w:r>
      <w:proofErr w:type="spellStart"/>
      <w:r w:rsidRPr="004F0EA5">
        <w:rPr>
          <w:rFonts w:ascii="Times New Roman" w:hAnsi="Times New Roman"/>
          <w:color w:val="002060"/>
          <w:sz w:val="20"/>
          <w:szCs w:val="20"/>
        </w:rPr>
        <w:t>Co-adjuvar</w:t>
      </w:r>
      <w:proofErr w:type="spellEnd"/>
      <w:r w:rsidRPr="004F0EA5">
        <w:rPr>
          <w:rFonts w:ascii="Times New Roman" w:hAnsi="Times New Roman"/>
          <w:color w:val="002060"/>
          <w:sz w:val="20"/>
          <w:szCs w:val="20"/>
        </w:rPr>
        <w:t xml:space="preserve"> o Vice-Decano para os Assuntos Científicos na análise da estrutura do quadro docente e de investigação e propor alterações;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3. Assegurar a preparação das propostas da calendarização anual das actividades científicas da Faculdade; 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4. Recolher e divulgar a legislação com interesse para a actividade científica da Faculdade; 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5. Recolher e arquivar os relatórios dos docentes e investigadores em pós-graduação e dos docentes participantes em eventos científicos;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6. Assegurar as propostas de organização de eventos de carácter científico;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7. Assegurar a preparação das propostas do mapa anual de formação pós-graduada;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8. Organizar e manter actualizado o arquivo do gabinete do Vice-Decano para os Assuntos Científicos.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9. Prestar informações sobre as condições de acesso e de ingresso nos cursos de pós-graduação;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10. Exercer as demais atribuições que lhe sejam cometidas pelo Vice-Decano para os Assuntos Científicos. </w:t>
      </w:r>
    </w:p>
    <w:p w:rsidR="00E4174F" w:rsidRPr="004F0EA5" w:rsidRDefault="00E4174F" w:rsidP="00E4174F">
      <w:pPr>
        <w:pStyle w:val="PargrafodaLista"/>
        <w:spacing w:after="0"/>
        <w:ind w:left="0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20º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Chefe de Repartição</w:t>
      </w:r>
    </w:p>
    <w:p w:rsidR="00E4174F" w:rsidRPr="004F0EA5" w:rsidRDefault="00E4174F" w:rsidP="00E4174F">
      <w:pPr>
        <w:pStyle w:val="PargrafodaLista"/>
        <w:spacing w:after="0"/>
        <w:ind w:left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lastRenderedPageBreak/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pStyle w:val="PargrafodaLista"/>
        <w:spacing w:after="0"/>
        <w:ind w:left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pStyle w:val="PargrafodaLista"/>
        <w:spacing w:after="0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1. Zelar pelo bom funcionamento da Repartição;</w:t>
      </w:r>
    </w:p>
    <w:p w:rsidR="00E4174F" w:rsidRPr="004F0EA5" w:rsidRDefault="00E4174F" w:rsidP="00E4174F">
      <w:pPr>
        <w:pStyle w:val="PargrafodaLista"/>
        <w:spacing w:after="0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2. Zelar pelo cumprimento de todas as tarefas que forem atribuídas à repartição;</w:t>
      </w:r>
    </w:p>
    <w:p w:rsidR="00E4174F" w:rsidRPr="004F0EA5" w:rsidRDefault="00E4174F" w:rsidP="00E4174F">
      <w:pPr>
        <w:pStyle w:val="PargrafodaLista"/>
        <w:spacing w:after="0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3. Colaborar com o Chefe do Departamento de Investigação Científica e Pós-graduação na resolução dos problemas relacionados ao departamento;</w:t>
      </w:r>
    </w:p>
    <w:p w:rsidR="00E4174F" w:rsidRPr="004F0EA5" w:rsidRDefault="00E4174F" w:rsidP="00E4174F">
      <w:pPr>
        <w:pStyle w:val="PargrafodaLista"/>
        <w:spacing w:after="0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4. Garantir a actualização, segurança e confidencialidade dos ficheiros de dados do Gabinete </w:t>
      </w: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do  Vice-Decano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para os Assuntos científicos;</w:t>
      </w:r>
    </w:p>
    <w:p w:rsidR="00E4174F" w:rsidRPr="004F0EA5" w:rsidRDefault="00E4174F" w:rsidP="00E4174F">
      <w:pPr>
        <w:pStyle w:val="PargrafodaLista"/>
        <w:spacing w:after="0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5. Representar a Repartição nas reuniões.  </w:t>
      </w:r>
    </w:p>
    <w:p w:rsidR="00E4174F" w:rsidRPr="004F0EA5" w:rsidRDefault="00E4174F" w:rsidP="00E4174F">
      <w:pPr>
        <w:pStyle w:val="PargrafodaLista"/>
        <w:spacing w:after="0"/>
        <w:ind w:left="0" w:right="-82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 6. Exercer as demais atribuições que lhe sejam cometidas pelo Chefe do Departamento de Investigação Científica e Pós-graduação.</w:t>
      </w:r>
    </w:p>
    <w:p w:rsidR="00E4174F" w:rsidRPr="004F0EA5" w:rsidRDefault="00E4174F" w:rsidP="00E4174F">
      <w:pPr>
        <w:pStyle w:val="PargrafodaLista"/>
        <w:spacing w:after="0"/>
        <w:ind w:left="0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21º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Chefe de Secção</w:t>
      </w:r>
    </w:p>
    <w:p w:rsidR="00E4174F" w:rsidRPr="004F0EA5" w:rsidRDefault="00E4174F" w:rsidP="00E4174F">
      <w:pPr>
        <w:pStyle w:val="PargrafodaLista"/>
        <w:spacing w:after="0"/>
        <w:ind w:left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pStyle w:val="PargrafodaLista"/>
        <w:spacing w:after="0"/>
        <w:ind w:left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 w:line="360" w:lineRule="auto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1. Apoiar o chefe de Repartição nas suas tarefas diárias, nomeadamente: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2. Receber, enviar e arquivar a correspondência;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3.Co-adjuvar o Chefe de repartição a promover e divulgar a informação científica;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4. Exercer as demais atribuições que lhe sejam cometidas pelo Chefe de Repartição.</w:t>
      </w:r>
    </w:p>
    <w:p w:rsidR="00E4174F" w:rsidRPr="004F0EA5" w:rsidRDefault="00E4174F" w:rsidP="00E4174F">
      <w:pPr>
        <w:pStyle w:val="PargrafodaLista"/>
        <w:spacing w:after="0"/>
        <w:ind w:left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943567" w:rsidRDefault="00E4174F" w:rsidP="00E4174F">
      <w:pPr>
        <w:spacing w:after="0"/>
        <w:jc w:val="center"/>
        <w:rPr>
          <w:rFonts w:ascii="Times New Roman" w:hAnsi="Times New Roman"/>
          <w:b/>
          <w:color w:val="002060"/>
          <w:sz w:val="20"/>
          <w:szCs w:val="20"/>
          <w:u w:val="single"/>
        </w:rPr>
      </w:pPr>
      <w:r w:rsidRPr="00943567">
        <w:rPr>
          <w:rFonts w:ascii="Times New Roman" w:hAnsi="Times New Roman"/>
          <w:b/>
          <w:color w:val="002060"/>
          <w:sz w:val="20"/>
          <w:szCs w:val="20"/>
          <w:u w:val="single"/>
        </w:rPr>
        <w:t>DEPARTAMENTO DE DOCUMENTAÇÃO E INFORMAÇÃO CIENTÍFICA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  <w:u w:val="single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22º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 w:line="360" w:lineRule="auto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1. O Departamento de Documentação e Informação Científica depende metodologicamente dos serviços de departamento de Documentação e Informação científica da Reitoria e rege-se pelo estatuto e regulamento da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Ciências.</w:t>
      </w:r>
    </w:p>
    <w:p w:rsidR="00E4174F" w:rsidRPr="004F0EA5" w:rsidRDefault="00E4174F" w:rsidP="00E4174F">
      <w:pPr>
        <w:spacing w:after="0" w:line="360" w:lineRule="auto"/>
        <w:rPr>
          <w:rFonts w:ascii="Times New Roman" w:hAnsi="Times New Roman"/>
          <w:color w:val="002060"/>
          <w:sz w:val="20"/>
          <w:szCs w:val="20"/>
          <w:lang w:val="pt-BR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2. </w:t>
      </w:r>
      <w:r w:rsidRPr="004F0EA5">
        <w:rPr>
          <w:rFonts w:ascii="Times New Roman" w:hAnsi="Times New Roman"/>
          <w:color w:val="002060"/>
          <w:sz w:val="20"/>
          <w:szCs w:val="20"/>
        </w:rPr>
        <w:t xml:space="preserve">O Departamento de Documentação e Informação Científica depende organicamente do Vice-Reitor para os Assuntos Científicos e é dirigido por um chefe de departamento nomeado por despacho do Reitor, sob proposta do Decano da 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Faculdade de Ciências.</w:t>
      </w:r>
    </w:p>
    <w:p w:rsidR="00E4174F" w:rsidRPr="004F0EA5" w:rsidRDefault="00E4174F" w:rsidP="00E4174F">
      <w:pPr>
        <w:autoSpaceDE w:val="0"/>
        <w:autoSpaceDN w:val="0"/>
        <w:adjustRightInd w:val="0"/>
        <w:spacing w:after="0" w:line="360" w:lineRule="auto"/>
        <w:ind w:right="-234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3. </w:t>
      </w:r>
      <w:r w:rsidRPr="004F0EA5">
        <w:rPr>
          <w:rFonts w:ascii="Times New Roman" w:hAnsi="Times New Roman"/>
          <w:color w:val="002060"/>
          <w:sz w:val="20"/>
          <w:szCs w:val="20"/>
        </w:rPr>
        <w:t>O Departamento de Documentação e Informação Científica desenvolve funções que visam o cumprimento da missão da Faculdade de Ciências, contribuindo para o desenvolvimento da aprendizagem, ensino, investigação, formação contínua e formação cultural e cívica da sua comunidade.</w:t>
      </w:r>
    </w:p>
    <w:p w:rsidR="00E4174F" w:rsidRPr="004F0EA5" w:rsidRDefault="00E4174F" w:rsidP="00E4174F">
      <w:pPr>
        <w:spacing w:after="0" w:line="360" w:lineRule="auto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>4.</w:t>
      </w:r>
      <w:r w:rsidRPr="004F0EA5">
        <w:rPr>
          <w:rFonts w:ascii="Times New Roman" w:hAnsi="Times New Roman"/>
          <w:color w:val="002060"/>
          <w:sz w:val="20"/>
          <w:szCs w:val="20"/>
        </w:rPr>
        <w:t xml:space="preserve"> O Departamento de Documentação e Informação Científica disporá dos recursos humanos e materiais necessários ao seu cabal funcionamento.</w:t>
      </w:r>
      <w:r w:rsidRPr="004F0EA5">
        <w:rPr>
          <w:rFonts w:ascii="Times New Roman" w:hAnsi="Times New Roman"/>
          <w:color w:val="002060"/>
          <w:sz w:val="20"/>
          <w:szCs w:val="20"/>
          <w:lang w:val="pt-BR"/>
        </w:rPr>
        <w:t xml:space="preserve"> </w:t>
      </w:r>
      <w:r w:rsidRPr="004F0EA5">
        <w:rPr>
          <w:rFonts w:ascii="Times New Roman" w:hAnsi="Times New Roman"/>
          <w:color w:val="002060"/>
          <w:sz w:val="20"/>
          <w:szCs w:val="20"/>
        </w:rPr>
        <w:t xml:space="preserve"> </w:t>
      </w:r>
    </w:p>
    <w:p w:rsidR="00E4174F" w:rsidRPr="004F0EA5" w:rsidRDefault="00E4174F" w:rsidP="00E4174F">
      <w:pPr>
        <w:spacing w:after="0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23º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 xml:space="preserve">1. Promover a divulgação científica de novidades e curiosidade na ciência e tecnologia; 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2. Recolher e divulgar a legislação com interesse para a actividade científica da Faculdade;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3. Assegurar as propostas de organização de eventos de carácter científico;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4. Gerir e organizar as bibliotecas da faculdade;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5. Gerir o material audiovisual e informático da faculdade;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lastRenderedPageBreak/>
        <w:t>6. Exercer as demais atribuições que lhe sejam cometidas pelo Vice-Decano para os Assuntos Científicos.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24º</w:t>
      </w:r>
    </w:p>
    <w:p w:rsidR="00E4174F" w:rsidRPr="004F0EA5" w:rsidRDefault="00E4174F" w:rsidP="00E4174F">
      <w:pPr>
        <w:spacing w:after="0" w:line="360" w:lineRule="auto"/>
        <w:jc w:val="center"/>
        <w:rPr>
          <w:rFonts w:ascii="Times New Roman" w:hAnsi="Times New Roman"/>
          <w:color w:val="002060"/>
          <w:sz w:val="20"/>
          <w:szCs w:val="20"/>
          <w:u w:val="single"/>
        </w:rPr>
      </w:pPr>
      <w:r w:rsidRPr="004F0EA5">
        <w:rPr>
          <w:rFonts w:ascii="Times New Roman" w:hAnsi="Times New Roman"/>
          <w:color w:val="002060"/>
          <w:sz w:val="20"/>
          <w:szCs w:val="20"/>
          <w:u w:val="single"/>
        </w:rPr>
        <w:t>CHEFE DE SECÇÃO DA BIBLIOTECA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jc w:val="center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3 — À Biblioteca cabem, designadamente, as seguintes atribuições:</w:t>
      </w:r>
    </w:p>
    <w:p w:rsidR="00E4174F" w:rsidRPr="004F0EA5" w:rsidRDefault="00E4174F" w:rsidP="00E4174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iCs/>
          <w:color w:val="002060"/>
          <w:sz w:val="20"/>
          <w:szCs w:val="20"/>
        </w:rPr>
        <w:t>a</w:t>
      </w:r>
      <w:r w:rsidRPr="004F0EA5">
        <w:rPr>
          <w:rFonts w:ascii="Times New Roman" w:hAnsi="Times New Roman"/>
          <w:color w:val="002060"/>
          <w:sz w:val="20"/>
          <w:szCs w:val="20"/>
        </w:rPr>
        <w:t>) Promover a identificação de necessidades de compra de livros e outro material científico;</w:t>
      </w:r>
    </w:p>
    <w:p w:rsidR="00E4174F" w:rsidRPr="004F0EA5" w:rsidRDefault="00E4174F" w:rsidP="00E4174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iCs/>
          <w:color w:val="002060"/>
          <w:sz w:val="20"/>
          <w:szCs w:val="20"/>
        </w:rPr>
        <w:t>b</w:t>
      </w:r>
      <w:r w:rsidRPr="004F0EA5">
        <w:rPr>
          <w:rFonts w:ascii="Times New Roman" w:hAnsi="Times New Roman"/>
          <w:color w:val="002060"/>
          <w:sz w:val="20"/>
          <w:szCs w:val="20"/>
        </w:rPr>
        <w:t>) Executar os processos de catalogação e indexação;</w:t>
      </w:r>
    </w:p>
    <w:p w:rsidR="00E4174F" w:rsidRPr="004F0EA5" w:rsidRDefault="00E4174F" w:rsidP="00E4174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iCs/>
          <w:color w:val="002060"/>
          <w:sz w:val="20"/>
          <w:szCs w:val="20"/>
        </w:rPr>
        <w:t>c</w:t>
      </w:r>
      <w:r w:rsidRPr="004F0EA5">
        <w:rPr>
          <w:rFonts w:ascii="Times New Roman" w:hAnsi="Times New Roman"/>
          <w:color w:val="002060"/>
          <w:sz w:val="20"/>
          <w:szCs w:val="20"/>
        </w:rPr>
        <w:t>) Providenciar o atendimento dos alunos e da comunidade académica de uma maneira geral, sobre assuntos relacionados com a consulta de informação, disponibilidade de obras e revistas, e garantia de cumprimento</w:t>
      </w:r>
    </w:p>
    <w:p w:rsidR="00E4174F" w:rsidRPr="004F0EA5" w:rsidRDefault="00E4174F" w:rsidP="00E4174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2060"/>
          <w:sz w:val="20"/>
          <w:szCs w:val="20"/>
        </w:rPr>
      </w:pPr>
      <w:proofErr w:type="gramStart"/>
      <w:r w:rsidRPr="004F0EA5">
        <w:rPr>
          <w:rFonts w:ascii="Times New Roman" w:hAnsi="Times New Roman"/>
          <w:color w:val="002060"/>
          <w:sz w:val="20"/>
          <w:szCs w:val="20"/>
        </w:rPr>
        <w:t>de</w:t>
      </w:r>
      <w:proofErr w:type="gramEnd"/>
      <w:r w:rsidRPr="004F0EA5">
        <w:rPr>
          <w:rFonts w:ascii="Times New Roman" w:hAnsi="Times New Roman"/>
          <w:color w:val="002060"/>
          <w:sz w:val="20"/>
          <w:szCs w:val="20"/>
        </w:rPr>
        <w:t xml:space="preserve"> normas de utilização da Biblioteca;</w:t>
      </w:r>
    </w:p>
    <w:p w:rsidR="00E4174F" w:rsidRPr="004F0EA5" w:rsidRDefault="00E4174F" w:rsidP="00E4174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iCs/>
          <w:color w:val="002060"/>
          <w:sz w:val="20"/>
          <w:szCs w:val="20"/>
        </w:rPr>
        <w:t>d</w:t>
      </w:r>
      <w:r w:rsidRPr="004F0EA5">
        <w:rPr>
          <w:rFonts w:ascii="Times New Roman" w:hAnsi="Times New Roman"/>
          <w:color w:val="002060"/>
          <w:sz w:val="20"/>
          <w:szCs w:val="20"/>
        </w:rPr>
        <w:t>) Promover a participação em sistemas ou redes de informação bibliográfica, científica e técnica;</w:t>
      </w:r>
    </w:p>
    <w:p w:rsidR="00E4174F" w:rsidRPr="004F0EA5" w:rsidRDefault="00E4174F" w:rsidP="00E4174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iCs/>
          <w:color w:val="002060"/>
          <w:sz w:val="20"/>
          <w:szCs w:val="20"/>
        </w:rPr>
        <w:t>f</w:t>
      </w:r>
      <w:r w:rsidRPr="004F0EA5">
        <w:rPr>
          <w:rFonts w:ascii="Times New Roman" w:hAnsi="Times New Roman"/>
          <w:color w:val="002060"/>
          <w:sz w:val="20"/>
          <w:szCs w:val="20"/>
        </w:rPr>
        <w:t>) Assegurar a gestão integrada das extensões departamentais da Biblioteca.</w:t>
      </w:r>
    </w:p>
    <w:p w:rsidR="00E4174F" w:rsidRPr="004F0EA5" w:rsidRDefault="00E4174F" w:rsidP="00E4174F">
      <w:pPr>
        <w:pStyle w:val="PargrafodaLista"/>
        <w:spacing w:after="0" w:line="360" w:lineRule="auto"/>
        <w:ind w:left="0"/>
        <w:rPr>
          <w:rFonts w:ascii="Times New Roman" w:hAnsi="Times New Roman"/>
          <w:color w:val="002060"/>
          <w:sz w:val="20"/>
          <w:szCs w:val="20"/>
        </w:rPr>
      </w:pP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ARTIGO 25º</w:t>
      </w:r>
    </w:p>
    <w:p w:rsidR="00E4174F" w:rsidRPr="004F0EA5" w:rsidRDefault="00E4174F" w:rsidP="00E4174F">
      <w:pPr>
        <w:spacing w:after="0"/>
        <w:jc w:val="center"/>
        <w:rPr>
          <w:rFonts w:ascii="Times New Roman" w:hAnsi="Times New Roman"/>
          <w:color w:val="002060"/>
          <w:sz w:val="20"/>
          <w:szCs w:val="20"/>
          <w:u w:val="single"/>
        </w:rPr>
      </w:pPr>
      <w:r w:rsidRPr="004F0EA5">
        <w:rPr>
          <w:rFonts w:ascii="Times New Roman" w:hAnsi="Times New Roman"/>
          <w:color w:val="002060"/>
          <w:sz w:val="20"/>
          <w:szCs w:val="20"/>
          <w:u w:val="single"/>
        </w:rPr>
        <w:t>CHEFE DE SECÇÃO GRÁFICA</w:t>
      </w:r>
    </w:p>
    <w:p w:rsidR="00E4174F" w:rsidRPr="004F0EA5" w:rsidRDefault="00E4174F" w:rsidP="00E4174F">
      <w:pPr>
        <w:pStyle w:val="PargrafodaLista"/>
        <w:spacing w:after="0"/>
        <w:ind w:left="0"/>
        <w:jc w:val="center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(</w:t>
      </w:r>
      <w:r w:rsidRPr="004F0EA5">
        <w:rPr>
          <w:rFonts w:ascii="Times New Roman" w:hAnsi="Times New Roman"/>
          <w:b/>
          <w:color w:val="002060"/>
          <w:sz w:val="20"/>
          <w:szCs w:val="20"/>
        </w:rPr>
        <w:t>Competências</w:t>
      </w:r>
      <w:r w:rsidRPr="004F0EA5">
        <w:rPr>
          <w:rFonts w:ascii="Times New Roman" w:hAnsi="Times New Roman"/>
          <w:color w:val="002060"/>
          <w:sz w:val="20"/>
          <w:szCs w:val="20"/>
        </w:rPr>
        <w:t>)</w:t>
      </w:r>
    </w:p>
    <w:p w:rsidR="00E4174F" w:rsidRPr="004F0EA5" w:rsidRDefault="00E4174F" w:rsidP="00E4174F">
      <w:pPr>
        <w:pStyle w:val="texto"/>
        <w:spacing w:after="0" w:afterAutospacing="0" w:line="360" w:lineRule="auto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A Secção Gráfica tem seguintes atribuições:</w:t>
      </w:r>
    </w:p>
    <w:p w:rsidR="00E4174F" w:rsidRPr="004F0EA5" w:rsidRDefault="00E4174F" w:rsidP="00E4174F">
      <w:pPr>
        <w:pStyle w:val="texto"/>
        <w:spacing w:after="0" w:afterAutospacing="0" w:line="360" w:lineRule="auto"/>
        <w:rPr>
          <w:rFonts w:ascii="Times New Roman" w:hAnsi="Times New Roman"/>
          <w:color w:val="002060"/>
          <w:sz w:val="20"/>
          <w:szCs w:val="20"/>
        </w:rPr>
      </w:pPr>
      <w:r w:rsidRPr="004F0EA5">
        <w:rPr>
          <w:rFonts w:ascii="Times New Roman" w:hAnsi="Times New Roman"/>
          <w:color w:val="002060"/>
          <w:sz w:val="20"/>
          <w:szCs w:val="20"/>
        </w:rPr>
        <w:t>1. Executar serviços relativos a composição gráfica, paginação, montagem e impressão de textos, folhetos e impressos em geral;</w:t>
      </w:r>
      <w:r w:rsidRPr="004F0EA5">
        <w:rPr>
          <w:rFonts w:ascii="Times New Roman" w:hAnsi="Times New Roman"/>
          <w:color w:val="002060"/>
          <w:sz w:val="20"/>
          <w:szCs w:val="20"/>
        </w:rPr>
        <w:br/>
        <w:t>2. Executar serviços gerais de fotocópia, encadernação e acabamento;</w:t>
      </w:r>
      <w:r w:rsidRPr="004F0EA5">
        <w:rPr>
          <w:rFonts w:ascii="Times New Roman" w:hAnsi="Times New Roman"/>
          <w:color w:val="002060"/>
          <w:sz w:val="20"/>
          <w:szCs w:val="20"/>
        </w:rPr>
        <w:br/>
        <w:t>3. Proceder levantamento do custo final das publicações para fins patrimoniais;</w:t>
      </w:r>
      <w:r w:rsidRPr="004F0EA5">
        <w:rPr>
          <w:rFonts w:ascii="Times New Roman" w:hAnsi="Times New Roman"/>
          <w:color w:val="002060"/>
          <w:sz w:val="20"/>
          <w:szCs w:val="20"/>
        </w:rPr>
        <w:br/>
        <w:t>4. Exercer outras atribuições no âmbito de sua competência.</w:t>
      </w:r>
    </w:p>
    <w:p w:rsidR="00E4174F" w:rsidRPr="004F0EA5" w:rsidRDefault="00E4174F" w:rsidP="00E4174F">
      <w:pPr>
        <w:spacing w:after="0"/>
        <w:ind w:left="720"/>
        <w:jc w:val="center"/>
        <w:rPr>
          <w:rFonts w:ascii="Lucida Console" w:hAnsi="Lucida Console" w:cs="Tahoma"/>
          <w:b/>
          <w:color w:val="002060"/>
          <w:sz w:val="20"/>
          <w:szCs w:val="20"/>
          <w:lang w:val="pt-BR"/>
        </w:rPr>
      </w:pPr>
    </w:p>
    <w:p w:rsidR="008B6D30" w:rsidRDefault="00E4174F">
      <w:bookmarkStart w:id="0" w:name="_GoBack"/>
      <w:bookmarkEnd w:id="0"/>
    </w:p>
    <w:sectPr w:rsidR="008B6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0754"/>
    <w:multiLevelType w:val="hybridMultilevel"/>
    <w:tmpl w:val="1EF4C5DE"/>
    <w:lvl w:ilvl="0" w:tplc="CF2A0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66CAC"/>
    <w:multiLevelType w:val="hybridMultilevel"/>
    <w:tmpl w:val="A636F66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B7530"/>
    <w:multiLevelType w:val="hybridMultilevel"/>
    <w:tmpl w:val="031CC1BA"/>
    <w:lvl w:ilvl="0" w:tplc="1D9A0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2773C"/>
    <w:multiLevelType w:val="hybridMultilevel"/>
    <w:tmpl w:val="AC1C3F9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C6C43"/>
    <w:multiLevelType w:val="hybridMultilevel"/>
    <w:tmpl w:val="91B2CD68"/>
    <w:lvl w:ilvl="0" w:tplc="B21A3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12C1E"/>
    <w:multiLevelType w:val="hybridMultilevel"/>
    <w:tmpl w:val="A20634FA"/>
    <w:lvl w:ilvl="0" w:tplc="D4601E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C6CE6F5A">
      <w:start w:val="1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CA1996"/>
    <w:multiLevelType w:val="hybridMultilevel"/>
    <w:tmpl w:val="90A699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8C4FD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526DD7"/>
    <w:multiLevelType w:val="hybridMultilevel"/>
    <w:tmpl w:val="6EA40210"/>
    <w:lvl w:ilvl="0" w:tplc="06A2E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901CD"/>
    <w:multiLevelType w:val="hybridMultilevel"/>
    <w:tmpl w:val="B190619E"/>
    <w:lvl w:ilvl="0" w:tplc="27E24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536B0"/>
    <w:multiLevelType w:val="hybridMultilevel"/>
    <w:tmpl w:val="C122D120"/>
    <w:lvl w:ilvl="0" w:tplc="1CB0F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E53C4"/>
    <w:multiLevelType w:val="hybridMultilevel"/>
    <w:tmpl w:val="203CDD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43439B"/>
    <w:multiLevelType w:val="hybridMultilevel"/>
    <w:tmpl w:val="6B040A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40AB6"/>
    <w:multiLevelType w:val="hybridMultilevel"/>
    <w:tmpl w:val="FB98A0E8"/>
    <w:lvl w:ilvl="0" w:tplc="B236796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697D2808"/>
    <w:multiLevelType w:val="hybridMultilevel"/>
    <w:tmpl w:val="2CE4AC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326D9"/>
    <w:multiLevelType w:val="hybridMultilevel"/>
    <w:tmpl w:val="9874399E"/>
    <w:lvl w:ilvl="0" w:tplc="747EA3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B06A49D2">
      <w:start w:val="1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D05C2A"/>
    <w:multiLevelType w:val="hybridMultilevel"/>
    <w:tmpl w:val="E40E83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36DD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2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  <w:num w:numId="12">
    <w:abstractNumId w:val="14"/>
  </w:num>
  <w:num w:numId="13">
    <w:abstractNumId w:val="3"/>
  </w:num>
  <w:num w:numId="14">
    <w:abstractNumId w:val="11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4F"/>
    <w:rsid w:val="005E3CA9"/>
    <w:rsid w:val="006D6326"/>
    <w:rsid w:val="00E4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4F"/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74F"/>
    <w:pPr>
      <w:ind w:left="720"/>
      <w:contextualSpacing/>
    </w:pPr>
  </w:style>
  <w:style w:type="paragraph" w:customStyle="1" w:styleId="texto">
    <w:name w:val="texto"/>
    <w:basedOn w:val="Normal"/>
    <w:rsid w:val="00E4174F"/>
    <w:pPr>
      <w:spacing w:before="100" w:beforeAutospacing="1" w:after="100" w:afterAutospacing="1" w:line="240" w:lineRule="auto"/>
    </w:pPr>
    <w:rPr>
      <w:rFonts w:ascii="Verdana" w:eastAsia="Times New Roman" w:hAnsi="Verdana"/>
      <w:color w:val="333333"/>
      <w:sz w:val="17"/>
      <w:szCs w:val="17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4F"/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74F"/>
    <w:pPr>
      <w:ind w:left="720"/>
      <w:contextualSpacing/>
    </w:pPr>
  </w:style>
  <w:style w:type="paragraph" w:customStyle="1" w:styleId="texto">
    <w:name w:val="texto"/>
    <w:basedOn w:val="Normal"/>
    <w:rsid w:val="00E4174F"/>
    <w:pPr>
      <w:spacing w:before="100" w:beforeAutospacing="1" w:after="100" w:afterAutospacing="1" w:line="240" w:lineRule="auto"/>
    </w:pPr>
    <w:rPr>
      <w:rFonts w:ascii="Verdana" w:eastAsia="Times New Roman" w:hAnsi="Verdana"/>
      <w:color w:val="333333"/>
      <w:sz w:val="17"/>
      <w:szCs w:val="17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2868</Words>
  <Characters>15489</Characters>
  <Application>Microsoft Office Word</Application>
  <DocSecurity>0</DocSecurity>
  <Lines>129</Lines>
  <Paragraphs>36</Paragraphs>
  <ScaleCrop>false</ScaleCrop>
  <Company>Hewlett-Packard Company</Company>
  <LinksUpToDate>false</LinksUpToDate>
  <CharactersWithSpaces>18321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User_HP</dc:creator>
  <cp:lastModifiedBy>User_HP</cp:lastModifiedBy>
  <cp:revision>1</cp:revision>
  <dcterms:created xsi:type="dcterms:W3CDTF">2017-06-01T13:18:00Z</dcterms:created>
  <dcterms:modified xsi:type="dcterms:W3CDTF">2017-06-01T13:18:00Z</dcterms:modified>
</cp:coreProperties>
</file>