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39"/>
        <w:jc w:val="left"/>
        <w:rPr>
          <w:sz w:val="20"/>
        </w:rPr>
      </w:pPr>
      <w:r>
        <w:rPr>
          <w:sz w:val="20"/>
        </w:rPr>
        <w:drawing>
          <wp:inline distT="0" distB="0" distL="0" distR="0">
            <wp:extent cx="1391043" cy="90411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91043" cy="904113"/>
                    </a:xfrm>
                    <a:prstGeom prst="rect">
                      <a:avLst/>
                    </a:prstGeom>
                  </pic:spPr>
                </pic:pic>
              </a:graphicData>
            </a:graphic>
          </wp:inline>
        </w:drawing>
      </w:r>
      <w:r>
        <w:rPr>
          <w:sz w:val="20"/>
        </w:rPr>
      </w: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ind w:left="0"/>
        <w:jc w:val="left"/>
        <w:rPr>
          <w:sz w:val="22"/>
        </w:rPr>
      </w:pPr>
    </w:p>
    <w:p>
      <w:pPr>
        <w:pStyle w:val="BodyText"/>
        <w:spacing w:before="41"/>
        <w:ind w:left="0"/>
        <w:jc w:val="left"/>
        <w:rPr>
          <w:sz w:val="22"/>
        </w:rPr>
      </w:pPr>
    </w:p>
    <w:p>
      <w:pPr>
        <w:spacing w:before="1"/>
        <w:ind w:left="1133" w:right="0" w:firstLine="0"/>
        <w:jc w:val="left"/>
        <w:rPr>
          <w:rFonts w:ascii="Calibri" w:hAnsi="Calibri"/>
          <w:b/>
          <w:sz w:val="22"/>
        </w:rPr>
      </w:pPr>
      <w:r>
        <w:rPr>
          <w:rFonts w:ascii="Calibri" w:hAnsi="Calibri"/>
          <w:b/>
          <w:spacing w:val="-2"/>
          <w:sz w:val="22"/>
        </w:rPr>
        <w:t>Федеральные</w:t>
      </w:r>
      <w:r>
        <w:rPr>
          <w:rFonts w:ascii="Calibri" w:hAnsi="Calibri"/>
          <w:b/>
          <w:spacing w:val="8"/>
          <w:sz w:val="22"/>
        </w:rPr>
        <w:t> </w:t>
      </w:r>
      <w:r>
        <w:rPr>
          <w:rFonts w:ascii="Calibri" w:hAnsi="Calibri"/>
          <w:b/>
          <w:spacing w:val="-2"/>
          <w:sz w:val="22"/>
        </w:rPr>
        <w:t>клинические</w:t>
      </w:r>
      <w:r>
        <w:rPr>
          <w:rFonts w:ascii="Calibri" w:hAnsi="Calibri"/>
          <w:b/>
          <w:spacing w:val="10"/>
          <w:sz w:val="22"/>
        </w:rPr>
        <w:t> </w:t>
      </w:r>
      <w:r>
        <w:rPr>
          <w:rFonts w:ascii="Calibri" w:hAnsi="Calibri"/>
          <w:b/>
          <w:spacing w:val="-2"/>
          <w:sz w:val="22"/>
        </w:rPr>
        <w:t>рекомендации</w:t>
      </w:r>
    </w:p>
    <w:p>
      <w:pPr>
        <w:pStyle w:val="BodyText"/>
        <w:spacing w:before="74"/>
        <w:ind w:left="0"/>
        <w:jc w:val="left"/>
        <w:rPr>
          <w:rFonts w:ascii="Calibri"/>
          <w:b/>
          <w:sz w:val="22"/>
        </w:rPr>
      </w:pPr>
    </w:p>
    <w:p>
      <w:pPr>
        <w:pStyle w:val="Title"/>
      </w:pPr>
      <w:r>
        <w:rPr/>
        <w:t>Переломы</w:t>
      </w:r>
      <w:r>
        <w:rPr>
          <w:spacing w:val="-14"/>
        </w:rPr>
        <w:t> </w:t>
      </w:r>
      <w:r>
        <w:rPr/>
        <w:t>проксимального</w:t>
      </w:r>
      <w:r>
        <w:rPr>
          <w:spacing w:val="-13"/>
        </w:rPr>
        <w:t> </w:t>
      </w:r>
      <w:r>
        <w:rPr/>
        <w:t>отдела</w:t>
      </w:r>
      <w:r>
        <w:rPr>
          <w:spacing w:val="-13"/>
        </w:rPr>
        <w:t> </w:t>
      </w:r>
      <w:r>
        <w:rPr/>
        <w:t>бедренной </w:t>
      </w:r>
      <w:r>
        <w:rPr>
          <w:spacing w:val="-2"/>
        </w:rPr>
        <w:t>кости</w:t>
      </w:r>
    </w:p>
    <w:p>
      <w:pPr>
        <w:spacing w:before="3"/>
        <w:ind w:left="1133" w:right="0" w:firstLine="0"/>
        <w:jc w:val="left"/>
        <w:rPr>
          <w:rFonts w:ascii="Calibri" w:hAnsi="Calibri"/>
          <w:b/>
          <w:sz w:val="28"/>
        </w:rPr>
      </w:pPr>
      <w:r>
        <w:rPr>
          <w:rFonts w:ascii="Calibri" w:hAnsi="Calibri"/>
          <w:color w:val="808080"/>
          <w:sz w:val="28"/>
        </w:rPr>
        <w:t>МКБ</w:t>
      </w:r>
      <w:r>
        <w:rPr>
          <w:rFonts w:ascii="Calibri" w:hAnsi="Calibri"/>
          <w:color w:val="808080"/>
          <w:spacing w:val="-4"/>
          <w:sz w:val="28"/>
        </w:rPr>
        <w:t> </w:t>
      </w:r>
      <w:r>
        <w:rPr>
          <w:rFonts w:ascii="Calibri" w:hAnsi="Calibri"/>
          <w:color w:val="808080"/>
          <w:sz w:val="28"/>
        </w:rPr>
        <w:t>10:</w:t>
      </w:r>
      <w:r>
        <w:rPr>
          <w:rFonts w:ascii="Calibri" w:hAnsi="Calibri"/>
          <w:color w:val="808080"/>
          <w:spacing w:val="-3"/>
          <w:sz w:val="28"/>
        </w:rPr>
        <w:t> </w:t>
      </w:r>
      <w:r>
        <w:rPr>
          <w:rFonts w:ascii="Calibri" w:hAnsi="Calibri"/>
          <w:b/>
          <w:sz w:val="28"/>
        </w:rPr>
        <w:t>S72.0,</w:t>
      </w:r>
      <w:r>
        <w:rPr>
          <w:rFonts w:ascii="Calibri" w:hAnsi="Calibri"/>
          <w:b/>
          <w:spacing w:val="-4"/>
          <w:sz w:val="28"/>
        </w:rPr>
        <w:t> </w:t>
      </w:r>
      <w:r>
        <w:rPr>
          <w:rFonts w:ascii="Calibri" w:hAnsi="Calibri"/>
          <w:b/>
          <w:sz w:val="28"/>
        </w:rPr>
        <w:t>S72.1,</w:t>
      </w:r>
      <w:r>
        <w:rPr>
          <w:rFonts w:ascii="Calibri" w:hAnsi="Calibri"/>
          <w:b/>
          <w:spacing w:val="-3"/>
          <w:sz w:val="28"/>
        </w:rPr>
        <w:t> </w:t>
      </w:r>
      <w:r>
        <w:rPr>
          <w:rFonts w:ascii="Calibri" w:hAnsi="Calibri"/>
          <w:b/>
          <w:spacing w:val="-2"/>
          <w:sz w:val="28"/>
        </w:rPr>
        <w:t>S72.2</w:t>
      </w:r>
    </w:p>
    <w:p>
      <w:pPr>
        <w:pStyle w:val="BodyText"/>
        <w:spacing w:before="338"/>
        <w:ind w:left="0"/>
        <w:jc w:val="left"/>
        <w:rPr>
          <w:rFonts w:ascii="Calibri"/>
          <w:b/>
          <w:sz w:val="28"/>
        </w:rPr>
      </w:pPr>
    </w:p>
    <w:p>
      <w:pPr>
        <w:spacing w:before="0"/>
        <w:ind w:left="1133" w:right="0" w:firstLine="0"/>
        <w:jc w:val="left"/>
        <w:rPr>
          <w:rFonts w:ascii="Calibri" w:hAnsi="Calibri"/>
          <w:b/>
          <w:sz w:val="22"/>
        </w:rPr>
      </w:pPr>
      <w:r>
        <w:rPr>
          <w:rFonts w:ascii="Calibri" w:hAnsi="Calibri"/>
          <w:color w:val="808080"/>
          <w:sz w:val="22"/>
        </w:rPr>
        <w:t>Год</w:t>
      </w:r>
      <w:r>
        <w:rPr>
          <w:rFonts w:ascii="Calibri" w:hAnsi="Calibri"/>
          <w:color w:val="808080"/>
          <w:spacing w:val="-10"/>
          <w:sz w:val="22"/>
        </w:rPr>
        <w:t> </w:t>
      </w:r>
      <w:r>
        <w:rPr>
          <w:rFonts w:ascii="Calibri" w:hAnsi="Calibri"/>
          <w:color w:val="808080"/>
          <w:sz w:val="22"/>
        </w:rPr>
        <w:t>утверждения</w:t>
      </w:r>
      <w:r>
        <w:rPr>
          <w:rFonts w:ascii="Calibri" w:hAnsi="Calibri"/>
          <w:color w:val="808080"/>
          <w:spacing w:val="-5"/>
          <w:sz w:val="22"/>
        </w:rPr>
        <w:t> </w:t>
      </w:r>
      <w:r>
        <w:rPr>
          <w:rFonts w:ascii="Calibri" w:hAnsi="Calibri"/>
          <w:color w:val="808080"/>
          <w:sz w:val="22"/>
        </w:rPr>
        <w:t>(частота</w:t>
      </w:r>
      <w:r>
        <w:rPr>
          <w:rFonts w:ascii="Calibri" w:hAnsi="Calibri"/>
          <w:color w:val="808080"/>
          <w:spacing w:val="-7"/>
          <w:sz w:val="22"/>
        </w:rPr>
        <w:t> </w:t>
      </w:r>
      <w:r>
        <w:rPr>
          <w:rFonts w:ascii="Calibri" w:hAnsi="Calibri"/>
          <w:color w:val="808080"/>
          <w:sz w:val="22"/>
        </w:rPr>
        <w:t>пересмотра):</w:t>
      </w:r>
      <w:r>
        <w:rPr>
          <w:rFonts w:ascii="Calibri" w:hAnsi="Calibri"/>
          <w:color w:val="808080"/>
          <w:spacing w:val="-3"/>
          <w:sz w:val="22"/>
        </w:rPr>
        <w:t> </w:t>
      </w:r>
      <w:r>
        <w:rPr>
          <w:rFonts w:ascii="Calibri" w:hAnsi="Calibri"/>
          <w:b/>
          <w:sz w:val="22"/>
        </w:rPr>
        <w:t>2019</w:t>
      </w:r>
      <w:r>
        <w:rPr>
          <w:rFonts w:ascii="Calibri" w:hAnsi="Calibri"/>
          <w:b/>
          <w:spacing w:val="-4"/>
          <w:sz w:val="22"/>
        </w:rPr>
        <w:t> </w:t>
      </w:r>
      <w:r>
        <w:rPr>
          <w:rFonts w:ascii="Calibri" w:hAnsi="Calibri"/>
          <w:b/>
          <w:sz w:val="22"/>
        </w:rPr>
        <w:t>(пересмотр</w:t>
      </w:r>
      <w:r>
        <w:rPr>
          <w:rFonts w:ascii="Calibri" w:hAnsi="Calibri"/>
          <w:b/>
          <w:spacing w:val="-5"/>
          <w:sz w:val="22"/>
        </w:rPr>
        <w:t> </w:t>
      </w:r>
      <w:r>
        <w:rPr>
          <w:rFonts w:ascii="Calibri" w:hAnsi="Calibri"/>
          <w:b/>
          <w:sz w:val="22"/>
        </w:rPr>
        <w:t>каждые</w:t>
      </w:r>
      <w:r>
        <w:rPr>
          <w:rFonts w:ascii="Calibri" w:hAnsi="Calibri"/>
          <w:b/>
          <w:spacing w:val="-8"/>
          <w:sz w:val="22"/>
        </w:rPr>
        <w:t> </w:t>
      </w:r>
      <w:r>
        <w:rPr>
          <w:rFonts w:ascii="Calibri" w:hAnsi="Calibri"/>
          <w:b/>
          <w:sz w:val="22"/>
        </w:rPr>
        <w:t>3</w:t>
      </w:r>
      <w:r>
        <w:rPr>
          <w:rFonts w:ascii="Calibri" w:hAnsi="Calibri"/>
          <w:b/>
          <w:spacing w:val="-4"/>
          <w:sz w:val="22"/>
        </w:rPr>
        <w:t> </w:t>
      </w:r>
      <w:r>
        <w:rPr>
          <w:rFonts w:ascii="Calibri" w:hAnsi="Calibri"/>
          <w:b/>
          <w:spacing w:val="-2"/>
          <w:sz w:val="22"/>
        </w:rPr>
        <w:t>года)</w:t>
      </w:r>
    </w:p>
    <w:p>
      <w:pPr>
        <w:spacing w:before="135"/>
        <w:ind w:left="1145" w:right="0" w:firstLine="0"/>
        <w:jc w:val="left"/>
        <w:rPr>
          <w:rFonts w:ascii="Calibri"/>
          <w:sz w:val="22"/>
        </w:rPr>
      </w:pPr>
      <w:r>
        <w:rPr>
          <w:rFonts w:ascii="Calibri"/>
          <w:color w:val="808080"/>
          <w:spacing w:val="-5"/>
          <w:sz w:val="22"/>
        </w:rPr>
        <w:t>ID:</w:t>
      </w:r>
    </w:p>
    <w:p>
      <w:pPr>
        <w:spacing w:before="43"/>
        <w:ind w:left="1145" w:right="0" w:firstLine="0"/>
        <w:jc w:val="left"/>
        <w:rPr>
          <w:rFonts w:ascii="Calibri"/>
          <w:sz w:val="22"/>
        </w:rPr>
      </w:pPr>
      <w:r>
        <w:rPr>
          <w:rFonts w:ascii="Calibri"/>
          <w:color w:val="808080"/>
          <w:spacing w:val="-4"/>
          <w:sz w:val="22"/>
        </w:rPr>
        <w:t>URL:</w:t>
      </w:r>
    </w:p>
    <w:p>
      <w:pPr>
        <w:pStyle w:val="BodyText"/>
        <w:ind w:left="0"/>
        <w:jc w:val="left"/>
        <w:rPr>
          <w:rFonts w:ascii="Calibri"/>
          <w:sz w:val="22"/>
        </w:rPr>
      </w:pPr>
    </w:p>
    <w:p>
      <w:pPr>
        <w:pStyle w:val="BodyText"/>
        <w:spacing w:before="116"/>
        <w:ind w:left="0"/>
        <w:jc w:val="left"/>
        <w:rPr>
          <w:rFonts w:ascii="Calibri"/>
          <w:sz w:val="22"/>
        </w:rPr>
      </w:pPr>
    </w:p>
    <w:p>
      <w:pPr>
        <w:spacing w:before="0"/>
        <w:ind w:left="1133" w:right="0" w:firstLine="0"/>
        <w:jc w:val="left"/>
        <w:rPr>
          <w:rFonts w:ascii="Calibri" w:hAnsi="Calibri"/>
          <w:sz w:val="22"/>
        </w:rPr>
      </w:pPr>
      <w:r>
        <w:rPr>
          <w:rFonts w:ascii="Calibri" w:hAnsi="Calibri"/>
          <w:color w:val="808080"/>
          <w:sz w:val="22"/>
        </w:rPr>
        <w:t>Профессиональные</w:t>
      </w:r>
      <w:r>
        <w:rPr>
          <w:rFonts w:ascii="Calibri" w:hAnsi="Calibri"/>
          <w:color w:val="808080"/>
          <w:spacing w:val="-10"/>
          <w:sz w:val="22"/>
        </w:rPr>
        <w:t> </w:t>
      </w:r>
      <w:r>
        <w:rPr>
          <w:rFonts w:ascii="Calibri" w:hAnsi="Calibri"/>
          <w:color w:val="808080"/>
          <w:spacing w:val="-2"/>
          <w:sz w:val="22"/>
        </w:rPr>
        <w:t>ассоциации:</w:t>
      </w:r>
    </w:p>
    <w:p>
      <w:pPr>
        <w:pStyle w:val="ListParagraph"/>
        <w:numPr>
          <w:ilvl w:val="0"/>
          <w:numId w:val="1"/>
        </w:numPr>
        <w:tabs>
          <w:tab w:pos="1145" w:val="left" w:leader="none"/>
        </w:tabs>
        <w:spacing w:line="240" w:lineRule="auto" w:before="238" w:after="0"/>
        <w:ind w:left="1145" w:right="0" w:hanging="360"/>
        <w:jc w:val="left"/>
        <w:rPr>
          <w:rFonts w:ascii="Calibri" w:hAnsi="Calibri"/>
          <w:b/>
          <w:sz w:val="22"/>
        </w:rPr>
      </w:pPr>
      <w:r>
        <w:rPr>
          <w:rFonts w:ascii="Calibri" w:hAnsi="Calibri"/>
          <w:b/>
          <w:sz w:val="22"/>
        </w:rPr>
        <w:t>Ассоциация</w:t>
      </w:r>
      <w:r>
        <w:rPr>
          <w:rFonts w:ascii="Calibri" w:hAnsi="Calibri"/>
          <w:b/>
          <w:spacing w:val="-11"/>
          <w:sz w:val="22"/>
        </w:rPr>
        <w:t> </w:t>
      </w:r>
      <w:r>
        <w:rPr>
          <w:rFonts w:ascii="Calibri" w:hAnsi="Calibri"/>
          <w:b/>
          <w:sz w:val="22"/>
        </w:rPr>
        <w:t>травматологов</w:t>
      </w:r>
      <w:r>
        <w:rPr>
          <w:rFonts w:ascii="Calibri" w:hAnsi="Calibri"/>
          <w:b/>
          <w:spacing w:val="-5"/>
          <w:sz w:val="22"/>
        </w:rPr>
        <w:t> </w:t>
      </w:r>
      <w:r>
        <w:rPr>
          <w:rFonts w:ascii="Calibri" w:hAnsi="Calibri"/>
          <w:b/>
          <w:sz w:val="22"/>
        </w:rPr>
        <w:t>–</w:t>
      </w:r>
      <w:r>
        <w:rPr>
          <w:rFonts w:ascii="Calibri" w:hAnsi="Calibri"/>
          <w:b/>
          <w:spacing w:val="-7"/>
          <w:sz w:val="22"/>
        </w:rPr>
        <w:t> </w:t>
      </w:r>
      <w:r>
        <w:rPr>
          <w:rFonts w:ascii="Calibri" w:hAnsi="Calibri"/>
          <w:b/>
          <w:sz w:val="22"/>
        </w:rPr>
        <w:t>ортопедов</w:t>
      </w:r>
      <w:r>
        <w:rPr>
          <w:rFonts w:ascii="Calibri" w:hAnsi="Calibri"/>
          <w:b/>
          <w:spacing w:val="-7"/>
          <w:sz w:val="22"/>
        </w:rPr>
        <w:t> </w:t>
      </w:r>
      <w:r>
        <w:rPr>
          <w:rFonts w:ascii="Calibri" w:hAnsi="Calibri"/>
          <w:b/>
          <w:spacing w:val="-2"/>
          <w:sz w:val="22"/>
        </w:rPr>
        <w:t>России</w:t>
      </w:r>
    </w:p>
    <w:p>
      <w:pPr>
        <w:pStyle w:val="ListParagraph"/>
        <w:numPr>
          <w:ilvl w:val="0"/>
          <w:numId w:val="1"/>
        </w:numPr>
        <w:tabs>
          <w:tab w:pos="1145" w:val="left" w:leader="none"/>
        </w:tabs>
        <w:spacing w:line="240" w:lineRule="auto" w:before="135" w:after="0"/>
        <w:ind w:left="1145" w:right="0" w:hanging="360"/>
        <w:jc w:val="left"/>
        <w:rPr>
          <w:rFonts w:ascii="Calibri" w:hAnsi="Calibri"/>
          <w:b/>
          <w:sz w:val="22"/>
        </w:rPr>
      </w:pPr>
      <w:r>
        <w:rPr>
          <w:rFonts w:ascii="Calibri" w:hAnsi="Calibri"/>
          <w:b/>
          <w:spacing w:val="-2"/>
          <w:sz w:val="22"/>
        </w:rPr>
        <w:t>Федерация</w:t>
      </w:r>
      <w:r>
        <w:rPr>
          <w:rFonts w:ascii="Calibri" w:hAnsi="Calibri"/>
          <w:b/>
          <w:spacing w:val="18"/>
          <w:sz w:val="22"/>
        </w:rPr>
        <w:t> </w:t>
      </w:r>
      <w:r>
        <w:rPr>
          <w:rFonts w:ascii="Calibri" w:hAnsi="Calibri"/>
          <w:b/>
          <w:spacing w:val="-2"/>
          <w:sz w:val="22"/>
        </w:rPr>
        <w:t>анестезиологов-реаниматологов</w:t>
      </w:r>
      <w:r>
        <w:rPr>
          <w:rFonts w:ascii="Calibri" w:hAnsi="Calibri"/>
          <w:b/>
          <w:spacing w:val="25"/>
          <w:sz w:val="22"/>
        </w:rPr>
        <w:t> </w:t>
      </w:r>
      <w:r>
        <w:rPr>
          <w:rFonts w:ascii="Calibri" w:hAnsi="Calibri"/>
          <w:b/>
          <w:spacing w:val="-2"/>
          <w:sz w:val="22"/>
        </w:rPr>
        <w:t>России</w:t>
      </w:r>
    </w:p>
    <w:p>
      <w:pPr>
        <w:pStyle w:val="ListParagraph"/>
        <w:numPr>
          <w:ilvl w:val="0"/>
          <w:numId w:val="1"/>
        </w:numPr>
        <w:tabs>
          <w:tab w:pos="1145" w:val="left" w:leader="none"/>
        </w:tabs>
        <w:spacing w:line="240" w:lineRule="auto" w:before="135" w:after="0"/>
        <w:ind w:left="1145" w:right="0" w:hanging="360"/>
        <w:jc w:val="left"/>
        <w:rPr>
          <w:rFonts w:ascii="Calibri" w:hAnsi="Calibri"/>
          <w:b/>
          <w:sz w:val="22"/>
        </w:rPr>
      </w:pPr>
      <w:r>
        <w:rPr>
          <w:rFonts w:ascii="Calibri" w:hAnsi="Calibri"/>
          <w:b/>
          <w:sz w:val="22"/>
        </w:rPr>
        <w:t>Российское</w:t>
      </w:r>
      <w:r>
        <w:rPr>
          <w:rFonts w:ascii="Calibri" w:hAnsi="Calibri"/>
          <w:b/>
          <w:spacing w:val="-9"/>
          <w:sz w:val="22"/>
        </w:rPr>
        <w:t> </w:t>
      </w:r>
      <w:r>
        <w:rPr>
          <w:rFonts w:ascii="Calibri" w:hAnsi="Calibri"/>
          <w:b/>
          <w:sz w:val="22"/>
        </w:rPr>
        <w:t>научное</w:t>
      </w:r>
      <w:r>
        <w:rPr>
          <w:rFonts w:ascii="Calibri" w:hAnsi="Calibri"/>
          <w:b/>
          <w:spacing w:val="-8"/>
          <w:sz w:val="22"/>
        </w:rPr>
        <w:t> </w:t>
      </w:r>
      <w:r>
        <w:rPr>
          <w:rFonts w:ascii="Calibri" w:hAnsi="Calibri"/>
          <w:b/>
          <w:sz w:val="22"/>
        </w:rPr>
        <w:t>медицинское</w:t>
      </w:r>
      <w:r>
        <w:rPr>
          <w:rFonts w:ascii="Calibri" w:hAnsi="Calibri"/>
          <w:b/>
          <w:spacing w:val="-8"/>
          <w:sz w:val="22"/>
        </w:rPr>
        <w:t> </w:t>
      </w:r>
      <w:r>
        <w:rPr>
          <w:rFonts w:ascii="Calibri" w:hAnsi="Calibri"/>
          <w:b/>
          <w:sz w:val="22"/>
        </w:rPr>
        <w:t>общество</w:t>
      </w:r>
      <w:r>
        <w:rPr>
          <w:rFonts w:ascii="Calibri" w:hAnsi="Calibri"/>
          <w:b/>
          <w:spacing w:val="-8"/>
          <w:sz w:val="22"/>
        </w:rPr>
        <w:t> </w:t>
      </w:r>
      <w:r>
        <w:rPr>
          <w:rFonts w:ascii="Calibri" w:hAnsi="Calibri"/>
          <w:b/>
          <w:spacing w:val="-2"/>
          <w:sz w:val="22"/>
        </w:rPr>
        <w:t>терапевтов</w:t>
      </w:r>
    </w:p>
    <w:p>
      <w:pPr>
        <w:pStyle w:val="ListParagraph"/>
        <w:numPr>
          <w:ilvl w:val="0"/>
          <w:numId w:val="1"/>
        </w:numPr>
        <w:tabs>
          <w:tab w:pos="1145" w:val="left" w:leader="none"/>
        </w:tabs>
        <w:spacing w:line="240" w:lineRule="auto" w:before="133" w:after="0"/>
        <w:ind w:left="1145" w:right="0" w:hanging="360"/>
        <w:jc w:val="left"/>
        <w:rPr>
          <w:rFonts w:ascii="Calibri" w:hAnsi="Calibri"/>
          <w:b/>
          <w:sz w:val="22"/>
        </w:rPr>
      </w:pPr>
      <w:r>
        <w:rPr>
          <w:rFonts w:ascii="Calibri" w:hAnsi="Calibri"/>
          <w:b/>
          <w:sz w:val="22"/>
        </w:rPr>
        <w:t>Российская</w:t>
      </w:r>
      <w:r>
        <w:rPr>
          <w:rFonts w:ascii="Calibri" w:hAnsi="Calibri"/>
          <w:b/>
          <w:spacing w:val="-8"/>
          <w:sz w:val="22"/>
        </w:rPr>
        <w:t> </w:t>
      </w:r>
      <w:r>
        <w:rPr>
          <w:rFonts w:ascii="Calibri" w:hAnsi="Calibri"/>
          <w:b/>
          <w:sz w:val="22"/>
        </w:rPr>
        <w:t>Ассоциация</w:t>
      </w:r>
      <w:r>
        <w:rPr>
          <w:rFonts w:ascii="Calibri" w:hAnsi="Calibri"/>
          <w:b/>
          <w:spacing w:val="-9"/>
          <w:sz w:val="22"/>
        </w:rPr>
        <w:t> </w:t>
      </w:r>
      <w:r>
        <w:rPr>
          <w:rFonts w:ascii="Calibri" w:hAnsi="Calibri"/>
          <w:b/>
          <w:sz w:val="22"/>
        </w:rPr>
        <w:t>Геронтологов</w:t>
      </w:r>
      <w:r>
        <w:rPr>
          <w:rFonts w:ascii="Calibri" w:hAnsi="Calibri"/>
          <w:b/>
          <w:spacing w:val="-6"/>
          <w:sz w:val="22"/>
        </w:rPr>
        <w:t> </w:t>
      </w:r>
      <w:r>
        <w:rPr>
          <w:rFonts w:ascii="Calibri" w:hAnsi="Calibri"/>
          <w:b/>
          <w:sz w:val="22"/>
        </w:rPr>
        <w:t>и</w:t>
      </w:r>
      <w:r>
        <w:rPr>
          <w:rFonts w:ascii="Calibri" w:hAnsi="Calibri"/>
          <w:b/>
          <w:spacing w:val="-7"/>
          <w:sz w:val="22"/>
        </w:rPr>
        <w:t> </w:t>
      </w:r>
      <w:r>
        <w:rPr>
          <w:rFonts w:ascii="Calibri" w:hAnsi="Calibri"/>
          <w:b/>
          <w:sz w:val="22"/>
        </w:rPr>
        <w:t>Гериатров</w:t>
      </w:r>
      <w:r>
        <w:rPr>
          <w:rFonts w:ascii="Calibri" w:hAnsi="Calibri"/>
          <w:b/>
          <w:spacing w:val="-6"/>
          <w:sz w:val="22"/>
        </w:rPr>
        <w:t> </w:t>
      </w:r>
      <w:r>
        <w:rPr>
          <w:rFonts w:ascii="Calibri" w:hAnsi="Calibri"/>
          <w:b/>
          <w:spacing w:val="-2"/>
          <w:sz w:val="22"/>
        </w:rPr>
        <w:t>России</w:t>
      </w:r>
    </w:p>
    <w:p>
      <w:pPr>
        <w:pStyle w:val="BodyText"/>
        <w:ind w:left="0"/>
        <w:jc w:val="left"/>
        <w:rPr>
          <w:rFonts w:ascii="Calibri"/>
          <w:b/>
          <w:sz w:val="20"/>
        </w:rPr>
      </w:pPr>
    </w:p>
    <w:p>
      <w:pPr>
        <w:pStyle w:val="BodyText"/>
        <w:ind w:left="0"/>
        <w:jc w:val="left"/>
        <w:rPr>
          <w:rFonts w:ascii="Calibri"/>
          <w:b/>
          <w:sz w:val="20"/>
        </w:rPr>
      </w:pPr>
    </w:p>
    <w:p>
      <w:pPr>
        <w:pStyle w:val="BodyText"/>
        <w:ind w:left="0"/>
        <w:jc w:val="left"/>
        <w:rPr>
          <w:rFonts w:ascii="Calibri"/>
          <w:b/>
          <w:sz w:val="20"/>
        </w:rPr>
      </w:pPr>
    </w:p>
    <w:p>
      <w:pPr>
        <w:pStyle w:val="BodyText"/>
        <w:ind w:left="0"/>
        <w:jc w:val="left"/>
        <w:rPr>
          <w:rFonts w:ascii="Calibri"/>
          <w:b/>
          <w:sz w:val="20"/>
        </w:rPr>
      </w:pPr>
    </w:p>
    <w:p>
      <w:pPr>
        <w:pStyle w:val="BodyText"/>
        <w:spacing w:before="153" w:after="1"/>
        <w:ind w:left="0"/>
        <w:jc w:val="left"/>
        <w:rPr>
          <w:rFonts w:ascii="Calibri"/>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9"/>
        <w:gridCol w:w="1702"/>
        <w:gridCol w:w="4287"/>
      </w:tblGrid>
      <w:tr>
        <w:trPr>
          <w:trHeight w:val="2147" w:hRule="atLeast"/>
        </w:trPr>
        <w:tc>
          <w:tcPr>
            <w:tcW w:w="4079" w:type="dxa"/>
          </w:tcPr>
          <w:p>
            <w:pPr>
              <w:pStyle w:val="TableParagraph"/>
              <w:spacing w:line="265" w:lineRule="exact"/>
              <w:ind w:left="107"/>
              <w:jc w:val="both"/>
              <w:rPr>
                <w:rFonts w:ascii="Calibri" w:hAnsi="Calibri"/>
                <w:b/>
                <w:sz w:val="22"/>
              </w:rPr>
            </w:pPr>
            <w:r>
              <w:rPr>
                <w:rFonts w:ascii="Calibri" w:hAnsi="Calibri"/>
                <w:b/>
                <w:sz w:val="22"/>
              </w:rPr>
              <w:t>Утверждены</w:t>
            </w:r>
            <w:r>
              <w:rPr>
                <w:rFonts w:ascii="Calibri" w:hAnsi="Calibri"/>
                <w:b/>
                <w:spacing w:val="-7"/>
                <w:sz w:val="22"/>
              </w:rPr>
              <w:t> </w:t>
            </w:r>
            <w:r>
              <w:rPr>
                <w:rFonts w:ascii="Calibri" w:hAnsi="Calibri"/>
                <w:b/>
                <w:spacing w:val="-2"/>
                <w:sz w:val="22"/>
              </w:rPr>
              <w:t>Президиумом</w:t>
            </w:r>
          </w:p>
          <w:p>
            <w:pPr>
              <w:pStyle w:val="TableParagraph"/>
              <w:ind w:left="0"/>
              <w:rPr>
                <w:rFonts w:ascii="Calibri"/>
                <w:b/>
                <w:sz w:val="22"/>
              </w:rPr>
            </w:pPr>
          </w:p>
          <w:p>
            <w:pPr>
              <w:pStyle w:val="TableParagraph"/>
              <w:ind w:left="107" w:right="143"/>
              <w:jc w:val="both"/>
              <w:rPr>
                <w:rFonts w:ascii="Calibri" w:hAnsi="Calibri"/>
                <w:sz w:val="22"/>
              </w:rPr>
            </w:pPr>
            <w:r>
              <w:rPr>
                <w:rFonts w:ascii="Calibri" w:hAnsi="Calibri"/>
                <w:sz w:val="22"/>
              </w:rPr>
              <w:t>Общероссийской</w:t>
            </w:r>
            <w:r>
              <w:rPr>
                <w:rFonts w:ascii="Calibri" w:hAnsi="Calibri"/>
                <w:spacing w:val="-13"/>
                <w:sz w:val="22"/>
              </w:rPr>
              <w:t> </w:t>
            </w:r>
            <w:r>
              <w:rPr>
                <w:rFonts w:ascii="Calibri" w:hAnsi="Calibri"/>
                <w:sz w:val="22"/>
              </w:rPr>
              <w:t>общественной</w:t>
            </w:r>
            <w:r>
              <w:rPr>
                <w:rFonts w:ascii="Calibri" w:hAnsi="Calibri"/>
                <w:spacing w:val="-12"/>
                <w:sz w:val="22"/>
              </w:rPr>
              <w:t> </w:t>
            </w:r>
            <w:r>
              <w:rPr>
                <w:rFonts w:ascii="Calibri" w:hAnsi="Calibri"/>
                <w:sz w:val="22"/>
              </w:rPr>
              <w:t>органи- зации «Ассоциация</w:t>
            </w:r>
            <w:r>
              <w:rPr>
                <w:rFonts w:ascii="Calibri" w:hAnsi="Calibri"/>
                <w:spacing w:val="-2"/>
                <w:sz w:val="22"/>
              </w:rPr>
              <w:t> </w:t>
            </w:r>
            <w:r>
              <w:rPr>
                <w:rFonts w:ascii="Calibri" w:hAnsi="Calibri"/>
                <w:sz w:val="22"/>
              </w:rPr>
              <w:t>травматологов</w:t>
            </w:r>
            <w:r>
              <w:rPr>
                <w:rFonts w:ascii="Calibri" w:hAnsi="Calibri"/>
                <w:spacing w:val="-2"/>
                <w:sz w:val="22"/>
              </w:rPr>
              <w:t> </w:t>
            </w:r>
            <w:r>
              <w:rPr>
                <w:rFonts w:ascii="Calibri" w:hAnsi="Calibri"/>
                <w:sz w:val="22"/>
              </w:rPr>
              <w:t>–</w:t>
            </w:r>
            <w:r>
              <w:rPr>
                <w:rFonts w:ascii="Calibri" w:hAnsi="Calibri"/>
                <w:spacing w:val="-3"/>
                <w:sz w:val="22"/>
              </w:rPr>
              <w:t> </w:t>
            </w:r>
            <w:r>
              <w:rPr>
                <w:rFonts w:ascii="Calibri" w:hAnsi="Calibri"/>
                <w:sz w:val="22"/>
              </w:rPr>
              <w:t>ор- топедов России»</w:t>
            </w:r>
          </w:p>
          <w:p>
            <w:pPr>
              <w:pStyle w:val="TableParagraph"/>
              <w:tabs>
                <w:tab w:pos="1833" w:val="left" w:leader="none"/>
              </w:tabs>
              <w:spacing w:before="267"/>
              <w:ind w:left="468"/>
              <w:rPr>
                <w:rFonts w:ascii="Calibri" w:hAnsi="Calibri"/>
                <w:sz w:val="22"/>
              </w:rPr>
            </w:pPr>
            <w:r>
              <w:rPr>
                <w:sz w:val="22"/>
                <w:u w:val="single"/>
              </w:rPr>
              <w:tab/>
            </w:r>
            <w:r>
              <w:rPr>
                <w:rFonts w:ascii="Calibri" w:hAnsi="Calibri"/>
                <w:sz w:val="22"/>
              </w:rPr>
              <w:t>2018</w:t>
            </w:r>
            <w:r>
              <w:rPr>
                <w:rFonts w:ascii="Calibri" w:hAnsi="Calibri"/>
                <w:spacing w:val="-6"/>
                <w:sz w:val="22"/>
              </w:rPr>
              <w:t> </w:t>
            </w:r>
            <w:r>
              <w:rPr>
                <w:rFonts w:ascii="Calibri" w:hAnsi="Calibri"/>
                <w:spacing w:val="-5"/>
                <w:sz w:val="22"/>
              </w:rPr>
              <w:t>г.</w:t>
            </w:r>
          </w:p>
        </w:tc>
        <w:tc>
          <w:tcPr>
            <w:tcW w:w="1702" w:type="dxa"/>
          </w:tcPr>
          <w:p>
            <w:pPr>
              <w:pStyle w:val="TableParagraph"/>
              <w:ind w:left="0"/>
              <w:rPr>
                <w:sz w:val="22"/>
              </w:rPr>
            </w:pPr>
          </w:p>
        </w:tc>
        <w:tc>
          <w:tcPr>
            <w:tcW w:w="4287" w:type="dxa"/>
          </w:tcPr>
          <w:p>
            <w:pPr>
              <w:pStyle w:val="TableParagraph"/>
              <w:spacing w:line="265" w:lineRule="exact"/>
              <w:ind w:left="467"/>
              <w:rPr>
                <w:rFonts w:ascii="Calibri" w:hAnsi="Calibri"/>
                <w:b/>
                <w:sz w:val="22"/>
              </w:rPr>
            </w:pPr>
            <w:r>
              <w:rPr>
                <w:rFonts w:ascii="Calibri" w:hAnsi="Calibri"/>
                <w:b/>
                <w:spacing w:val="-2"/>
                <w:sz w:val="22"/>
              </w:rPr>
              <w:t>Согласованы</w:t>
            </w:r>
          </w:p>
          <w:p>
            <w:pPr>
              <w:pStyle w:val="TableParagraph"/>
              <w:ind w:left="0"/>
              <w:rPr>
                <w:rFonts w:ascii="Calibri"/>
                <w:b/>
                <w:sz w:val="22"/>
              </w:rPr>
            </w:pPr>
          </w:p>
          <w:p>
            <w:pPr>
              <w:pStyle w:val="TableParagraph"/>
              <w:ind w:left="467"/>
              <w:rPr>
                <w:rFonts w:ascii="Calibri" w:hAnsi="Calibri"/>
                <w:sz w:val="22"/>
              </w:rPr>
            </w:pPr>
            <w:r>
              <w:rPr>
                <w:rFonts w:ascii="Calibri" w:hAnsi="Calibri"/>
                <w:sz w:val="22"/>
              </w:rPr>
              <w:t>Научным</w:t>
            </w:r>
            <w:r>
              <w:rPr>
                <w:rFonts w:ascii="Calibri" w:hAnsi="Calibri"/>
                <w:spacing w:val="-11"/>
                <w:sz w:val="22"/>
              </w:rPr>
              <w:t> </w:t>
            </w:r>
            <w:r>
              <w:rPr>
                <w:rFonts w:ascii="Calibri" w:hAnsi="Calibri"/>
                <w:sz w:val="22"/>
              </w:rPr>
              <w:t>советом</w:t>
            </w:r>
            <w:r>
              <w:rPr>
                <w:rFonts w:ascii="Calibri" w:hAnsi="Calibri"/>
                <w:spacing w:val="-13"/>
                <w:sz w:val="22"/>
              </w:rPr>
              <w:t> </w:t>
            </w:r>
            <w:r>
              <w:rPr>
                <w:rFonts w:ascii="Calibri" w:hAnsi="Calibri"/>
                <w:sz w:val="22"/>
              </w:rPr>
              <w:t>Министерства</w:t>
            </w:r>
            <w:r>
              <w:rPr>
                <w:rFonts w:ascii="Calibri" w:hAnsi="Calibri"/>
                <w:spacing w:val="-12"/>
                <w:sz w:val="22"/>
              </w:rPr>
              <w:t> </w:t>
            </w:r>
            <w:r>
              <w:rPr>
                <w:rFonts w:ascii="Calibri" w:hAnsi="Calibri"/>
                <w:sz w:val="22"/>
              </w:rPr>
              <w:t>Здра- воохранения Российской Федерации</w:t>
            </w:r>
          </w:p>
          <w:p>
            <w:pPr>
              <w:pStyle w:val="TableParagraph"/>
              <w:spacing w:before="267"/>
              <w:ind w:left="0"/>
              <w:rPr>
                <w:rFonts w:ascii="Calibri"/>
                <w:b/>
                <w:sz w:val="22"/>
              </w:rPr>
            </w:pPr>
          </w:p>
          <w:p>
            <w:pPr>
              <w:pStyle w:val="TableParagraph"/>
              <w:tabs>
                <w:tab w:pos="1831" w:val="left" w:leader="none"/>
              </w:tabs>
              <w:ind w:left="467"/>
              <w:rPr>
                <w:rFonts w:ascii="Calibri" w:hAnsi="Calibri"/>
                <w:sz w:val="22"/>
              </w:rPr>
            </w:pPr>
            <w:r>
              <w:rPr>
                <w:rFonts w:ascii="Calibri" w:hAnsi="Calibri"/>
                <w:sz w:val="22"/>
                <w:u w:val="single"/>
              </w:rPr>
              <w:tab/>
            </w:r>
            <w:r>
              <w:rPr>
                <w:rFonts w:ascii="Calibri" w:hAnsi="Calibri"/>
                <w:sz w:val="22"/>
              </w:rPr>
              <w:t>2018</w:t>
            </w:r>
            <w:r>
              <w:rPr>
                <w:rFonts w:ascii="Calibri" w:hAnsi="Calibri"/>
                <w:spacing w:val="-1"/>
                <w:sz w:val="22"/>
              </w:rPr>
              <w:t> </w:t>
            </w:r>
            <w:r>
              <w:rPr>
                <w:rFonts w:ascii="Calibri" w:hAnsi="Calibri"/>
                <w:spacing w:val="-5"/>
                <w:sz w:val="22"/>
              </w:rPr>
              <w:t>г.</w:t>
            </w:r>
          </w:p>
        </w:tc>
      </w:tr>
    </w:tbl>
    <w:p>
      <w:pPr>
        <w:pStyle w:val="TableParagraph"/>
        <w:spacing w:after="0"/>
        <w:rPr>
          <w:rFonts w:ascii="Calibri" w:hAnsi="Calibri"/>
          <w:sz w:val="22"/>
        </w:rPr>
        <w:sectPr>
          <w:type w:val="continuous"/>
          <w:pgSz w:w="11910" w:h="16840"/>
          <w:pgMar w:top="560" w:bottom="280" w:left="708" w:right="425"/>
        </w:sectPr>
      </w:pPr>
    </w:p>
    <w:p>
      <w:pPr>
        <w:pStyle w:val="Heading1"/>
        <w:spacing w:before="72"/>
      </w:pPr>
      <w:r>
        <w:rPr>
          <w:spacing w:val="-2"/>
        </w:rPr>
        <w:t>Содержание</w:t>
      </w:r>
    </w:p>
    <w:p>
      <w:pPr>
        <w:pStyle w:val="Heading1"/>
        <w:spacing w:after="0"/>
        <w:sectPr>
          <w:footerReference w:type="default" r:id="rId6"/>
          <w:pgSz w:w="11910" w:h="16840"/>
          <w:pgMar w:header="0" w:footer="1002" w:top="760" w:bottom="1605" w:left="708" w:right="425"/>
          <w:pgNumType w:start="2"/>
        </w:sectPr>
      </w:pPr>
    </w:p>
    <w:sdt>
      <w:sdtPr>
        <w:docPartObj>
          <w:docPartGallery w:val="Table of Contents"/>
          <w:docPartUnique/>
        </w:docPartObj>
      </w:sdtPr>
      <w:sdtEndPr/>
      <w:sdtContent>
        <w:p>
          <w:pPr>
            <w:pStyle w:val="TOC1"/>
            <w:tabs>
              <w:tab w:pos="10502" w:val="left" w:leader="dot"/>
            </w:tabs>
            <w:spacing w:before="233"/>
          </w:pPr>
          <w:hyperlink w:history="true" w:anchor="_bookmark0">
            <w:r>
              <w:rPr/>
              <w:t>Ключевые</w:t>
            </w:r>
            <w:r>
              <w:rPr>
                <w:spacing w:val="-5"/>
              </w:rPr>
              <w:t> </w:t>
            </w:r>
            <w:r>
              <w:rPr>
                <w:spacing w:val="-4"/>
              </w:rPr>
              <w:t>слова</w:t>
            </w:r>
            <w:r>
              <w:rPr/>
              <w:tab/>
            </w:r>
            <w:r>
              <w:rPr>
                <w:spacing w:val="-10"/>
              </w:rPr>
              <w:t>5</w:t>
            </w:r>
          </w:hyperlink>
        </w:p>
        <w:p>
          <w:pPr>
            <w:pStyle w:val="TOC1"/>
            <w:tabs>
              <w:tab w:pos="10502" w:val="left" w:leader="dot"/>
            </w:tabs>
          </w:pPr>
          <w:hyperlink w:history="true" w:anchor="_bookmark1">
            <w:r>
              <w:rPr/>
              <w:t>Список</w:t>
            </w:r>
            <w:r>
              <w:rPr>
                <w:spacing w:val="-1"/>
              </w:rPr>
              <w:t> </w:t>
            </w:r>
            <w:r>
              <w:rPr>
                <w:spacing w:val="-2"/>
              </w:rPr>
              <w:t>сокращений</w:t>
            </w:r>
            <w:r>
              <w:rPr/>
              <w:tab/>
            </w:r>
            <w:r>
              <w:rPr>
                <w:spacing w:val="-10"/>
              </w:rPr>
              <w:t>6</w:t>
            </w:r>
          </w:hyperlink>
        </w:p>
        <w:p>
          <w:pPr>
            <w:pStyle w:val="TOC1"/>
            <w:tabs>
              <w:tab w:pos="10502" w:val="left" w:leader="dot"/>
            </w:tabs>
          </w:pPr>
          <w:hyperlink w:history="true" w:anchor="_bookmark2">
            <w:r>
              <w:rPr/>
              <w:t>Краткая</w:t>
            </w:r>
            <w:r>
              <w:rPr>
                <w:spacing w:val="-2"/>
              </w:rPr>
              <w:t> информация</w:t>
            </w:r>
            <w:r>
              <w:rPr/>
              <w:tab/>
            </w:r>
            <w:r>
              <w:rPr>
                <w:spacing w:val="-12"/>
              </w:rPr>
              <w:t>7</w:t>
            </w:r>
          </w:hyperlink>
        </w:p>
        <w:p>
          <w:pPr>
            <w:pStyle w:val="TOC1"/>
            <w:numPr>
              <w:ilvl w:val="0"/>
              <w:numId w:val="2"/>
            </w:numPr>
            <w:tabs>
              <w:tab w:pos="664" w:val="left" w:leader="none"/>
              <w:tab w:pos="10382" w:val="left" w:leader="dot"/>
            </w:tabs>
            <w:spacing w:line="240" w:lineRule="auto" w:before="142" w:after="0"/>
            <w:ind w:left="664" w:right="0" w:hanging="240"/>
            <w:jc w:val="left"/>
          </w:pPr>
          <w:hyperlink w:history="true" w:anchor="_bookmark3">
            <w:r>
              <w:rPr>
                <w:spacing w:val="-2"/>
              </w:rPr>
              <w:t>Актуальность</w:t>
            </w:r>
            <w:r>
              <w:rPr/>
              <w:tab/>
            </w:r>
            <w:r>
              <w:rPr>
                <w:spacing w:val="-5"/>
              </w:rPr>
              <w:t>10</w:t>
            </w:r>
          </w:hyperlink>
        </w:p>
        <w:p>
          <w:pPr>
            <w:pStyle w:val="TOC1"/>
            <w:numPr>
              <w:ilvl w:val="0"/>
              <w:numId w:val="2"/>
            </w:numPr>
            <w:tabs>
              <w:tab w:pos="664" w:val="left" w:leader="none"/>
              <w:tab w:pos="10382" w:val="left" w:leader="dot"/>
            </w:tabs>
            <w:spacing w:line="240" w:lineRule="auto" w:before="141" w:after="0"/>
            <w:ind w:left="664" w:right="0" w:hanging="240"/>
            <w:jc w:val="left"/>
          </w:pPr>
          <w:hyperlink w:history="true" w:anchor="_bookmark4">
            <w:r>
              <w:rPr>
                <w:spacing w:val="-2"/>
              </w:rPr>
              <w:t>Эпидемиология</w:t>
            </w:r>
            <w:r>
              <w:rPr/>
              <w:tab/>
            </w:r>
            <w:r>
              <w:rPr>
                <w:spacing w:val="-5"/>
              </w:rPr>
              <w:t>12</w:t>
            </w:r>
          </w:hyperlink>
        </w:p>
        <w:p>
          <w:pPr>
            <w:pStyle w:val="TOC1"/>
            <w:numPr>
              <w:ilvl w:val="0"/>
              <w:numId w:val="2"/>
            </w:numPr>
            <w:tabs>
              <w:tab w:pos="664" w:val="left" w:leader="none"/>
              <w:tab w:pos="10382" w:val="left" w:leader="dot"/>
            </w:tabs>
            <w:spacing w:line="240" w:lineRule="auto" w:before="142" w:after="0"/>
            <w:ind w:left="664" w:right="0" w:hanging="240"/>
            <w:jc w:val="left"/>
          </w:pPr>
          <w:hyperlink w:history="true" w:anchor="_bookmark5">
            <w:r>
              <w:rPr/>
              <w:t>Кодирование</w:t>
            </w:r>
            <w:r>
              <w:rPr>
                <w:spacing w:val="-3"/>
              </w:rPr>
              <w:t> </w:t>
            </w:r>
            <w:r>
              <w:rPr/>
              <w:t>по</w:t>
            </w:r>
            <w:r>
              <w:rPr>
                <w:spacing w:val="-3"/>
              </w:rPr>
              <w:t> </w:t>
            </w:r>
            <w:r>
              <w:rPr/>
              <w:t>МКБ</w:t>
            </w:r>
            <w:r>
              <w:rPr>
                <w:spacing w:val="-3"/>
              </w:rPr>
              <w:t> </w:t>
            </w:r>
            <w:r>
              <w:rPr>
                <w:spacing w:val="-7"/>
              </w:rPr>
              <w:t>10</w:t>
            </w:r>
            <w:r>
              <w:rPr/>
              <w:tab/>
            </w:r>
            <w:r>
              <w:rPr>
                <w:spacing w:val="-7"/>
              </w:rPr>
              <w:t>13</w:t>
            </w:r>
          </w:hyperlink>
        </w:p>
        <w:p>
          <w:pPr>
            <w:pStyle w:val="TOC1"/>
            <w:numPr>
              <w:ilvl w:val="0"/>
              <w:numId w:val="2"/>
            </w:numPr>
            <w:tabs>
              <w:tab w:pos="664" w:val="left" w:leader="none"/>
              <w:tab w:pos="10382" w:val="left" w:leader="dot"/>
            </w:tabs>
            <w:spacing w:line="240" w:lineRule="auto" w:before="141" w:after="0"/>
            <w:ind w:left="664" w:right="0" w:hanging="240"/>
            <w:jc w:val="left"/>
          </w:pPr>
          <w:hyperlink w:history="true" w:anchor="_bookmark6">
            <w:r>
              <w:rPr>
                <w:spacing w:val="-2"/>
              </w:rPr>
              <w:t>Классификация</w:t>
            </w:r>
            <w:r>
              <w:rPr/>
              <w:tab/>
            </w:r>
            <w:r>
              <w:rPr>
                <w:spacing w:val="-5"/>
              </w:rPr>
              <w:t>13</w:t>
            </w:r>
          </w:hyperlink>
        </w:p>
        <w:p>
          <w:pPr>
            <w:pStyle w:val="TOC2"/>
            <w:numPr>
              <w:ilvl w:val="1"/>
              <w:numId w:val="2"/>
            </w:numPr>
            <w:tabs>
              <w:tab w:pos="1066" w:val="left" w:leader="none"/>
              <w:tab w:pos="10382" w:val="left" w:leader="dot"/>
            </w:tabs>
            <w:spacing w:line="240" w:lineRule="auto" w:before="140" w:after="0"/>
            <w:ind w:left="1066" w:right="0" w:hanging="420"/>
            <w:jc w:val="left"/>
          </w:pPr>
          <w:hyperlink w:history="true" w:anchor="_bookmark7">
            <w:r>
              <w:rPr/>
              <w:t>Классификация</w:t>
            </w:r>
            <w:r>
              <w:rPr>
                <w:spacing w:val="-7"/>
              </w:rPr>
              <w:t> </w:t>
            </w:r>
            <w:r>
              <w:rPr/>
              <w:t>переломов</w:t>
            </w:r>
            <w:r>
              <w:rPr>
                <w:spacing w:val="-4"/>
              </w:rPr>
              <w:t> </w:t>
            </w:r>
            <w:r>
              <w:rPr/>
              <w:t>головки</w:t>
            </w:r>
            <w:r>
              <w:rPr>
                <w:spacing w:val="-3"/>
              </w:rPr>
              <w:t> </w:t>
            </w:r>
            <w:r>
              <w:rPr/>
              <w:t>бедренной</w:t>
            </w:r>
            <w:r>
              <w:rPr>
                <w:spacing w:val="-3"/>
              </w:rPr>
              <w:t> </w:t>
            </w:r>
            <w:r>
              <w:rPr>
                <w:spacing w:val="-2"/>
              </w:rPr>
              <w:t>кости</w:t>
            </w:r>
            <w:r>
              <w:rPr/>
              <w:tab/>
            </w:r>
            <w:r>
              <w:rPr>
                <w:spacing w:val="-5"/>
              </w:rPr>
              <w:t>14</w:t>
            </w:r>
          </w:hyperlink>
        </w:p>
        <w:p>
          <w:pPr>
            <w:pStyle w:val="TOC2"/>
            <w:numPr>
              <w:ilvl w:val="1"/>
              <w:numId w:val="2"/>
            </w:numPr>
            <w:tabs>
              <w:tab w:pos="1066" w:val="left" w:leader="none"/>
              <w:tab w:pos="10382" w:val="left" w:leader="dot"/>
            </w:tabs>
            <w:spacing w:line="240" w:lineRule="auto" w:before="141" w:after="0"/>
            <w:ind w:left="1066" w:right="0" w:hanging="420"/>
            <w:jc w:val="left"/>
          </w:pPr>
          <w:hyperlink w:history="true" w:anchor="_bookmark8">
            <w:r>
              <w:rPr/>
              <w:t>Классификация</w:t>
            </w:r>
            <w:r>
              <w:rPr>
                <w:spacing w:val="-8"/>
              </w:rPr>
              <w:t> </w:t>
            </w:r>
            <w:r>
              <w:rPr/>
              <w:t>переломов</w:t>
            </w:r>
            <w:r>
              <w:rPr>
                <w:spacing w:val="-4"/>
              </w:rPr>
              <w:t> </w:t>
            </w:r>
            <w:r>
              <w:rPr/>
              <w:t>шейки</w:t>
            </w:r>
            <w:r>
              <w:rPr>
                <w:spacing w:val="-3"/>
              </w:rPr>
              <w:t> </w:t>
            </w:r>
            <w:r>
              <w:rPr/>
              <w:t>бедренной</w:t>
            </w:r>
            <w:r>
              <w:rPr>
                <w:spacing w:val="-3"/>
              </w:rPr>
              <w:t> </w:t>
            </w:r>
            <w:r>
              <w:rPr>
                <w:spacing w:val="-2"/>
              </w:rPr>
              <w:t>кости</w:t>
            </w:r>
            <w:r>
              <w:rPr/>
              <w:tab/>
            </w:r>
            <w:r>
              <w:rPr>
                <w:spacing w:val="-5"/>
              </w:rPr>
              <w:t>14</w:t>
            </w:r>
          </w:hyperlink>
        </w:p>
        <w:p>
          <w:pPr>
            <w:pStyle w:val="TOC3"/>
            <w:numPr>
              <w:ilvl w:val="2"/>
              <w:numId w:val="2"/>
            </w:numPr>
            <w:tabs>
              <w:tab w:pos="1464" w:val="left" w:leader="none"/>
              <w:tab w:pos="10382" w:val="left" w:leader="dot"/>
            </w:tabs>
            <w:spacing w:line="240" w:lineRule="auto" w:before="142" w:after="0"/>
            <w:ind w:left="1464" w:right="0" w:hanging="600"/>
            <w:jc w:val="left"/>
          </w:pPr>
          <w:hyperlink w:history="true" w:anchor="_bookmark9">
            <w:r>
              <w:rPr/>
              <w:t>Классификация</w:t>
            </w:r>
            <w:r>
              <w:rPr>
                <w:spacing w:val="-9"/>
              </w:rPr>
              <w:t> </w:t>
            </w:r>
            <w:r>
              <w:rPr/>
              <w:t>переломов</w:t>
            </w:r>
            <w:r>
              <w:rPr>
                <w:spacing w:val="-5"/>
              </w:rPr>
              <w:t> </w:t>
            </w:r>
            <w:r>
              <w:rPr/>
              <w:t>шейки</w:t>
            </w:r>
            <w:r>
              <w:rPr>
                <w:spacing w:val="-4"/>
              </w:rPr>
              <w:t> </w:t>
            </w:r>
            <w:r>
              <w:rPr/>
              <w:t>бедренной</w:t>
            </w:r>
            <w:r>
              <w:rPr>
                <w:spacing w:val="-4"/>
              </w:rPr>
              <w:t> </w:t>
            </w:r>
            <w:r>
              <w:rPr/>
              <w:t>кости</w:t>
            </w:r>
            <w:r>
              <w:rPr>
                <w:spacing w:val="-3"/>
              </w:rPr>
              <w:t> </w:t>
            </w:r>
            <w:r>
              <w:rPr>
                <w:spacing w:val="-2"/>
              </w:rPr>
              <w:t>Garden</w:t>
            </w:r>
            <w:r>
              <w:rPr/>
              <w:tab/>
            </w:r>
            <w:r>
              <w:rPr>
                <w:spacing w:val="-5"/>
              </w:rPr>
              <w:t>15</w:t>
            </w:r>
          </w:hyperlink>
        </w:p>
        <w:p>
          <w:pPr>
            <w:pStyle w:val="TOC3"/>
            <w:numPr>
              <w:ilvl w:val="2"/>
              <w:numId w:val="2"/>
            </w:numPr>
            <w:tabs>
              <w:tab w:pos="1464" w:val="left" w:leader="none"/>
              <w:tab w:pos="10382" w:val="left" w:leader="dot"/>
            </w:tabs>
            <w:spacing w:line="240" w:lineRule="auto" w:before="142" w:after="0"/>
            <w:ind w:left="1464" w:right="0" w:hanging="600"/>
            <w:jc w:val="left"/>
          </w:pPr>
          <w:hyperlink w:history="true" w:anchor="_bookmark10">
            <w:r>
              <w:rPr/>
              <w:t>Классификация</w:t>
            </w:r>
            <w:r>
              <w:rPr>
                <w:spacing w:val="-9"/>
              </w:rPr>
              <w:t> </w:t>
            </w:r>
            <w:r>
              <w:rPr/>
              <w:t>переломов</w:t>
            </w:r>
            <w:r>
              <w:rPr>
                <w:spacing w:val="-5"/>
              </w:rPr>
              <w:t> </w:t>
            </w:r>
            <w:r>
              <w:rPr/>
              <w:t>шейки</w:t>
            </w:r>
            <w:r>
              <w:rPr>
                <w:spacing w:val="-4"/>
              </w:rPr>
              <w:t> </w:t>
            </w:r>
            <w:r>
              <w:rPr/>
              <w:t>бедренной</w:t>
            </w:r>
            <w:r>
              <w:rPr>
                <w:spacing w:val="-3"/>
              </w:rPr>
              <w:t> </w:t>
            </w:r>
            <w:r>
              <w:rPr/>
              <w:t>кости</w:t>
            </w:r>
            <w:r>
              <w:rPr>
                <w:spacing w:val="1"/>
              </w:rPr>
              <w:t> </w:t>
            </w:r>
            <w:r>
              <w:rPr>
                <w:spacing w:val="-2"/>
              </w:rPr>
              <w:t>Pauwels</w:t>
            </w:r>
            <w:r>
              <w:rPr/>
              <w:tab/>
            </w:r>
            <w:r>
              <w:rPr>
                <w:spacing w:val="-5"/>
              </w:rPr>
              <w:t>16</w:t>
            </w:r>
          </w:hyperlink>
        </w:p>
        <w:p>
          <w:pPr>
            <w:pStyle w:val="TOC3"/>
            <w:numPr>
              <w:ilvl w:val="2"/>
              <w:numId w:val="2"/>
            </w:numPr>
            <w:tabs>
              <w:tab w:pos="1464" w:val="left" w:leader="none"/>
              <w:tab w:pos="10382" w:val="left" w:leader="dot"/>
            </w:tabs>
            <w:spacing w:line="240" w:lineRule="auto" w:before="142" w:after="0"/>
            <w:ind w:left="1464" w:right="0" w:hanging="600"/>
            <w:jc w:val="left"/>
          </w:pPr>
          <w:hyperlink w:history="true" w:anchor="_bookmark11">
            <w:r>
              <w:rPr/>
              <w:t>Классификация</w:t>
            </w:r>
            <w:r>
              <w:rPr>
                <w:spacing w:val="-9"/>
              </w:rPr>
              <w:t> </w:t>
            </w:r>
            <w:r>
              <w:rPr/>
              <w:t>переломов</w:t>
            </w:r>
            <w:r>
              <w:rPr>
                <w:spacing w:val="-5"/>
              </w:rPr>
              <w:t> </w:t>
            </w:r>
            <w:r>
              <w:rPr/>
              <w:t>шейки</w:t>
            </w:r>
            <w:r>
              <w:rPr>
                <w:spacing w:val="-4"/>
              </w:rPr>
              <w:t> </w:t>
            </w:r>
            <w:r>
              <w:rPr/>
              <w:t>бедренной</w:t>
            </w:r>
            <w:r>
              <w:rPr>
                <w:spacing w:val="-4"/>
              </w:rPr>
              <w:t> </w:t>
            </w:r>
            <w:r>
              <w:rPr/>
              <w:t>кости</w:t>
            </w:r>
            <w:r>
              <w:rPr>
                <w:spacing w:val="-3"/>
              </w:rPr>
              <w:t> </w:t>
            </w:r>
            <w:r>
              <w:rPr>
                <w:spacing w:val="-2"/>
              </w:rPr>
              <w:t>АО/OTA</w:t>
            </w:r>
            <w:r>
              <w:rPr/>
              <w:tab/>
            </w:r>
            <w:r>
              <w:rPr>
                <w:spacing w:val="-5"/>
              </w:rPr>
              <w:t>17</w:t>
            </w:r>
          </w:hyperlink>
        </w:p>
        <w:p>
          <w:pPr>
            <w:pStyle w:val="TOC2"/>
            <w:numPr>
              <w:ilvl w:val="1"/>
              <w:numId w:val="2"/>
            </w:numPr>
            <w:tabs>
              <w:tab w:pos="1066" w:val="left" w:leader="none"/>
              <w:tab w:pos="10382" w:val="left" w:leader="dot"/>
            </w:tabs>
            <w:spacing w:line="240" w:lineRule="auto" w:before="141" w:after="0"/>
            <w:ind w:left="1066" w:right="0" w:hanging="420"/>
            <w:jc w:val="left"/>
          </w:pPr>
          <w:hyperlink w:history="true" w:anchor="_bookmark12">
            <w:r>
              <w:rPr/>
              <w:t>Классификация</w:t>
            </w:r>
            <w:r>
              <w:rPr>
                <w:spacing w:val="-9"/>
              </w:rPr>
              <w:t> </w:t>
            </w:r>
            <w:r>
              <w:rPr/>
              <w:t>переломов</w:t>
            </w:r>
            <w:r>
              <w:rPr>
                <w:spacing w:val="-5"/>
              </w:rPr>
              <w:t> </w:t>
            </w:r>
            <w:r>
              <w:rPr/>
              <w:t>вертельной</w:t>
            </w:r>
            <w:r>
              <w:rPr>
                <w:spacing w:val="-3"/>
              </w:rPr>
              <w:t> </w:t>
            </w:r>
            <w:r>
              <w:rPr/>
              <w:t>области</w:t>
            </w:r>
            <w:r>
              <w:rPr>
                <w:spacing w:val="-4"/>
              </w:rPr>
              <w:t> </w:t>
            </w:r>
            <w:r>
              <w:rPr/>
              <w:t>бедренной</w:t>
            </w:r>
            <w:r>
              <w:rPr>
                <w:spacing w:val="-3"/>
              </w:rPr>
              <w:t> </w:t>
            </w:r>
            <w:r>
              <w:rPr>
                <w:spacing w:val="-2"/>
              </w:rPr>
              <w:t>кости</w:t>
            </w:r>
            <w:r>
              <w:rPr/>
              <w:tab/>
            </w:r>
            <w:r>
              <w:rPr>
                <w:spacing w:val="-5"/>
              </w:rPr>
              <w:t>18</w:t>
            </w:r>
          </w:hyperlink>
        </w:p>
        <w:p>
          <w:pPr>
            <w:pStyle w:val="TOC1"/>
            <w:numPr>
              <w:ilvl w:val="0"/>
              <w:numId w:val="2"/>
            </w:numPr>
            <w:tabs>
              <w:tab w:pos="664" w:val="left" w:leader="none"/>
              <w:tab w:pos="10382" w:val="left" w:leader="dot"/>
            </w:tabs>
            <w:spacing w:line="240" w:lineRule="auto" w:before="142" w:after="0"/>
            <w:ind w:left="664" w:right="0" w:hanging="240"/>
            <w:jc w:val="left"/>
          </w:pPr>
          <w:hyperlink w:history="true" w:anchor="_bookmark13">
            <w:r>
              <w:rPr/>
              <w:t>Приемное</w:t>
            </w:r>
            <w:r>
              <w:rPr>
                <w:spacing w:val="-5"/>
              </w:rPr>
              <w:t> </w:t>
            </w:r>
            <w:r>
              <w:rPr>
                <w:spacing w:val="-2"/>
              </w:rPr>
              <w:t>отделение</w:t>
            </w:r>
            <w:r>
              <w:rPr/>
              <w:tab/>
            </w:r>
            <w:r>
              <w:rPr>
                <w:spacing w:val="-5"/>
              </w:rPr>
              <w:t>19</w:t>
            </w:r>
          </w:hyperlink>
        </w:p>
        <w:p>
          <w:pPr>
            <w:pStyle w:val="TOC2"/>
            <w:numPr>
              <w:ilvl w:val="1"/>
              <w:numId w:val="2"/>
            </w:numPr>
            <w:tabs>
              <w:tab w:pos="1066" w:val="left" w:leader="none"/>
              <w:tab w:pos="10382" w:val="left" w:leader="dot"/>
            </w:tabs>
            <w:spacing w:line="240" w:lineRule="auto" w:before="142" w:after="0"/>
            <w:ind w:left="1066" w:right="0" w:hanging="420"/>
            <w:jc w:val="left"/>
          </w:pPr>
          <w:hyperlink w:history="true" w:anchor="_bookmark14">
            <w:r>
              <w:rPr/>
              <w:t>Экстренная</w:t>
            </w:r>
            <w:r>
              <w:rPr>
                <w:spacing w:val="-6"/>
              </w:rPr>
              <w:t> </w:t>
            </w:r>
            <w:r>
              <w:rPr/>
              <w:t>медицинская</w:t>
            </w:r>
            <w:r>
              <w:rPr>
                <w:spacing w:val="-3"/>
              </w:rPr>
              <w:t> </w:t>
            </w:r>
            <w:r>
              <w:rPr/>
              <w:t>помощь</w:t>
            </w:r>
            <w:r>
              <w:rPr>
                <w:spacing w:val="-4"/>
              </w:rPr>
              <w:t> </w:t>
            </w:r>
            <w:r>
              <w:rPr/>
              <w:t>в</w:t>
            </w:r>
            <w:r>
              <w:rPr>
                <w:spacing w:val="-4"/>
              </w:rPr>
              <w:t> </w:t>
            </w:r>
            <w:r>
              <w:rPr/>
              <w:t>приемном</w:t>
            </w:r>
            <w:r>
              <w:rPr>
                <w:spacing w:val="-4"/>
              </w:rPr>
              <w:t> </w:t>
            </w:r>
            <w:r>
              <w:rPr>
                <w:spacing w:val="-2"/>
              </w:rPr>
              <w:t>отделении</w:t>
            </w:r>
            <w:r>
              <w:rPr/>
              <w:tab/>
            </w:r>
            <w:r>
              <w:rPr>
                <w:spacing w:val="-5"/>
              </w:rPr>
              <w:t>21</w:t>
            </w:r>
          </w:hyperlink>
        </w:p>
        <w:p>
          <w:pPr>
            <w:pStyle w:val="TOC2"/>
            <w:numPr>
              <w:ilvl w:val="1"/>
              <w:numId w:val="2"/>
            </w:numPr>
            <w:tabs>
              <w:tab w:pos="1066" w:val="left" w:leader="none"/>
              <w:tab w:pos="10382" w:val="left" w:leader="dot"/>
            </w:tabs>
            <w:spacing w:line="273" w:lineRule="auto" w:before="144" w:after="0"/>
            <w:ind w:left="646" w:right="149" w:firstLine="0"/>
            <w:jc w:val="left"/>
          </w:pPr>
          <w:hyperlink w:history="true" w:anchor="_bookmark15">
            <w:r>
              <w:rPr/>
              <w:t>Перевод пациента в травматологическое отделение или отделение реанимации и</w:t>
            </w:r>
          </w:hyperlink>
          <w:r>
            <w:rPr/>
            <w:t> </w:t>
          </w:r>
          <w:hyperlink w:history="true" w:anchor="_bookmark15">
            <w:r>
              <w:rPr/>
              <w:t>интенсивной</w:t>
            </w:r>
            <w:r>
              <w:rPr>
                <w:spacing w:val="-6"/>
              </w:rPr>
              <w:t> </w:t>
            </w:r>
            <w:r>
              <w:rPr>
                <w:spacing w:val="-2"/>
              </w:rPr>
              <w:t>терапии</w:t>
            </w:r>
            <w:r>
              <w:rPr/>
              <w:tab/>
            </w:r>
            <w:r>
              <w:rPr>
                <w:spacing w:val="-5"/>
              </w:rPr>
              <w:t>21</w:t>
            </w:r>
          </w:hyperlink>
        </w:p>
        <w:p>
          <w:pPr>
            <w:pStyle w:val="TOC1"/>
            <w:numPr>
              <w:ilvl w:val="0"/>
              <w:numId w:val="2"/>
            </w:numPr>
            <w:tabs>
              <w:tab w:pos="664" w:val="left" w:leader="none"/>
              <w:tab w:pos="10382" w:val="left" w:leader="dot"/>
            </w:tabs>
            <w:spacing w:line="240" w:lineRule="auto" w:before="103" w:after="0"/>
            <w:ind w:left="664" w:right="0" w:hanging="240"/>
            <w:jc w:val="left"/>
          </w:pPr>
          <w:hyperlink w:history="true" w:anchor="_bookmark16">
            <w:r>
              <w:rPr>
                <w:spacing w:val="-2"/>
              </w:rPr>
              <w:t>Диагностика</w:t>
            </w:r>
            <w:r>
              <w:rPr/>
              <w:tab/>
            </w:r>
            <w:r>
              <w:rPr>
                <w:spacing w:val="-5"/>
              </w:rPr>
              <w:t>22</w:t>
            </w:r>
          </w:hyperlink>
        </w:p>
        <w:p>
          <w:pPr>
            <w:pStyle w:val="TOC1"/>
            <w:numPr>
              <w:ilvl w:val="0"/>
              <w:numId w:val="2"/>
            </w:numPr>
            <w:tabs>
              <w:tab w:pos="664" w:val="left" w:leader="none"/>
              <w:tab w:pos="10382" w:val="left" w:leader="dot"/>
            </w:tabs>
            <w:spacing w:line="240" w:lineRule="auto" w:before="141" w:after="0"/>
            <w:ind w:left="664" w:right="0" w:hanging="240"/>
            <w:jc w:val="left"/>
          </w:pPr>
          <w:hyperlink w:history="true" w:anchor="_bookmark17">
            <w:r>
              <w:rPr/>
              <w:t>Скелетное</w:t>
            </w:r>
            <w:r>
              <w:rPr>
                <w:spacing w:val="-2"/>
              </w:rPr>
              <w:t> вытяжение</w:t>
            </w:r>
            <w:r>
              <w:rPr/>
              <w:tab/>
            </w:r>
            <w:r>
              <w:rPr>
                <w:spacing w:val="-7"/>
              </w:rPr>
              <w:t>22</w:t>
            </w:r>
          </w:hyperlink>
        </w:p>
        <w:p>
          <w:pPr>
            <w:pStyle w:val="TOC1"/>
            <w:numPr>
              <w:ilvl w:val="0"/>
              <w:numId w:val="2"/>
            </w:numPr>
            <w:tabs>
              <w:tab w:pos="664" w:val="left" w:leader="none"/>
              <w:tab w:pos="10382" w:val="left" w:leader="dot"/>
            </w:tabs>
            <w:spacing w:line="240" w:lineRule="auto" w:before="142" w:after="0"/>
            <w:ind w:left="664" w:right="0" w:hanging="240"/>
            <w:jc w:val="left"/>
          </w:pPr>
          <w:hyperlink w:history="true" w:anchor="_bookmark18">
            <w:r>
              <w:rPr>
                <w:spacing w:val="-2"/>
              </w:rPr>
              <w:t>Анальгезия</w:t>
            </w:r>
            <w:r>
              <w:rPr/>
              <w:tab/>
            </w:r>
            <w:r>
              <w:rPr>
                <w:spacing w:val="-5"/>
              </w:rPr>
              <w:t>22</w:t>
            </w:r>
          </w:hyperlink>
        </w:p>
        <w:p>
          <w:pPr>
            <w:pStyle w:val="TOC1"/>
            <w:numPr>
              <w:ilvl w:val="0"/>
              <w:numId w:val="2"/>
            </w:numPr>
            <w:tabs>
              <w:tab w:pos="664" w:val="left" w:leader="none"/>
              <w:tab w:pos="10382" w:val="left" w:leader="dot"/>
            </w:tabs>
            <w:spacing w:line="240" w:lineRule="auto" w:before="142" w:after="0"/>
            <w:ind w:left="664" w:right="0" w:hanging="240"/>
            <w:jc w:val="left"/>
          </w:pPr>
          <w:hyperlink w:history="true" w:anchor="_bookmark19">
            <w:r>
              <w:rPr/>
              <w:t>Предоперационный</w:t>
            </w:r>
            <w:r>
              <w:rPr>
                <w:spacing w:val="-7"/>
              </w:rPr>
              <w:t> </w:t>
            </w:r>
            <w:r>
              <w:rPr>
                <w:spacing w:val="-2"/>
              </w:rPr>
              <w:t>период</w:t>
            </w:r>
            <w:r>
              <w:rPr/>
              <w:tab/>
            </w:r>
            <w:r>
              <w:rPr>
                <w:spacing w:val="-5"/>
              </w:rPr>
              <w:t>25</w:t>
            </w:r>
          </w:hyperlink>
        </w:p>
        <w:p>
          <w:pPr>
            <w:pStyle w:val="TOC2"/>
            <w:numPr>
              <w:ilvl w:val="1"/>
              <w:numId w:val="3"/>
            </w:numPr>
            <w:tabs>
              <w:tab w:pos="1006" w:val="left" w:leader="none"/>
              <w:tab w:pos="10382" w:val="left" w:leader="dot"/>
            </w:tabs>
            <w:spacing w:line="240" w:lineRule="auto" w:before="141" w:after="0"/>
            <w:ind w:left="1006" w:right="0" w:hanging="360"/>
            <w:jc w:val="left"/>
          </w:pPr>
          <w:hyperlink w:history="true" w:anchor="_bookmark20">
            <w:r>
              <w:rPr/>
              <w:t>Длительность</w:t>
            </w:r>
            <w:r>
              <w:rPr>
                <w:spacing w:val="-8"/>
              </w:rPr>
              <w:t> </w:t>
            </w:r>
            <w:r>
              <w:rPr/>
              <w:t>предоперационного</w:t>
            </w:r>
            <w:r>
              <w:rPr>
                <w:spacing w:val="-8"/>
              </w:rPr>
              <w:t> </w:t>
            </w:r>
            <w:r>
              <w:rPr>
                <w:spacing w:val="-2"/>
              </w:rPr>
              <w:t>периода</w:t>
            </w:r>
            <w:r>
              <w:rPr/>
              <w:tab/>
            </w:r>
            <w:r>
              <w:rPr>
                <w:spacing w:val="-5"/>
              </w:rPr>
              <w:t>25</w:t>
            </w:r>
          </w:hyperlink>
        </w:p>
        <w:p>
          <w:pPr>
            <w:pStyle w:val="TOC1"/>
            <w:numPr>
              <w:ilvl w:val="0"/>
              <w:numId w:val="2"/>
            </w:numPr>
            <w:tabs>
              <w:tab w:pos="784" w:val="left" w:leader="none"/>
              <w:tab w:pos="10382" w:val="left" w:leader="dot"/>
            </w:tabs>
            <w:spacing w:line="240" w:lineRule="auto" w:before="140" w:after="0"/>
            <w:ind w:left="784" w:right="0" w:hanging="360"/>
            <w:jc w:val="left"/>
          </w:pPr>
          <w:hyperlink w:history="true" w:anchor="_bookmark21">
            <w:r>
              <w:rPr>
                <w:spacing w:val="-2"/>
              </w:rPr>
              <w:t>Анестезия</w:t>
            </w:r>
            <w:r>
              <w:rPr/>
              <w:tab/>
            </w:r>
            <w:r>
              <w:rPr>
                <w:spacing w:val="-5"/>
              </w:rPr>
              <w:t>28</w:t>
            </w:r>
          </w:hyperlink>
        </w:p>
        <w:p>
          <w:pPr>
            <w:pStyle w:val="TOC1"/>
            <w:numPr>
              <w:ilvl w:val="0"/>
              <w:numId w:val="2"/>
            </w:numPr>
            <w:tabs>
              <w:tab w:pos="784" w:val="left" w:leader="none"/>
              <w:tab w:pos="10382" w:val="left" w:leader="dot"/>
            </w:tabs>
            <w:spacing w:line="240" w:lineRule="auto" w:before="141" w:after="0"/>
            <w:ind w:left="784" w:right="0" w:hanging="360"/>
            <w:jc w:val="left"/>
          </w:pPr>
          <w:hyperlink w:history="true" w:anchor="_bookmark22">
            <w:r>
              <w:rPr/>
              <w:t>Хирургическое</w:t>
            </w:r>
            <w:r>
              <w:rPr>
                <w:spacing w:val="-10"/>
              </w:rPr>
              <w:t> </w:t>
            </w:r>
            <w:r>
              <w:rPr>
                <w:spacing w:val="-2"/>
              </w:rPr>
              <w:t>лечение</w:t>
            </w:r>
            <w:r>
              <w:rPr/>
              <w:tab/>
            </w:r>
            <w:r>
              <w:rPr>
                <w:spacing w:val="-5"/>
              </w:rPr>
              <w:t>29</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23">
            <w:r>
              <w:rPr/>
              <w:t>Переломы</w:t>
            </w:r>
            <w:r>
              <w:rPr>
                <w:spacing w:val="-6"/>
              </w:rPr>
              <w:t> </w:t>
            </w:r>
            <w:r>
              <w:rPr/>
              <w:t>головки</w:t>
            </w:r>
            <w:r>
              <w:rPr>
                <w:spacing w:val="-1"/>
              </w:rPr>
              <w:t> </w:t>
            </w:r>
            <w:r>
              <w:rPr/>
              <w:t>бедренной</w:t>
            </w:r>
            <w:r>
              <w:rPr>
                <w:spacing w:val="-4"/>
              </w:rPr>
              <w:t> </w:t>
            </w:r>
            <w:r>
              <w:rPr/>
              <w:t>кости</w:t>
            </w:r>
            <w:r>
              <w:rPr>
                <w:spacing w:val="-2"/>
              </w:rPr>
              <w:t> </w:t>
            </w:r>
            <w:r>
              <w:rPr/>
              <w:t>Pipkin</w:t>
            </w:r>
            <w:r>
              <w:rPr>
                <w:spacing w:val="1"/>
              </w:rPr>
              <w:t> </w:t>
            </w:r>
            <w:r>
              <w:rPr/>
              <w:t>I-</w:t>
            </w:r>
            <w:r>
              <w:rPr>
                <w:spacing w:val="-5"/>
              </w:rPr>
              <w:t>IV</w:t>
            </w:r>
            <w:r>
              <w:rPr/>
              <w:tab/>
            </w:r>
            <w:r>
              <w:rPr>
                <w:spacing w:val="-5"/>
              </w:rPr>
              <w:t>29</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24">
            <w:r>
              <w:rPr/>
              <w:t>Медиальные</w:t>
            </w:r>
            <w:r>
              <w:rPr>
                <w:spacing w:val="-7"/>
              </w:rPr>
              <w:t> </w:t>
            </w:r>
            <w:r>
              <w:rPr/>
              <w:t>переломы</w:t>
            </w:r>
            <w:r>
              <w:rPr>
                <w:spacing w:val="-2"/>
              </w:rPr>
              <w:t> </w:t>
            </w:r>
            <w:r>
              <w:rPr/>
              <w:t>GardenI-II,</w:t>
            </w:r>
            <w:r>
              <w:rPr>
                <w:spacing w:val="-3"/>
              </w:rPr>
              <w:t> </w:t>
            </w:r>
            <w:r>
              <w:rPr/>
              <w:t>Pauwels</w:t>
            </w:r>
            <w:r>
              <w:rPr>
                <w:spacing w:val="2"/>
              </w:rPr>
              <w:t> </w:t>
            </w:r>
            <w:r>
              <w:rPr>
                <w:spacing w:val="-10"/>
              </w:rPr>
              <w:t>I</w:t>
            </w:r>
            <w:r>
              <w:rPr/>
              <w:tab/>
            </w:r>
            <w:r>
              <w:rPr>
                <w:spacing w:val="-5"/>
              </w:rPr>
              <w:t>30</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25">
            <w:r>
              <w:rPr/>
              <w:t>Медиальные</w:t>
            </w:r>
            <w:r>
              <w:rPr>
                <w:spacing w:val="-6"/>
              </w:rPr>
              <w:t> </w:t>
            </w:r>
            <w:r>
              <w:rPr/>
              <w:t>переломы</w:t>
            </w:r>
            <w:r>
              <w:rPr>
                <w:spacing w:val="-4"/>
              </w:rPr>
              <w:t> </w:t>
            </w:r>
            <w:r>
              <w:rPr/>
              <w:t>типа</w:t>
            </w:r>
            <w:r>
              <w:rPr>
                <w:spacing w:val="-2"/>
              </w:rPr>
              <w:t> </w:t>
            </w:r>
            <w:r>
              <w:rPr/>
              <w:t>Garden</w:t>
            </w:r>
            <w:r>
              <w:rPr>
                <w:spacing w:val="-1"/>
              </w:rPr>
              <w:t> </w:t>
            </w:r>
            <w:r>
              <w:rPr/>
              <w:t>III-IV</w:t>
            </w:r>
            <w:r>
              <w:rPr>
                <w:spacing w:val="-4"/>
              </w:rPr>
              <w:t> </w:t>
            </w:r>
            <w:r>
              <w:rPr/>
              <w:t>(Pauwels II-</w:t>
            </w:r>
            <w:r>
              <w:rPr>
                <w:spacing w:val="-4"/>
              </w:rPr>
              <w:t>III)</w:t>
            </w:r>
            <w:r>
              <w:rPr/>
              <w:tab/>
            </w:r>
            <w:r>
              <w:rPr>
                <w:spacing w:val="-5"/>
              </w:rPr>
              <w:t>31</w:t>
            </w:r>
          </w:hyperlink>
        </w:p>
        <w:p>
          <w:pPr>
            <w:pStyle w:val="TOC3"/>
            <w:numPr>
              <w:ilvl w:val="2"/>
              <w:numId w:val="2"/>
            </w:numPr>
            <w:tabs>
              <w:tab w:pos="1584" w:val="left" w:leader="none"/>
              <w:tab w:pos="10382" w:val="left" w:leader="dot"/>
            </w:tabs>
            <w:spacing w:line="240" w:lineRule="auto" w:before="141" w:after="0"/>
            <w:ind w:left="1584" w:right="0" w:hanging="720"/>
            <w:jc w:val="left"/>
          </w:pPr>
          <w:hyperlink w:history="true" w:anchor="_bookmark26">
            <w:r>
              <w:rPr/>
              <w:t>Эндопротезирование</w:t>
            </w:r>
            <w:r>
              <w:rPr>
                <w:spacing w:val="-8"/>
              </w:rPr>
              <w:t> </w:t>
            </w:r>
            <w:r>
              <w:rPr/>
              <w:t>тазобедренного</w:t>
            </w:r>
            <w:r>
              <w:rPr>
                <w:spacing w:val="-6"/>
              </w:rPr>
              <w:t> </w:t>
            </w:r>
            <w:r>
              <w:rPr>
                <w:spacing w:val="-2"/>
              </w:rPr>
              <w:t>сустава</w:t>
            </w:r>
            <w:r>
              <w:rPr/>
              <w:tab/>
            </w:r>
            <w:r>
              <w:rPr>
                <w:spacing w:val="-5"/>
              </w:rPr>
              <w:t>32</w:t>
            </w:r>
          </w:hyperlink>
        </w:p>
        <w:p>
          <w:pPr>
            <w:pStyle w:val="TOC3"/>
            <w:numPr>
              <w:ilvl w:val="2"/>
              <w:numId w:val="2"/>
            </w:numPr>
            <w:tabs>
              <w:tab w:pos="1584" w:val="left" w:leader="none"/>
              <w:tab w:pos="10382" w:val="left" w:leader="dot"/>
            </w:tabs>
            <w:spacing w:line="240" w:lineRule="auto" w:before="142" w:after="0"/>
            <w:ind w:left="1584" w:right="0" w:hanging="720"/>
            <w:jc w:val="left"/>
          </w:pPr>
          <w:hyperlink w:history="true" w:anchor="_bookmark27">
            <w:r>
              <w:rPr/>
              <w:t>Сравнение</w:t>
            </w:r>
            <w:r>
              <w:rPr>
                <w:spacing w:val="-8"/>
              </w:rPr>
              <w:t> </w:t>
            </w:r>
            <w:r>
              <w:rPr/>
              <w:t>монополярного</w:t>
            </w:r>
            <w:r>
              <w:rPr>
                <w:spacing w:val="-5"/>
              </w:rPr>
              <w:t> </w:t>
            </w:r>
            <w:r>
              <w:rPr/>
              <w:t>и</w:t>
            </w:r>
            <w:r>
              <w:rPr>
                <w:spacing w:val="-7"/>
              </w:rPr>
              <w:t> </w:t>
            </w:r>
            <w:r>
              <w:rPr/>
              <w:t>биполярного</w:t>
            </w:r>
            <w:r>
              <w:rPr>
                <w:spacing w:val="-4"/>
              </w:rPr>
              <w:t> </w:t>
            </w:r>
            <w:r>
              <w:rPr>
                <w:spacing w:val="-2"/>
              </w:rPr>
              <w:t>гемиэндопротезирования</w:t>
            </w:r>
            <w:r>
              <w:rPr/>
              <w:tab/>
            </w:r>
            <w:r>
              <w:rPr>
                <w:spacing w:val="-5"/>
              </w:rPr>
              <w:t>32</w:t>
            </w:r>
          </w:hyperlink>
        </w:p>
        <w:p>
          <w:pPr>
            <w:pStyle w:val="TOC3"/>
            <w:numPr>
              <w:ilvl w:val="2"/>
              <w:numId w:val="2"/>
            </w:numPr>
            <w:tabs>
              <w:tab w:pos="1584" w:val="left" w:leader="none"/>
              <w:tab w:pos="10382" w:val="left" w:leader="dot"/>
            </w:tabs>
            <w:spacing w:line="273" w:lineRule="auto" w:before="144" w:after="0"/>
            <w:ind w:left="864" w:right="149" w:firstLine="0"/>
            <w:jc w:val="left"/>
          </w:pPr>
          <w:hyperlink w:history="true" w:anchor="_bookmark28">
            <w:r>
              <w:rPr/>
              <w:t>Тотальное эндопротезирование тазобедренного сустава с использованием</w:t>
            </w:r>
          </w:hyperlink>
          <w:r>
            <w:rPr/>
            <w:t> </w:t>
          </w:r>
          <w:hyperlink w:history="true" w:anchor="_bookmark28">
            <w:r>
              <w:rPr/>
              <w:t>ацетабулярных</w:t>
            </w:r>
            <w:r>
              <w:rPr>
                <w:spacing w:val="-6"/>
              </w:rPr>
              <w:t> </w:t>
            </w:r>
            <w:r>
              <w:rPr/>
              <w:t>компонентов</w:t>
            </w:r>
            <w:r>
              <w:rPr>
                <w:spacing w:val="-6"/>
              </w:rPr>
              <w:t> </w:t>
            </w:r>
            <w:r>
              <w:rPr/>
              <w:t>с</w:t>
            </w:r>
            <w:r>
              <w:rPr>
                <w:spacing w:val="-6"/>
              </w:rPr>
              <w:t> </w:t>
            </w:r>
            <w:r>
              <w:rPr/>
              <w:t>двойной</w:t>
            </w:r>
            <w:r>
              <w:rPr>
                <w:spacing w:val="-4"/>
              </w:rPr>
              <w:t> </w:t>
            </w:r>
            <w:r>
              <w:rPr>
                <w:spacing w:val="-2"/>
              </w:rPr>
              <w:t>мобильностью</w:t>
            </w:r>
            <w:r>
              <w:rPr/>
              <w:tab/>
            </w:r>
            <w:r>
              <w:rPr>
                <w:spacing w:val="-5"/>
              </w:rPr>
              <w:t>33</w:t>
            </w:r>
          </w:hyperlink>
        </w:p>
        <w:p>
          <w:pPr>
            <w:pStyle w:val="TOC3"/>
            <w:numPr>
              <w:ilvl w:val="2"/>
              <w:numId w:val="2"/>
            </w:numPr>
            <w:tabs>
              <w:tab w:pos="1584" w:val="left" w:leader="none"/>
              <w:tab w:pos="10382" w:val="left" w:leader="dot"/>
            </w:tabs>
            <w:spacing w:line="240" w:lineRule="auto" w:before="103" w:after="0"/>
            <w:ind w:left="1584" w:right="0" w:hanging="720"/>
            <w:jc w:val="left"/>
          </w:pPr>
          <w:hyperlink w:history="true" w:anchor="_bookmark29">
            <w:r>
              <w:rPr/>
              <w:t>Тип</w:t>
            </w:r>
            <w:r>
              <w:rPr>
                <w:spacing w:val="-5"/>
              </w:rPr>
              <w:t> </w:t>
            </w:r>
            <w:r>
              <w:rPr/>
              <w:t>фиксации</w:t>
            </w:r>
            <w:r>
              <w:rPr>
                <w:spacing w:val="-4"/>
              </w:rPr>
              <w:t> </w:t>
            </w:r>
            <w:r>
              <w:rPr/>
              <w:t>компонентов</w:t>
            </w:r>
            <w:r>
              <w:rPr>
                <w:spacing w:val="-5"/>
              </w:rPr>
              <w:t> </w:t>
            </w:r>
            <w:r>
              <w:rPr>
                <w:spacing w:val="-2"/>
              </w:rPr>
              <w:t>эндопротеза</w:t>
            </w:r>
            <w:r>
              <w:rPr/>
              <w:tab/>
            </w:r>
            <w:r>
              <w:rPr>
                <w:spacing w:val="-5"/>
              </w:rPr>
              <w:t>33</w:t>
            </w:r>
          </w:hyperlink>
        </w:p>
        <w:p>
          <w:pPr>
            <w:pStyle w:val="TOC3"/>
            <w:numPr>
              <w:ilvl w:val="2"/>
              <w:numId w:val="2"/>
            </w:numPr>
            <w:tabs>
              <w:tab w:pos="1583" w:val="left" w:leader="none"/>
              <w:tab w:pos="10382" w:val="left" w:leader="dot"/>
            </w:tabs>
            <w:spacing w:line="240" w:lineRule="auto" w:before="141" w:after="0"/>
            <w:ind w:left="1583" w:right="0" w:hanging="719"/>
            <w:jc w:val="left"/>
          </w:pPr>
          <w:hyperlink w:history="true" w:anchor="_bookmark30">
            <w:r>
              <w:rPr>
                <w:spacing w:val="-2"/>
              </w:rPr>
              <w:t>Доступы</w:t>
            </w:r>
            <w:r>
              <w:rPr/>
              <w:tab/>
            </w:r>
            <w:r>
              <w:rPr>
                <w:spacing w:val="-5"/>
              </w:rPr>
              <w:t>34</w:t>
            </w:r>
          </w:hyperlink>
        </w:p>
        <w:p>
          <w:pPr>
            <w:pStyle w:val="TOC3"/>
            <w:numPr>
              <w:ilvl w:val="2"/>
              <w:numId w:val="2"/>
            </w:numPr>
            <w:tabs>
              <w:tab w:pos="1583" w:val="left" w:leader="none"/>
              <w:tab w:pos="10382" w:val="left" w:leader="dot"/>
            </w:tabs>
            <w:spacing w:line="240" w:lineRule="auto" w:before="142" w:after="20"/>
            <w:ind w:left="1583" w:right="0" w:hanging="719"/>
            <w:jc w:val="left"/>
          </w:pPr>
          <w:hyperlink w:history="true" w:anchor="_bookmark31">
            <w:r>
              <w:rPr/>
              <w:t>Дренирование</w:t>
            </w:r>
            <w:r>
              <w:rPr>
                <w:spacing w:val="-8"/>
              </w:rPr>
              <w:t> </w:t>
            </w:r>
            <w:r>
              <w:rPr/>
              <w:t>послеоперационной</w:t>
            </w:r>
            <w:r>
              <w:rPr>
                <w:spacing w:val="-6"/>
              </w:rPr>
              <w:t> </w:t>
            </w:r>
            <w:r>
              <w:rPr>
                <w:spacing w:val="-4"/>
              </w:rPr>
              <w:t>раны</w:t>
            </w:r>
            <w:r>
              <w:rPr/>
              <w:tab/>
            </w:r>
            <w:r>
              <w:rPr>
                <w:spacing w:val="-5"/>
              </w:rPr>
              <w:t>34</w:t>
            </w:r>
          </w:hyperlink>
        </w:p>
        <w:p>
          <w:pPr>
            <w:pStyle w:val="TOC2"/>
            <w:numPr>
              <w:ilvl w:val="1"/>
              <w:numId w:val="2"/>
            </w:numPr>
            <w:tabs>
              <w:tab w:pos="1186" w:val="left" w:leader="none"/>
              <w:tab w:pos="10382" w:val="left" w:leader="dot"/>
            </w:tabs>
            <w:spacing w:line="240" w:lineRule="auto" w:before="67" w:after="0"/>
            <w:ind w:left="1186" w:right="0" w:hanging="540"/>
            <w:jc w:val="left"/>
          </w:pPr>
          <w:hyperlink w:history="true" w:anchor="_bookmark32">
            <w:r>
              <w:rPr/>
              <w:t>Стабильные</w:t>
            </w:r>
            <w:r>
              <w:rPr>
                <w:spacing w:val="-8"/>
              </w:rPr>
              <w:t> </w:t>
            </w:r>
            <w:r>
              <w:rPr/>
              <w:t>чрезвертельные</w:t>
            </w:r>
            <w:r>
              <w:rPr>
                <w:spacing w:val="-7"/>
              </w:rPr>
              <w:t> </w:t>
            </w:r>
            <w:r>
              <w:rPr>
                <w:spacing w:val="-2"/>
              </w:rPr>
              <w:t>переломы</w:t>
            </w:r>
            <w:r>
              <w:rPr/>
              <w:tab/>
            </w:r>
            <w:r>
              <w:rPr>
                <w:spacing w:val="-7"/>
              </w:rPr>
              <w:t>34</w:t>
            </w:r>
          </w:hyperlink>
        </w:p>
        <w:p>
          <w:pPr>
            <w:pStyle w:val="TOC2"/>
            <w:numPr>
              <w:ilvl w:val="1"/>
              <w:numId w:val="2"/>
            </w:numPr>
            <w:tabs>
              <w:tab w:pos="1186" w:val="left" w:leader="none"/>
              <w:tab w:pos="10382" w:val="left" w:leader="dot"/>
            </w:tabs>
            <w:spacing w:line="240" w:lineRule="auto" w:before="139" w:after="0"/>
            <w:ind w:left="1186" w:right="0" w:hanging="540"/>
            <w:jc w:val="left"/>
          </w:pPr>
          <w:hyperlink w:history="true" w:anchor="_bookmark33">
            <w:r>
              <w:rPr/>
              <w:t>Нестабильные</w:t>
            </w:r>
            <w:r>
              <w:rPr>
                <w:spacing w:val="-8"/>
              </w:rPr>
              <w:t> </w:t>
            </w:r>
            <w:r>
              <w:rPr/>
              <w:t>чрезвертельные</w:t>
            </w:r>
            <w:r>
              <w:rPr>
                <w:spacing w:val="-7"/>
              </w:rPr>
              <w:t> </w:t>
            </w:r>
            <w:r>
              <w:rPr>
                <w:spacing w:val="-2"/>
              </w:rPr>
              <w:t>переломы</w:t>
            </w:r>
            <w:r>
              <w:rPr/>
              <w:tab/>
            </w:r>
            <w:r>
              <w:rPr>
                <w:spacing w:val="-5"/>
              </w:rPr>
              <w:t>35</w:t>
            </w:r>
          </w:hyperlink>
        </w:p>
        <w:p>
          <w:pPr>
            <w:pStyle w:val="TOC2"/>
            <w:numPr>
              <w:ilvl w:val="1"/>
              <w:numId w:val="2"/>
            </w:numPr>
            <w:tabs>
              <w:tab w:pos="1186" w:val="left" w:leader="none"/>
              <w:tab w:pos="10382" w:val="left" w:leader="dot"/>
            </w:tabs>
            <w:spacing w:line="276" w:lineRule="auto" w:before="145" w:after="0"/>
            <w:ind w:left="646" w:right="149" w:firstLine="0"/>
            <w:jc w:val="left"/>
          </w:pPr>
          <w:hyperlink w:history="true" w:anchor="_bookmark34">
            <w:r>
              <w:rPr/>
              <w:t>Подвертельные АО/OTA 32-A/B/C.1, поперечные и реверсивные косые межвертельные</w:t>
            </w:r>
          </w:hyperlink>
          <w:r>
            <w:rPr/>
            <w:t> </w:t>
          </w:r>
          <w:hyperlink w:history="true" w:anchor="_bookmark34">
            <w:r>
              <w:rPr/>
              <w:t>переломы (АО/OTA 31-А3)</w:t>
              <w:tab/>
            </w:r>
            <w:r>
              <w:rPr>
                <w:spacing w:val="-6"/>
              </w:rPr>
              <w:t>35</w:t>
            </w:r>
          </w:hyperlink>
        </w:p>
        <w:p>
          <w:pPr>
            <w:pStyle w:val="TOC2"/>
            <w:numPr>
              <w:ilvl w:val="1"/>
              <w:numId w:val="2"/>
            </w:numPr>
            <w:tabs>
              <w:tab w:pos="1186" w:val="left" w:leader="none"/>
              <w:tab w:pos="10382" w:val="left" w:leader="dot"/>
            </w:tabs>
            <w:spacing w:line="240" w:lineRule="auto" w:before="100" w:after="0"/>
            <w:ind w:left="1186" w:right="0" w:hanging="540"/>
            <w:jc w:val="left"/>
          </w:pPr>
          <w:hyperlink w:history="true" w:anchor="_bookmark35">
            <w:r>
              <w:rPr/>
              <w:t>Базовые</w:t>
            </w:r>
            <w:r>
              <w:rPr>
                <w:spacing w:val="-8"/>
              </w:rPr>
              <w:t> </w:t>
            </w:r>
            <w:r>
              <w:rPr/>
              <w:t>требования</w:t>
            </w:r>
            <w:r>
              <w:rPr>
                <w:spacing w:val="-4"/>
              </w:rPr>
              <w:t> </w:t>
            </w:r>
            <w:r>
              <w:rPr/>
              <w:t>к</w:t>
            </w:r>
            <w:r>
              <w:rPr>
                <w:spacing w:val="-5"/>
              </w:rPr>
              <w:t> </w:t>
            </w:r>
            <w:r>
              <w:rPr/>
              <w:t>имплантации</w:t>
            </w:r>
            <w:r>
              <w:rPr>
                <w:spacing w:val="-4"/>
              </w:rPr>
              <w:t> </w:t>
            </w:r>
            <w:r>
              <w:rPr/>
              <w:t>металлоконструкций</w:t>
            </w:r>
            <w:r>
              <w:rPr>
                <w:spacing w:val="-5"/>
              </w:rPr>
              <w:t> </w:t>
            </w:r>
            <w:r>
              <w:rPr/>
              <w:t>и</w:t>
            </w:r>
            <w:r>
              <w:rPr>
                <w:spacing w:val="-6"/>
              </w:rPr>
              <w:t> </w:t>
            </w:r>
            <w:r>
              <w:rPr/>
              <w:t>компонентов</w:t>
            </w:r>
            <w:r>
              <w:rPr>
                <w:spacing w:val="-5"/>
              </w:rPr>
              <w:t> </w:t>
            </w:r>
            <w:r>
              <w:rPr>
                <w:spacing w:val="-2"/>
              </w:rPr>
              <w:t>эндопротеза</w:t>
            </w:r>
            <w:r>
              <w:rPr/>
              <w:tab/>
            </w:r>
            <w:r>
              <w:rPr>
                <w:spacing w:val="-5"/>
              </w:rPr>
              <w:t>37</w:t>
            </w:r>
          </w:hyperlink>
        </w:p>
        <w:p>
          <w:pPr>
            <w:pStyle w:val="TOC3"/>
            <w:numPr>
              <w:ilvl w:val="2"/>
              <w:numId w:val="2"/>
            </w:numPr>
            <w:tabs>
              <w:tab w:pos="1584" w:val="left" w:leader="none"/>
              <w:tab w:pos="10382" w:val="left" w:leader="dot"/>
            </w:tabs>
            <w:spacing w:line="240" w:lineRule="auto" w:before="139" w:after="0"/>
            <w:ind w:left="1584" w:right="0" w:hanging="720"/>
            <w:jc w:val="left"/>
          </w:pPr>
          <w:hyperlink w:history="true" w:anchor="_bookmark36">
            <w:r>
              <w:rPr/>
              <w:t>Канюлированные</w:t>
            </w:r>
            <w:r>
              <w:rPr>
                <w:spacing w:val="-7"/>
              </w:rPr>
              <w:t> </w:t>
            </w:r>
            <w:r>
              <w:rPr>
                <w:spacing w:val="-2"/>
              </w:rPr>
              <w:t>винты</w:t>
            </w:r>
            <w:r>
              <w:rPr/>
              <w:tab/>
            </w:r>
            <w:r>
              <w:rPr>
                <w:spacing w:val="-7"/>
              </w:rPr>
              <w:t>37</w:t>
            </w:r>
          </w:hyperlink>
        </w:p>
        <w:p>
          <w:pPr>
            <w:pStyle w:val="TOC3"/>
            <w:numPr>
              <w:ilvl w:val="2"/>
              <w:numId w:val="2"/>
            </w:numPr>
            <w:tabs>
              <w:tab w:pos="1584" w:val="left" w:leader="none"/>
              <w:tab w:pos="10382" w:val="left" w:leader="dot"/>
            </w:tabs>
            <w:spacing w:line="240" w:lineRule="auto" w:before="141" w:after="0"/>
            <w:ind w:left="1584" w:right="0" w:hanging="720"/>
            <w:jc w:val="left"/>
          </w:pPr>
          <w:hyperlink w:history="true" w:anchor="_bookmark37">
            <w:r>
              <w:rPr/>
              <w:t>Динамический</w:t>
            </w:r>
            <w:r>
              <w:rPr>
                <w:spacing w:val="-6"/>
              </w:rPr>
              <w:t> </w:t>
            </w:r>
            <w:r>
              <w:rPr/>
              <w:t>бедренный</w:t>
            </w:r>
            <w:r>
              <w:rPr>
                <w:spacing w:val="-6"/>
              </w:rPr>
              <w:t> </w:t>
            </w:r>
            <w:r>
              <w:rPr>
                <w:spacing w:val="-4"/>
              </w:rPr>
              <w:t>винт</w:t>
            </w:r>
            <w:r>
              <w:rPr/>
              <w:tab/>
            </w:r>
            <w:r>
              <w:rPr>
                <w:spacing w:val="-7"/>
              </w:rPr>
              <w:t>37</w:t>
            </w:r>
          </w:hyperlink>
        </w:p>
        <w:p>
          <w:pPr>
            <w:pStyle w:val="TOC3"/>
            <w:numPr>
              <w:ilvl w:val="2"/>
              <w:numId w:val="4"/>
            </w:numPr>
            <w:tabs>
              <w:tab w:pos="1524" w:val="left" w:leader="none"/>
              <w:tab w:pos="10382" w:val="left" w:leader="dot"/>
            </w:tabs>
            <w:spacing w:line="240" w:lineRule="auto" w:before="142" w:after="0"/>
            <w:ind w:left="1524" w:right="0" w:hanging="660"/>
            <w:jc w:val="left"/>
          </w:pPr>
          <w:hyperlink w:history="true" w:anchor="_bookmark38">
            <w:r>
              <w:rPr/>
              <w:t>Телескопические</w:t>
            </w:r>
            <w:r>
              <w:rPr>
                <w:spacing w:val="-6"/>
              </w:rPr>
              <w:t> </w:t>
            </w:r>
            <w:r>
              <w:rPr/>
              <w:t>винты</w:t>
            </w:r>
            <w:r>
              <w:rPr>
                <w:spacing w:val="-5"/>
              </w:rPr>
              <w:t> </w:t>
            </w:r>
            <w:r>
              <w:rPr/>
              <w:t>с</w:t>
            </w:r>
            <w:r>
              <w:rPr>
                <w:spacing w:val="-5"/>
              </w:rPr>
              <w:t> </w:t>
            </w:r>
            <w:r>
              <w:rPr/>
              <w:t>угловой</w:t>
            </w:r>
            <w:r>
              <w:rPr>
                <w:spacing w:val="-4"/>
              </w:rPr>
              <w:t> </w:t>
            </w:r>
            <w:r>
              <w:rPr>
                <w:spacing w:val="-2"/>
              </w:rPr>
              <w:t>стабильностью</w:t>
            </w:r>
            <w:r>
              <w:rPr/>
              <w:tab/>
            </w:r>
            <w:r>
              <w:rPr>
                <w:spacing w:val="-5"/>
              </w:rPr>
              <w:t>38</w:t>
            </w:r>
          </w:hyperlink>
        </w:p>
        <w:p>
          <w:pPr>
            <w:pStyle w:val="TOC3"/>
            <w:numPr>
              <w:ilvl w:val="2"/>
              <w:numId w:val="4"/>
            </w:numPr>
            <w:tabs>
              <w:tab w:pos="1524" w:val="left" w:leader="none"/>
              <w:tab w:pos="10382" w:val="left" w:leader="dot"/>
            </w:tabs>
            <w:spacing w:line="240" w:lineRule="auto" w:before="142" w:after="0"/>
            <w:ind w:left="1524" w:right="0" w:hanging="660"/>
            <w:jc w:val="left"/>
          </w:pPr>
          <w:hyperlink w:history="true" w:anchor="_bookmark39">
            <w:r>
              <w:rPr/>
              <w:t>Проксимальный</w:t>
            </w:r>
            <w:r>
              <w:rPr>
                <w:spacing w:val="-5"/>
              </w:rPr>
              <w:t> </w:t>
            </w:r>
            <w:r>
              <w:rPr/>
              <w:t>бедренный</w:t>
            </w:r>
            <w:r>
              <w:rPr>
                <w:spacing w:val="-3"/>
              </w:rPr>
              <w:t> </w:t>
            </w:r>
            <w:r>
              <w:rPr>
                <w:spacing w:val="-4"/>
              </w:rPr>
              <w:t>штифт</w:t>
            </w:r>
            <w:r>
              <w:rPr/>
              <w:tab/>
            </w:r>
            <w:r>
              <w:rPr>
                <w:spacing w:val="-5"/>
              </w:rPr>
              <w:t>38</w:t>
            </w:r>
          </w:hyperlink>
        </w:p>
        <w:p>
          <w:pPr>
            <w:pStyle w:val="TOC3"/>
            <w:tabs>
              <w:tab w:pos="10382" w:val="left" w:leader="dot"/>
            </w:tabs>
            <w:spacing w:before="141"/>
            <w:ind w:left="864" w:firstLine="0"/>
          </w:pPr>
          <w:hyperlink w:history="true" w:anchor="_bookmark40">
            <w:r>
              <w:rPr/>
              <w:t>11.7.5. </w:t>
            </w:r>
            <w:r>
              <w:rPr>
                <w:spacing w:val="-2"/>
              </w:rPr>
              <w:t>Эндопротезирование</w:t>
            </w:r>
            <w:r>
              <w:rPr/>
              <w:tab/>
            </w:r>
            <w:r>
              <w:rPr>
                <w:spacing w:val="-5"/>
              </w:rPr>
              <w:t>39</w:t>
            </w:r>
          </w:hyperlink>
        </w:p>
        <w:p>
          <w:pPr>
            <w:pStyle w:val="TOC1"/>
            <w:numPr>
              <w:ilvl w:val="0"/>
              <w:numId w:val="2"/>
            </w:numPr>
            <w:tabs>
              <w:tab w:pos="784" w:val="left" w:leader="none"/>
              <w:tab w:pos="10382" w:val="left" w:leader="dot"/>
            </w:tabs>
            <w:spacing w:line="240" w:lineRule="auto" w:before="142" w:after="0"/>
            <w:ind w:left="784" w:right="0" w:hanging="360"/>
            <w:jc w:val="left"/>
          </w:pPr>
          <w:hyperlink w:history="true" w:anchor="_bookmark41">
            <w:r>
              <w:rPr>
                <w:spacing w:val="-2"/>
              </w:rPr>
              <w:t>Тромбопрофилактика</w:t>
            </w:r>
            <w:r>
              <w:rPr/>
              <w:tab/>
            </w:r>
            <w:r>
              <w:rPr>
                <w:spacing w:val="-5"/>
              </w:rPr>
              <w:t>39</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42">
            <w:r>
              <w:rPr/>
              <w:t>Перевод</w:t>
            </w:r>
            <w:r>
              <w:rPr>
                <w:spacing w:val="-6"/>
              </w:rPr>
              <w:t> </w:t>
            </w:r>
            <w:r>
              <w:rPr/>
              <w:t>пациента</w:t>
            </w:r>
            <w:r>
              <w:rPr>
                <w:spacing w:val="-4"/>
              </w:rPr>
              <w:t> </w:t>
            </w:r>
            <w:r>
              <w:rPr/>
              <w:t>на</w:t>
            </w:r>
            <w:r>
              <w:rPr>
                <w:spacing w:val="-4"/>
              </w:rPr>
              <w:t> </w:t>
            </w:r>
            <w:r>
              <w:rPr/>
              <w:t>непрямые</w:t>
            </w:r>
            <w:r>
              <w:rPr>
                <w:spacing w:val="-6"/>
              </w:rPr>
              <w:t> </w:t>
            </w:r>
            <w:r>
              <w:rPr/>
              <w:t>антикоагулянты</w:t>
            </w:r>
            <w:r>
              <w:rPr>
                <w:spacing w:val="-3"/>
              </w:rPr>
              <w:t> </w:t>
            </w:r>
            <w:r>
              <w:rPr/>
              <w:t>(НАК)</w:t>
            </w:r>
            <w:r>
              <w:rPr>
                <w:spacing w:val="-3"/>
              </w:rPr>
              <w:t> </w:t>
            </w:r>
            <w:r>
              <w:rPr>
                <w:spacing w:val="-2"/>
              </w:rPr>
              <w:t>(Варфарин)</w:t>
            </w:r>
            <w:r>
              <w:rPr/>
              <w:tab/>
            </w:r>
            <w:r>
              <w:rPr>
                <w:spacing w:val="-5"/>
              </w:rPr>
              <w:t>40</w:t>
            </w:r>
          </w:hyperlink>
        </w:p>
        <w:p>
          <w:pPr>
            <w:pStyle w:val="TOC1"/>
            <w:numPr>
              <w:ilvl w:val="0"/>
              <w:numId w:val="2"/>
            </w:numPr>
            <w:tabs>
              <w:tab w:pos="784" w:val="left" w:leader="none"/>
              <w:tab w:pos="10382" w:val="left" w:leader="dot"/>
            </w:tabs>
            <w:spacing w:line="240" w:lineRule="auto" w:before="142" w:after="0"/>
            <w:ind w:left="784" w:right="0" w:hanging="360"/>
            <w:jc w:val="left"/>
          </w:pPr>
          <w:hyperlink w:history="true" w:anchor="_bookmark43">
            <w:r>
              <w:rPr/>
              <w:t>Периоперационная</w:t>
            </w:r>
            <w:r>
              <w:rPr>
                <w:spacing w:val="-11"/>
              </w:rPr>
              <w:t> </w:t>
            </w:r>
            <w:r>
              <w:rPr>
                <w:spacing w:val="-2"/>
              </w:rPr>
              <w:t>антибиотикопрофилактика</w:t>
            </w:r>
            <w:r>
              <w:rPr/>
              <w:tab/>
            </w:r>
            <w:r>
              <w:rPr>
                <w:spacing w:val="-5"/>
              </w:rPr>
              <w:t>40</w:t>
            </w:r>
          </w:hyperlink>
        </w:p>
        <w:p>
          <w:pPr>
            <w:pStyle w:val="TOC1"/>
            <w:numPr>
              <w:ilvl w:val="0"/>
              <w:numId w:val="2"/>
            </w:numPr>
            <w:tabs>
              <w:tab w:pos="784" w:val="left" w:leader="none"/>
              <w:tab w:pos="10382" w:val="left" w:leader="dot"/>
            </w:tabs>
            <w:spacing w:line="240" w:lineRule="auto" w:before="141" w:after="0"/>
            <w:ind w:left="784" w:right="0" w:hanging="360"/>
            <w:jc w:val="left"/>
          </w:pPr>
          <w:hyperlink w:history="true" w:anchor="_bookmark44">
            <w:r>
              <w:rPr/>
              <w:t>Ведение</w:t>
            </w:r>
            <w:r>
              <w:rPr>
                <w:spacing w:val="-5"/>
              </w:rPr>
              <w:t> </w:t>
            </w:r>
            <w:r>
              <w:rPr/>
              <w:t>пациента</w:t>
            </w:r>
            <w:r>
              <w:rPr>
                <w:spacing w:val="-4"/>
              </w:rPr>
              <w:t> </w:t>
            </w:r>
            <w:r>
              <w:rPr/>
              <w:t>в</w:t>
            </w:r>
            <w:r>
              <w:rPr>
                <w:spacing w:val="-4"/>
              </w:rPr>
              <w:t> </w:t>
            </w:r>
            <w:r>
              <w:rPr/>
              <w:t>послеоперационном</w:t>
            </w:r>
            <w:r>
              <w:rPr>
                <w:spacing w:val="-6"/>
              </w:rPr>
              <w:t> </w:t>
            </w:r>
            <w:r>
              <w:rPr>
                <w:spacing w:val="-2"/>
              </w:rPr>
              <w:t>периоде</w:t>
            </w:r>
            <w:r>
              <w:rPr/>
              <w:tab/>
            </w:r>
            <w:r>
              <w:rPr>
                <w:spacing w:val="-7"/>
              </w:rPr>
              <w:t>41</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45">
            <w:r>
              <w:rPr/>
              <w:t>Послеоперационное</w:t>
            </w:r>
            <w:r>
              <w:rPr>
                <w:spacing w:val="-10"/>
              </w:rPr>
              <w:t> </w:t>
            </w:r>
            <w:r>
              <w:rPr>
                <w:spacing w:val="-2"/>
              </w:rPr>
              <w:t>обезболивание</w:t>
            </w:r>
            <w:r>
              <w:rPr/>
              <w:tab/>
            </w:r>
            <w:r>
              <w:rPr>
                <w:spacing w:val="-5"/>
              </w:rPr>
              <w:t>41</w:t>
            </w:r>
          </w:hyperlink>
        </w:p>
        <w:p>
          <w:pPr>
            <w:pStyle w:val="TOC2"/>
            <w:numPr>
              <w:ilvl w:val="1"/>
              <w:numId w:val="2"/>
            </w:numPr>
            <w:tabs>
              <w:tab w:pos="1186" w:val="left" w:leader="none"/>
              <w:tab w:pos="10382" w:val="left" w:leader="dot"/>
            </w:tabs>
            <w:spacing w:line="240" w:lineRule="auto" w:before="139" w:after="0"/>
            <w:ind w:left="1186" w:right="0" w:hanging="540"/>
            <w:jc w:val="left"/>
          </w:pPr>
          <w:hyperlink w:history="true" w:anchor="_bookmark46">
            <w:r>
              <w:rPr/>
              <w:t>Принципы</w:t>
            </w:r>
            <w:r>
              <w:rPr>
                <w:spacing w:val="-6"/>
              </w:rPr>
              <w:t> </w:t>
            </w:r>
            <w:r>
              <w:rPr/>
              <w:t>послеоперационного</w:t>
            </w:r>
            <w:r>
              <w:rPr>
                <w:spacing w:val="-3"/>
              </w:rPr>
              <w:t> </w:t>
            </w:r>
            <w:r>
              <w:rPr/>
              <w:t>осмотра</w:t>
            </w:r>
            <w:r>
              <w:rPr>
                <w:spacing w:val="-5"/>
              </w:rPr>
              <w:t> </w:t>
            </w:r>
            <w:r>
              <w:rPr/>
              <w:t>и</w:t>
            </w:r>
            <w:r>
              <w:rPr>
                <w:spacing w:val="-3"/>
              </w:rPr>
              <w:t> </w:t>
            </w:r>
            <w:r>
              <w:rPr/>
              <w:t>лечения</w:t>
            </w:r>
            <w:r>
              <w:rPr>
                <w:spacing w:val="-4"/>
              </w:rPr>
              <w:t> </w:t>
            </w:r>
            <w:r>
              <w:rPr/>
              <w:t>пациентов</w:t>
            </w:r>
            <w:r>
              <w:rPr>
                <w:spacing w:val="-4"/>
              </w:rPr>
              <w:t> </w:t>
            </w:r>
            <w:r>
              <w:rPr/>
              <w:t>с</w:t>
            </w:r>
            <w:r>
              <w:rPr>
                <w:spacing w:val="-5"/>
              </w:rPr>
              <w:t> </w:t>
            </w:r>
            <w:r>
              <w:rPr>
                <w:spacing w:val="-2"/>
              </w:rPr>
              <w:t>ППОБК</w:t>
            </w:r>
            <w:r>
              <w:rPr/>
              <w:tab/>
            </w:r>
            <w:r>
              <w:rPr>
                <w:spacing w:val="-5"/>
              </w:rPr>
              <w:t>42</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47">
            <w:r>
              <w:rPr>
                <w:spacing w:val="-2"/>
              </w:rPr>
              <w:t>Делирий</w:t>
            </w:r>
            <w:r>
              <w:rPr/>
              <w:tab/>
            </w:r>
            <w:r>
              <w:rPr>
                <w:spacing w:val="-5"/>
              </w:rPr>
              <w:t>43</w:t>
            </w:r>
          </w:hyperlink>
        </w:p>
        <w:p>
          <w:pPr>
            <w:pStyle w:val="TOC2"/>
            <w:numPr>
              <w:ilvl w:val="1"/>
              <w:numId w:val="2"/>
            </w:numPr>
            <w:tabs>
              <w:tab w:pos="1186" w:val="left" w:leader="none"/>
              <w:tab w:pos="10382" w:val="left" w:leader="dot"/>
            </w:tabs>
            <w:spacing w:line="240" w:lineRule="auto" w:before="141" w:after="0"/>
            <w:ind w:left="1186" w:right="0" w:hanging="540"/>
            <w:jc w:val="left"/>
          </w:pPr>
          <w:hyperlink w:history="true" w:anchor="_bookmark48">
            <w:r>
              <w:rPr>
                <w:spacing w:val="-2"/>
              </w:rPr>
              <w:t>Анемия</w:t>
            </w:r>
            <w:r>
              <w:rPr/>
              <w:tab/>
            </w:r>
            <w:r>
              <w:rPr>
                <w:spacing w:val="-5"/>
              </w:rPr>
              <w:t>45</w:t>
            </w:r>
          </w:hyperlink>
        </w:p>
        <w:p>
          <w:pPr>
            <w:pStyle w:val="TOC1"/>
            <w:numPr>
              <w:ilvl w:val="0"/>
              <w:numId w:val="2"/>
            </w:numPr>
            <w:tabs>
              <w:tab w:pos="784" w:val="left" w:leader="none"/>
              <w:tab w:pos="10382" w:val="left" w:leader="dot"/>
            </w:tabs>
            <w:spacing w:line="240" w:lineRule="auto" w:before="142" w:after="0"/>
            <w:ind w:left="784" w:right="0" w:hanging="360"/>
            <w:jc w:val="left"/>
          </w:pPr>
          <w:hyperlink w:history="true" w:anchor="_bookmark49">
            <w:r>
              <w:rPr/>
              <w:t>Стратегия</w:t>
            </w:r>
            <w:r>
              <w:rPr>
                <w:spacing w:val="-4"/>
              </w:rPr>
              <w:t> </w:t>
            </w:r>
            <w:r>
              <w:rPr/>
              <w:t>ранней</w:t>
            </w:r>
            <w:r>
              <w:rPr>
                <w:spacing w:val="-4"/>
              </w:rPr>
              <w:t> </w:t>
            </w:r>
            <w:r>
              <w:rPr/>
              <w:t>активизации</w:t>
            </w:r>
            <w:r>
              <w:rPr>
                <w:spacing w:val="-4"/>
              </w:rPr>
              <w:t> </w:t>
            </w:r>
            <w:r>
              <w:rPr/>
              <w:t>и</w:t>
            </w:r>
            <w:r>
              <w:rPr>
                <w:spacing w:val="-3"/>
              </w:rPr>
              <w:t> </w:t>
            </w:r>
            <w:r>
              <w:rPr>
                <w:spacing w:val="-2"/>
              </w:rPr>
              <w:t>реабилитация</w:t>
            </w:r>
            <w:r>
              <w:rPr/>
              <w:tab/>
            </w:r>
            <w:r>
              <w:rPr>
                <w:spacing w:val="-5"/>
              </w:rPr>
              <w:t>45</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50">
            <w:r>
              <w:rPr/>
              <w:t>Режимы</w:t>
            </w:r>
            <w:r>
              <w:rPr>
                <w:spacing w:val="-5"/>
              </w:rPr>
              <w:t> </w:t>
            </w:r>
            <w:r>
              <w:rPr/>
              <w:t>нагрузки</w:t>
            </w:r>
            <w:r>
              <w:rPr>
                <w:spacing w:val="-2"/>
              </w:rPr>
              <w:t> </w:t>
            </w:r>
            <w:r>
              <w:rPr/>
              <w:t>весом</w:t>
            </w:r>
            <w:r>
              <w:rPr>
                <w:spacing w:val="-4"/>
              </w:rPr>
              <w:t> </w:t>
            </w:r>
            <w:r>
              <w:rPr/>
              <w:t>тела</w:t>
            </w:r>
            <w:r>
              <w:rPr>
                <w:spacing w:val="-3"/>
              </w:rPr>
              <w:t> </w:t>
            </w:r>
            <w:r>
              <w:rPr/>
              <w:t>в</w:t>
            </w:r>
            <w:r>
              <w:rPr>
                <w:spacing w:val="-3"/>
              </w:rPr>
              <w:t> </w:t>
            </w:r>
            <w:r>
              <w:rPr/>
              <w:t>послеоперационном</w:t>
            </w:r>
            <w:r>
              <w:rPr>
                <w:spacing w:val="-3"/>
              </w:rPr>
              <w:t> </w:t>
            </w:r>
            <w:r>
              <w:rPr>
                <w:spacing w:val="-2"/>
              </w:rPr>
              <w:t>периоде</w:t>
            </w:r>
            <w:r>
              <w:rPr/>
              <w:tab/>
            </w:r>
            <w:r>
              <w:rPr>
                <w:spacing w:val="-5"/>
              </w:rPr>
              <w:t>48</w:t>
            </w:r>
          </w:hyperlink>
        </w:p>
        <w:p>
          <w:pPr>
            <w:pStyle w:val="TOC2"/>
            <w:numPr>
              <w:ilvl w:val="1"/>
              <w:numId w:val="2"/>
            </w:numPr>
            <w:tabs>
              <w:tab w:pos="1186" w:val="left" w:leader="none"/>
              <w:tab w:pos="10382" w:val="left" w:leader="dot"/>
            </w:tabs>
            <w:spacing w:line="240" w:lineRule="auto" w:before="142" w:after="0"/>
            <w:ind w:left="1186" w:right="0" w:hanging="540"/>
            <w:jc w:val="left"/>
          </w:pPr>
          <w:hyperlink w:history="true" w:anchor="_bookmark51">
            <w:r>
              <w:rPr/>
              <w:t>Реабилитация</w:t>
            </w:r>
            <w:r>
              <w:rPr>
                <w:spacing w:val="-5"/>
              </w:rPr>
              <w:t> </w:t>
            </w:r>
            <w:r>
              <w:rPr/>
              <w:t>в</w:t>
            </w:r>
            <w:r>
              <w:rPr>
                <w:spacing w:val="-6"/>
              </w:rPr>
              <w:t> </w:t>
            </w:r>
            <w:r>
              <w:rPr/>
              <w:t>раннем</w:t>
            </w:r>
            <w:r>
              <w:rPr>
                <w:spacing w:val="-5"/>
              </w:rPr>
              <w:t> </w:t>
            </w:r>
            <w:r>
              <w:rPr/>
              <w:t>послеоперационном</w:t>
            </w:r>
            <w:r>
              <w:rPr>
                <w:spacing w:val="-5"/>
              </w:rPr>
              <w:t> </w:t>
            </w:r>
            <w:r>
              <w:rPr>
                <w:spacing w:val="-2"/>
              </w:rPr>
              <w:t>периоде</w:t>
            </w:r>
            <w:r>
              <w:rPr/>
              <w:tab/>
            </w:r>
            <w:r>
              <w:rPr>
                <w:spacing w:val="-5"/>
              </w:rPr>
              <w:t>49</w:t>
            </w:r>
          </w:hyperlink>
        </w:p>
        <w:p>
          <w:pPr>
            <w:pStyle w:val="TOC2"/>
            <w:numPr>
              <w:ilvl w:val="1"/>
              <w:numId w:val="2"/>
            </w:numPr>
            <w:tabs>
              <w:tab w:pos="1186" w:val="left" w:leader="none"/>
              <w:tab w:pos="10382" w:val="left" w:leader="dot"/>
            </w:tabs>
            <w:spacing w:line="240" w:lineRule="auto" w:before="141" w:after="0"/>
            <w:ind w:left="1186" w:right="0" w:hanging="540"/>
            <w:jc w:val="left"/>
          </w:pPr>
          <w:hyperlink w:history="true" w:anchor="_bookmark52">
            <w:r>
              <w:rPr/>
              <w:t>Реабилитация</w:t>
            </w:r>
            <w:r>
              <w:rPr>
                <w:spacing w:val="-7"/>
              </w:rPr>
              <w:t> </w:t>
            </w:r>
            <w:r>
              <w:rPr/>
              <w:t>в</w:t>
            </w:r>
            <w:r>
              <w:rPr>
                <w:spacing w:val="-5"/>
              </w:rPr>
              <w:t> </w:t>
            </w:r>
            <w:r>
              <w:rPr/>
              <w:t>позднем</w:t>
            </w:r>
            <w:r>
              <w:rPr>
                <w:spacing w:val="-5"/>
              </w:rPr>
              <w:t> </w:t>
            </w:r>
            <w:r>
              <w:rPr/>
              <w:t>послеоперационном</w:t>
            </w:r>
            <w:r>
              <w:rPr>
                <w:spacing w:val="-5"/>
              </w:rPr>
              <w:t> </w:t>
            </w:r>
            <w:r>
              <w:rPr>
                <w:spacing w:val="-2"/>
              </w:rPr>
              <w:t>периоде</w:t>
            </w:r>
            <w:r>
              <w:rPr/>
              <w:tab/>
            </w:r>
            <w:r>
              <w:rPr>
                <w:spacing w:val="-5"/>
              </w:rPr>
              <w:t>52</w:t>
            </w:r>
          </w:hyperlink>
        </w:p>
        <w:p>
          <w:pPr>
            <w:pStyle w:val="TOC2"/>
            <w:numPr>
              <w:ilvl w:val="1"/>
              <w:numId w:val="5"/>
            </w:numPr>
            <w:tabs>
              <w:tab w:pos="1186" w:val="left" w:leader="none"/>
              <w:tab w:pos="10382" w:val="left" w:leader="dot"/>
            </w:tabs>
            <w:spacing w:line="240" w:lineRule="auto" w:before="142" w:after="0"/>
            <w:ind w:left="1186" w:right="0" w:hanging="540"/>
            <w:jc w:val="left"/>
          </w:pPr>
          <w:hyperlink w:history="true" w:anchor="_bookmark53">
            <w:r>
              <w:rPr/>
              <w:t>Оценка</w:t>
            </w:r>
            <w:r>
              <w:rPr>
                <w:spacing w:val="-4"/>
              </w:rPr>
              <w:t> </w:t>
            </w:r>
            <w:r>
              <w:rPr/>
              <w:t>эффективности</w:t>
            </w:r>
            <w:r>
              <w:rPr>
                <w:spacing w:val="-3"/>
              </w:rPr>
              <w:t> </w:t>
            </w:r>
            <w:r>
              <w:rPr>
                <w:spacing w:val="-2"/>
              </w:rPr>
              <w:t>реабилитации</w:t>
            </w:r>
            <w:r>
              <w:rPr/>
              <w:tab/>
            </w:r>
            <w:r>
              <w:rPr>
                <w:spacing w:val="-7"/>
              </w:rPr>
              <w:t>53</w:t>
            </w:r>
          </w:hyperlink>
        </w:p>
        <w:p>
          <w:pPr>
            <w:pStyle w:val="TOC1"/>
            <w:numPr>
              <w:ilvl w:val="0"/>
              <w:numId w:val="2"/>
            </w:numPr>
            <w:tabs>
              <w:tab w:pos="784" w:val="left" w:leader="none"/>
              <w:tab w:pos="10382" w:val="left" w:leader="dot"/>
            </w:tabs>
            <w:spacing w:line="240" w:lineRule="auto" w:before="142" w:after="0"/>
            <w:ind w:left="784" w:right="0" w:hanging="360"/>
            <w:jc w:val="left"/>
          </w:pPr>
          <w:hyperlink w:history="true" w:anchor="_bookmark54">
            <w:r>
              <w:rPr>
                <w:spacing w:val="-2"/>
              </w:rPr>
              <w:t>Остеопороз</w:t>
            </w:r>
            <w:r>
              <w:rPr/>
              <w:tab/>
            </w:r>
            <w:r>
              <w:rPr>
                <w:spacing w:val="-5"/>
              </w:rPr>
              <w:t>53</w:t>
            </w:r>
          </w:hyperlink>
        </w:p>
        <w:p>
          <w:pPr>
            <w:pStyle w:val="TOC1"/>
            <w:tabs>
              <w:tab w:pos="10382" w:val="left" w:leader="dot"/>
            </w:tabs>
            <w:spacing w:before="141"/>
          </w:pPr>
          <w:hyperlink w:history="true" w:anchor="_bookmark55">
            <w:r>
              <w:rPr/>
              <w:t>Список</w:t>
            </w:r>
            <w:r>
              <w:rPr>
                <w:spacing w:val="-1"/>
              </w:rPr>
              <w:t> </w:t>
            </w:r>
            <w:r>
              <w:rPr>
                <w:spacing w:val="-2"/>
              </w:rPr>
              <w:t>литературы</w:t>
            </w:r>
            <w:r>
              <w:rPr/>
              <w:tab/>
            </w:r>
            <w:r>
              <w:rPr>
                <w:spacing w:val="-5"/>
              </w:rPr>
              <w:t>54</w:t>
            </w:r>
          </w:hyperlink>
        </w:p>
        <w:p>
          <w:pPr>
            <w:pStyle w:val="TOC1"/>
            <w:tabs>
              <w:tab w:pos="10382" w:val="left" w:leader="dot"/>
            </w:tabs>
          </w:pPr>
          <w:hyperlink w:history="true" w:anchor="_bookmark182">
            <w:r>
              <w:rPr/>
              <w:t>Приложение</w:t>
            </w:r>
            <w:r>
              <w:rPr>
                <w:spacing w:val="-4"/>
              </w:rPr>
              <w:t> </w:t>
            </w:r>
            <w:r>
              <w:rPr/>
              <w:t>1.</w:t>
            </w:r>
            <w:r>
              <w:rPr>
                <w:spacing w:val="-2"/>
              </w:rPr>
              <w:t> </w:t>
            </w:r>
            <w:r>
              <w:rPr/>
              <w:t>Состав</w:t>
            </w:r>
            <w:r>
              <w:rPr>
                <w:spacing w:val="-3"/>
              </w:rPr>
              <w:t> </w:t>
            </w:r>
            <w:r>
              <w:rPr/>
              <w:t>рабочей</w:t>
            </w:r>
            <w:r>
              <w:rPr>
                <w:spacing w:val="-2"/>
              </w:rPr>
              <w:t> группы</w:t>
            </w:r>
            <w:r>
              <w:rPr/>
              <w:tab/>
            </w:r>
            <w:r>
              <w:rPr>
                <w:spacing w:val="-5"/>
              </w:rPr>
              <w:t>63</w:t>
            </w:r>
          </w:hyperlink>
        </w:p>
        <w:p>
          <w:pPr>
            <w:pStyle w:val="TOC1"/>
            <w:tabs>
              <w:tab w:pos="10382" w:val="left" w:leader="dot"/>
            </w:tabs>
            <w:spacing w:line="276" w:lineRule="auto"/>
            <w:ind w:right="149"/>
          </w:pPr>
          <w:hyperlink w:history="true" w:anchor="_bookmark183">
            <w:r>
              <w:rPr/>
              <w:t>Приложение 2. Алгоритм выбора тактики лечения пациентов с переломами головки бедренной</w:t>
            </w:r>
          </w:hyperlink>
          <w:r>
            <w:rPr/>
            <w:t> </w:t>
          </w:r>
          <w:hyperlink w:history="true" w:anchor="_bookmark183">
            <w:r>
              <w:rPr>
                <w:spacing w:val="-4"/>
              </w:rPr>
              <w:t>кости</w:t>
            </w:r>
            <w:r>
              <w:rPr/>
              <w:tab/>
            </w:r>
            <w:r>
              <w:rPr>
                <w:spacing w:val="-5"/>
              </w:rPr>
              <w:t>65</w:t>
            </w:r>
          </w:hyperlink>
        </w:p>
        <w:p>
          <w:pPr>
            <w:pStyle w:val="TOC1"/>
            <w:tabs>
              <w:tab w:pos="10382" w:val="left" w:leader="dot"/>
            </w:tabs>
            <w:spacing w:before="100"/>
          </w:pPr>
          <w:hyperlink w:history="true" w:anchor="_bookmark184">
            <w:r>
              <w:rPr/>
              <w:t>Приложение</w:t>
            </w:r>
            <w:r>
              <w:rPr>
                <w:spacing w:val="-6"/>
              </w:rPr>
              <w:t> </w:t>
            </w:r>
            <w:r>
              <w:rPr/>
              <w:t>3.</w:t>
            </w:r>
            <w:r>
              <w:rPr>
                <w:spacing w:val="-3"/>
              </w:rPr>
              <w:t> </w:t>
            </w:r>
            <w:r>
              <w:rPr/>
              <w:t>Алгоритм</w:t>
            </w:r>
            <w:r>
              <w:rPr>
                <w:spacing w:val="-3"/>
              </w:rPr>
              <w:t> </w:t>
            </w:r>
            <w:r>
              <w:rPr/>
              <w:t>выбора</w:t>
            </w:r>
            <w:r>
              <w:rPr>
                <w:spacing w:val="-4"/>
              </w:rPr>
              <w:t> </w:t>
            </w:r>
            <w:r>
              <w:rPr/>
              <w:t>тактики</w:t>
            </w:r>
            <w:r>
              <w:rPr>
                <w:spacing w:val="-2"/>
              </w:rPr>
              <w:t> </w:t>
            </w:r>
            <w:r>
              <w:rPr/>
              <w:t>лечения</w:t>
            </w:r>
            <w:r>
              <w:rPr>
                <w:spacing w:val="-2"/>
              </w:rPr>
              <w:t> </w:t>
            </w:r>
            <w:r>
              <w:rPr/>
              <w:t>переломов</w:t>
            </w:r>
            <w:r>
              <w:rPr>
                <w:spacing w:val="-4"/>
              </w:rPr>
              <w:t> </w:t>
            </w:r>
            <w:r>
              <w:rPr/>
              <w:t>шейки</w:t>
            </w:r>
            <w:r>
              <w:rPr>
                <w:spacing w:val="-3"/>
              </w:rPr>
              <w:t> </w:t>
            </w:r>
            <w:r>
              <w:rPr/>
              <w:t>бедренной</w:t>
            </w:r>
            <w:r>
              <w:rPr>
                <w:spacing w:val="-2"/>
              </w:rPr>
              <w:t> кости</w:t>
            </w:r>
            <w:r>
              <w:rPr/>
              <w:tab/>
            </w:r>
            <w:r>
              <w:rPr>
                <w:spacing w:val="-5"/>
              </w:rPr>
              <w:t>66</w:t>
            </w:r>
          </w:hyperlink>
        </w:p>
        <w:p>
          <w:pPr>
            <w:pStyle w:val="TOC1"/>
            <w:spacing w:before="141"/>
          </w:pPr>
          <w:hyperlink w:history="true" w:anchor="_bookmark185">
            <w:r>
              <w:rPr/>
              <w:t>Приложение</w:t>
            </w:r>
            <w:r>
              <w:rPr>
                <w:spacing w:val="-5"/>
              </w:rPr>
              <w:t> </w:t>
            </w:r>
            <w:r>
              <w:rPr/>
              <w:t>4.</w:t>
            </w:r>
            <w:r>
              <w:rPr>
                <w:spacing w:val="-2"/>
              </w:rPr>
              <w:t> </w:t>
            </w:r>
            <w:r>
              <w:rPr/>
              <w:t>Алгоритм</w:t>
            </w:r>
            <w:r>
              <w:rPr>
                <w:spacing w:val="-3"/>
              </w:rPr>
              <w:t> </w:t>
            </w:r>
            <w:r>
              <w:rPr/>
              <w:t>выбора</w:t>
            </w:r>
            <w:r>
              <w:rPr>
                <w:spacing w:val="-3"/>
              </w:rPr>
              <w:t> </w:t>
            </w:r>
            <w:r>
              <w:rPr/>
              <w:t>тактики</w:t>
            </w:r>
            <w:r>
              <w:rPr>
                <w:spacing w:val="-2"/>
              </w:rPr>
              <w:t> </w:t>
            </w:r>
            <w:r>
              <w:rPr/>
              <w:t>лечения</w:t>
            </w:r>
            <w:r>
              <w:rPr>
                <w:spacing w:val="-2"/>
              </w:rPr>
              <w:t> </w:t>
            </w:r>
            <w:r>
              <w:rPr/>
              <w:t>пациентов</w:t>
            </w:r>
            <w:r>
              <w:rPr>
                <w:spacing w:val="-3"/>
              </w:rPr>
              <w:t> </w:t>
            </w:r>
            <w:r>
              <w:rPr/>
              <w:t>с</w:t>
            </w:r>
            <w:r>
              <w:rPr>
                <w:spacing w:val="-4"/>
              </w:rPr>
              <w:t> </w:t>
            </w:r>
            <w:r>
              <w:rPr/>
              <w:t>переломами</w:t>
            </w:r>
            <w:r>
              <w:rPr>
                <w:spacing w:val="-2"/>
              </w:rPr>
              <w:t> </w:t>
            </w:r>
            <w:r>
              <w:rPr/>
              <w:t>вертельной</w:t>
            </w:r>
            <w:r>
              <w:rPr>
                <w:spacing w:val="-2"/>
              </w:rPr>
              <w:t> </w:t>
            </w:r>
            <w:r>
              <w:rPr/>
              <w:t>области.</w:t>
            </w:r>
            <w:r>
              <w:rPr>
                <w:spacing w:val="-13"/>
              </w:rPr>
              <w:t> </w:t>
            </w:r>
            <w:r>
              <w:rPr>
                <w:spacing w:val="-5"/>
              </w:rPr>
              <w:t>67</w:t>
            </w:r>
          </w:hyperlink>
        </w:p>
        <w:p>
          <w:pPr>
            <w:pStyle w:val="TOC1"/>
            <w:tabs>
              <w:tab w:pos="10382" w:val="left" w:leader="dot"/>
            </w:tabs>
            <w:spacing w:line="276" w:lineRule="auto"/>
            <w:ind w:right="149"/>
          </w:pPr>
          <w:hyperlink w:history="true" w:anchor="_bookmark186">
            <w:r>
              <w:rPr/>
              <w:t>Приложение 5. Основные упражнения лечебной гимнастики на этапе ранней послеоперационной</w:t>
            </w:r>
          </w:hyperlink>
          <w:r>
            <w:rPr/>
            <w:t> </w:t>
          </w:r>
          <w:hyperlink w:history="true" w:anchor="_bookmark186">
            <w:r>
              <w:rPr>
                <w:spacing w:val="-2"/>
              </w:rPr>
              <w:t>реабилитации</w:t>
            </w:r>
            <w:r>
              <w:rPr/>
              <w:tab/>
            </w:r>
            <w:r>
              <w:rPr>
                <w:spacing w:val="-6"/>
              </w:rPr>
              <w:t>68</w:t>
            </w:r>
          </w:hyperlink>
        </w:p>
        <w:p>
          <w:pPr>
            <w:pStyle w:val="TOC1"/>
            <w:tabs>
              <w:tab w:pos="10382" w:val="left" w:leader="dot"/>
            </w:tabs>
            <w:spacing w:line="273" w:lineRule="auto" w:before="102"/>
            <w:ind w:right="149"/>
          </w:pPr>
          <w:hyperlink w:history="true" w:anchor="_bookmark187">
            <w:r>
              <w:rPr/>
              <w:t>Приложение 6. Шкала оценки динамики активности в повседневной жизни Лекена (Leken's</w:t>
            </w:r>
          </w:hyperlink>
          <w:r>
            <w:rPr/>
            <w:t> </w:t>
          </w:r>
          <w:hyperlink w:history="true" w:anchor="_bookmark187">
            <w:r>
              <w:rPr/>
              <w:t>functional</w:t>
            </w:r>
            <w:r>
              <w:rPr>
                <w:spacing w:val="-4"/>
              </w:rPr>
              <w:t> </w:t>
            </w:r>
            <w:r>
              <w:rPr/>
              <w:t>index)</w:t>
            </w:r>
            <w:r>
              <w:rPr>
                <w:spacing w:val="-2"/>
              </w:rPr>
              <w:t> </w:t>
            </w:r>
            <w:r>
              <w:rPr/>
              <w:t>(таблицы</w:t>
            </w:r>
            <w:r>
              <w:rPr>
                <w:spacing w:val="-2"/>
              </w:rPr>
              <w:t> </w:t>
            </w:r>
            <w:r>
              <w:rPr/>
              <w:t>1-</w:t>
            </w:r>
            <w:r>
              <w:rPr>
                <w:spacing w:val="-5"/>
              </w:rPr>
              <w:t>4)</w:t>
            </w:r>
            <w:r>
              <w:rPr/>
              <w:tab/>
            </w:r>
            <w:r>
              <w:rPr>
                <w:spacing w:val="-5"/>
              </w:rPr>
              <w:t>69</w:t>
            </w:r>
          </w:hyperlink>
        </w:p>
        <w:p>
          <w:pPr>
            <w:pStyle w:val="TOC1"/>
            <w:tabs>
              <w:tab w:pos="10382" w:val="left" w:leader="dot"/>
            </w:tabs>
            <w:spacing w:before="103" w:after="240"/>
          </w:pPr>
          <w:hyperlink w:history="true" w:anchor="_bookmark188">
            <w:r>
              <w:rPr/>
              <w:t>Приложение</w:t>
            </w:r>
            <w:r>
              <w:rPr>
                <w:spacing w:val="-6"/>
              </w:rPr>
              <w:t> </w:t>
            </w:r>
            <w:r>
              <w:rPr/>
              <w:t>7.</w:t>
            </w:r>
            <w:r>
              <w:rPr>
                <w:spacing w:val="-3"/>
              </w:rPr>
              <w:t> </w:t>
            </w:r>
            <w:r>
              <w:rPr/>
              <w:t>Шкала</w:t>
            </w:r>
            <w:r>
              <w:rPr>
                <w:spacing w:val="-3"/>
              </w:rPr>
              <w:t> </w:t>
            </w:r>
            <w:r>
              <w:rPr/>
              <w:t>оценки</w:t>
            </w:r>
            <w:r>
              <w:rPr>
                <w:spacing w:val="-4"/>
              </w:rPr>
              <w:t> </w:t>
            </w:r>
            <w:r>
              <w:rPr/>
              <w:t>физического</w:t>
            </w:r>
            <w:r>
              <w:rPr>
                <w:spacing w:val="-3"/>
              </w:rPr>
              <w:t> </w:t>
            </w:r>
            <w:r>
              <w:rPr/>
              <w:t>состояния</w:t>
            </w:r>
            <w:r>
              <w:rPr>
                <w:spacing w:val="-3"/>
              </w:rPr>
              <w:t> </w:t>
            </w:r>
            <w:r>
              <w:rPr/>
              <w:t>пациента</w:t>
            </w:r>
            <w:r>
              <w:rPr>
                <w:spacing w:val="-3"/>
              </w:rPr>
              <w:t> </w:t>
            </w:r>
            <w:r>
              <w:rPr/>
              <w:t>перед</w:t>
            </w:r>
            <w:r>
              <w:rPr>
                <w:spacing w:val="-5"/>
              </w:rPr>
              <w:t> </w:t>
            </w:r>
            <w:r>
              <w:rPr>
                <w:spacing w:val="-2"/>
              </w:rPr>
              <w:t>операцией</w:t>
            </w:r>
            <w:r>
              <w:rPr/>
              <w:tab/>
            </w:r>
            <w:r>
              <w:rPr>
                <w:spacing w:val="-5"/>
              </w:rPr>
              <w:t>73</w:t>
            </w:r>
          </w:hyperlink>
        </w:p>
        <w:p>
          <w:pPr>
            <w:pStyle w:val="TOC1"/>
            <w:tabs>
              <w:tab w:pos="10622" w:val="right" w:leader="dot"/>
            </w:tabs>
            <w:spacing w:line="273" w:lineRule="auto" w:before="69"/>
            <w:ind w:right="149"/>
          </w:pPr>
          <w:hyperlink w:history="true" w:anchor="_bookmark189">
            <w:r>
              <w:rPr/>
              <w:t>Приложение 8. Шкала индивидуальной оценки риска развития венозных тромбоэмболических</w:t>
            </w:r>
          </w:hyperlink>
          <w:r>
            <w:rPr/>
            <w:t> </w:t>
          </w:r>
          <w:hyperlink w:history="true" w:anchor="_bookmark189">
            <w:r>
              <w:rPr/>
              <w:t>осложнений по Каприни (Caprini J.)</w:t>
              <w:tab/>
            </w:r>
            <w:r>
              <w:rPr>
                <w:spacing w:val="-6"/>
              </w:rPr>
              <w:t>74</w:t>
            </w:r>
          </w:hyperlink>
        </w:p>
        <w:p>
          <w:pPr>
            <w:pStyle w:val="TOC1"/>
            <w:tabs>
              <w:tab w:pos="10622" w:val="right" w:leader="dot"/>
            </w:tabs>
            <w:spacing w:line="273" w:lineRule="auto" w:before="105"/>
            <w:ind w:right="149"/>
          </w:pPr>
          <w:hyperlink w:history="true" w:anchor="_bookmark190">
            <w:r>
              <w:rPr/>
              <w:t>Приложение 9. Рекомендации ESA по временным интервалам между назначением</w:t>
            </w:r>
          </w:hyperlink>
          <w:r>
            <w:rPr/>
            <w:t> </w:t>
          </w:r>
          <w:hyperlink w:history="true" w:anchor="_bookmark190">
            <w:r>
              <w:rPr/>
              <w:t>антигемостатических препаратов и выполнением нейроаксиальной блокады или удалением</w:t>
            </w:r>
          </w:hyperlink>
          <w:r>
            <w:rPr/>
            <w:t> </w:t>
          </w:r>
          <w:hyperlink w:history="true" w:anchor="_bookmark190">
            <w:r>
              <w:rPr>
                <w:spacing w:val="-2"/>
              </w:rPr>
              <w:t>катетера</w:t>
            </w:r>
            <w:r>
              <w:rPr/>
              <w:tab/>
            </w:r>
            <w:r>
              <w:rPr>
                <w:spacing w:val="-6"/>
              </w:rPr>
              <w:t>75</w:t>
            </w:r>
          </w:hyperlink>
        </w:p>
        <w:p>
          <w:pPr>
            <w:pStyle w:val="TOC1"/>
            <w:tabs>
              <w:tab w:pos="10622" w:val="right" w:leader="dot"/>
            </w:tabs>
            <w:spacing w:line="273" w:lineRule="auto" w:before="108"/>
            <w:ind w:right="149"/>
          </w:pPr>
          <w:hyperlink w:history="true" w:anchor="_bookmark191">
            <w:r>
              <w:rPr/>
              <w:t>Приложение 10. Рекомендуемые антикоагулянты для применения у больных с ППОБК в</w:t>
            </w:r>
          </w:hyperlink>
          <w:r>
            <w:rPr/>
            <w:t> </w:t>
          </w:r>
          <w:hyperlink w:history="true" w:anchor="_bookmark191">
            <w:r>
              <w:rPr/>
              <w:t>зависимости от тактики ведения пациентов.</w:t>
              <w:tab/>
            </w:r>
            <w:r>
              <w:rPr>
                <w:spacing w:val="-6"/>
              </w:rPr>
              <w:t>76</w:t>
            </w:r>
          </w:hyperlink>
        </w:p>
        <w:p>
          <w:pPr>
            <w:pStyle w:val="TOC1"/>
            <w:tabs>
              <w:tab w:pos="10622" w:val="right" w:leader="dot"/>
            </w:tabs>
            <w:spacing w:line="276" w:lineRule="auto" w:before="105"/>
            <w:ind w:right="149"/>
          </w:pPr>
          <w:hyperlink w:history="true" w:anchor="_bookmark192">
            <w:r>
              <w:rPr/>
              <w:t>Приложение 11. Рекомендуемые дозы, кратность и способ введения антикоагулянтов для</w:t>
            </w:r>
          </w:hyperlink>
          <w:r>
            <w:rPr/>
            <w:t> </w:t>
          </w:r>
          <w:hyperlink w:history="true" w:anchor="_bookmark192">
            <w:r>
              <w:rPr/>
              <w:t>профилактики при высокой степпени риска развития ВТЭО при консервативном лечении и в</w:t>
            </w:r>
          </w:hyperlink>
          <w:r>
            <w:rPr/>
            <w:t> </w:t>
          </w:r>
          <w:hyperlink w:history="true" w:anchor="_bookmark192">
            <w:r>
              <w:rPr/>
              <w:t>предоперационном периоде</w:t>
              <w:tab/>
            </w:r>
            <w:r>
              <w:rPr>
                <w:spacing w:val="-6"/>
              </w:rPr>
              <w:t>77</w:t>
            </w:r>
          </w:hyperlink>
        </w:p>
        <w:p>
          <w:pPr>
            <w:pStyle w:val="TOC1"/>
            <w:tabs>
              <w:tab w:pos="10622" w:val="right" w:leader="dot"/>
            </w:tabs>
            <w:spacing w:line="273" w:lineRule="auto" w:before="101"/>
            <w:ind w:right="149"/>
          </w:pPr>
          <w:hyperlink w:history="true" w:anchor="_bookmark193">
            <w:r>
              <w:rPr/>
              <w:t>Приложение 12. Рекомендуемые дозы и режим введения антикоагулянтов для профилактики</w:t>
            </w:r>
          </w:hyperlink>
          <w:r>
            <w:rPr/>
            <w:t> </w:t>
          </w:r>
          <w:hyperlink w:history="true" w:anchor="_bookmark193">
            <w:r>
              <w:rPr/>
              <w:t>ВТЭО при оперативном лечении пациентов</w:t>
              <w:tab/>
            </w:r>
            <w:r>
              <w:rPr>
                <w:spacing w:val="-6"/>
              </w:rPr>
              <w:t>78</w:t>
            </w:r>
          </w:hyperlink>
        </w:p>
        <w:p>
          <w:pPr>
            <w:pStyle w:val="TOC1"/>
            <w:tabs>
              <w:tab w:pos="10622" w:val="right" w:leader="dot"/>
            </w:tabs>
            <w:spacing w:line="273" w:lineRule="auto" w:before="106"/>
            <w:ind w:right="149"/>
          </w:pPr>
          <w:hyperlink w:history="true" w:anchor="_bookmark194">
            <w:r>
              <w:rPr/>
              <w:t>Приложение 13. Алгоритм подбора индивидуальной дозы Варфарина в зависимости от значения</w:t>
            </w:r>
          </w:hyperlink>
          <w:r>
            <w:rPr/>
            <w:t> </w:t>
          </w:r>
          <w:hyperlink w:history="true" w:anchor="_bookmark194">
            <w:r>
              <w:rPr>
                <w:spacing w:val="-4"/>
              </w:rPr>
              <w:t>МНО</w:t>
            </w:r>
            <w:r>
              <w:rPr/>
              <w:tab/>
            </w:r>
            <w:r>
              <w:rPr>
                <w:spacing w:val="-6"/>
              </w:rPr>
              <w:t>79</w:t>
            </w:r>
          </w:hyperlink>
        </w:p>
      </w:sdtContent>
    </w:sdt>
    <w:p>
      <w:pPr>
        <w:pStyle w:val="TOC1"/>
        <w:spacing w:after="0" w:line="273" w:lineRule="auto"/>
        <w:sectPr>
          <w:type w:val="continuous"/>
          <w:pgSz w:w="11910" w:h="16840"/>
          <w:pgMar w:header="0" w:footer="1002" w:top="778" w:bottom="1605" w:left="708" w:right="425"/>
        </w:sectPr>
      </w:pPr>
    </w:p>
    <w:p>
      <w:pPr>
        <w:pStyle w:val="Heading1"/>
        <w:spacing w:before="70"/>
      </w:pPr>
      <w:bookmarkStart w:name="_bookmark0" w:id="1"/>
      <w:bookmarkEnd w:id="1"/>
      <w:r>
        <w:rPr>
          <w:b w:val="0"/>
        </w:rPr>
      </w:r>
      <w:r>
        <w:rPr/>
        <w:t>Ключевые</w:t>
      </w:r>
      <w:r>
        <w:rPr>
          <w:spacing w:val="-4"/>
        </w:rPr>
        <w:t> слова</w:t>
      </w:r>
    </w:p>
    <w:p>
      <w:pPr>
        <w:pStyle w:val="BodyText"/>
        <w:spacing w:before="82"/>
        <w:ind w:left="0"/>
        <w:jc w:val="left"/>
        <w:rPr>
          <w:b/>
        </w:rPr>
      </w:pPr>
    </w:p>
    <w:p>
      <w:pPr>
        <w:pStyle w:val="BodyText"/>
        <w:spacing w:line="360" w:lineRule="auto"/>
        <w:ind w:right="7261"/>
        <w:jc w:val="left"/>
      </w:pPr>
      <w:r>
        <w:rPr>
          <w:spacing w:val="-2"/>
        </w:rPr>
        <w:t>Анемия Антибиотикопрофилактика Делирий</w:t>
      </w:r>
    </w:p>
    <w:p>
      <w:pPr>
        <w:pStyle w:val="BodyText"/>
        <w:spacing w:line="360" w:lineRule="auto"/>
        <w:ind w:right="7261"/>
        <w:jc w:val="left"/>
      </w:pPr>
      <w:r>
        <w:rPr/>
        <w:t>Клинические</w:t>
      </w:r>
      <w:r>
        <w:rPr>
          <w:spacing w:val="-15"/>
        </w:rPr>
        <w:t> </w:t>
      </w:r>
      <w:r>
        <w:rPr/>
        <w:t>рекомендации Межвертельные переломы </w:t>
      </w:r>
      <w:r>
        <w:rPr>
          <w:spacing w:val="-2"/>
        </w:rPr>
        <w:t>Остеопороз</w:t>
      </w:r>
    </w:p>
    <w:p>
      <w:pPr>
        <w:pStyle w:val="BodyText"/>
        <w:spacing w:line="360" w:lineRule="auto"/>
        <w:ind w:right="5010"/>
        <w:jc w:val="left"/>
      </w:pPr>
      <w:r>
        <w:rPr/>
        <w:t>Пациенты</w:t>
      </w:r>
      <w:r>
        <w:rPr>
          <w:spacing w:val="-10"/>
        </w:rPr>
        <w:t> </w:t>
      </w:r>
      <w:r>
        <w:rPr/>
        <w:t>пожилого</w:t>
      </w:r>
      <w:r>
        <w:rPr>
          <w:spacing w:val="-12"/>
        </w:rPr>
        <w:t> </w:t>
      </w:r>
      <w:r>
        <w:rPr/>
        <w:t>и</w:t>
      </w:r>
      <w:r>
        <w:rPr>
          <w:spacing w:val="-10"/>
        </w:rPr>
        <w:t> </w:t>
      </w:r>
      <w:r>
        <w:rPr/>
        <w:t>старческого</w:t>
      </w:r>
      <w:r>
        <w:rPr>
          <w:spacing w:val="-10"/>
        </w:rPr>
        <w:t> </w:t>
      </w:r>
      <w:r>
        <w:rPr/>
        <w:t>возраста Перелом головки бедренной кости</w:t>
      </w:r>
    </w:p>
    <w:p>
      <w:pPr>
        <w:pStyle w:val="BodyText"/>
        <w:spacing w:line="360" w:lineRule="auto"/>
        <w:ind w:right="5010"/>
        <w:jc w:val="left"/>
      </w:pPr>
      <w:r>
        <w:rPr/>
        <w:t>Перелом</w:t>
      </w:r>
      <w:r>
        <w:rPr>
          <w:spacing w:val="-9"/>
        </w:rPr>
        <w:t> </w:t>
      </w:r>
      <w:r>
        <w:rPr/>
        <w:t>проксимального</w:t>
      </w:r>
      <w:r>
        <w:rPr>
          <w:spacing w:val="-9"/>
        </w:rPr>
        <w:t> </w:t>
      </w:r>
      <w:r>
        <w:rPr/>
        <w:t>отдела</w:t>
      </w:r>
      <w:r>
        <w:rPr>
          <w:spacing w:val="-10"/>
        </w:rPr>
        <w:t> </w:t>
      </w:r>
      <w:r>
        <w:rPr/>
        <w:t>бедренной</w:t>
      </w:r>
      <w:r>
        <w:rPr>
          <w:spacing w:val="-9"/>
        </w:rPr>
        <w:t> </w:t>
      </w:r>
      <w:r>
        <w:rPr/>
        <w:t>кости Перелом шейки бедренной кости Периоперационное ведение</w:t>
      </w:r>
    </w:p>
    <w:p>
      <w:pPr>
        <w:pStyle w:val="BodyText"/>
        <w:spacing w:line="360" w:lineRule="auto"/>
        <w:ind w:right="7261"/>
        <w:jc w:val="left"/>
      </w:pPr>
      <w:r>
        <w:rPr/>
        <w:t>Подвертельные</w:t>
      </w:r>
      <w:r>
        <w:rPr>
          <w:spacing w:val="-15"/>
        </w:rPr>
        <w:t> </w:t>
      </w:r>
      <w:r>
        <w:rPr/>
        <w:t>переломы </w:t>
      </w:r>
      <w:r>
        <w:rPr>
          <w:spacing w:val="-2"/>
        </w:rPr>
        <w:t>Протокол</w:t>
      </w:r>
    </w:p>
    <w:p>
      <w:pPr>
        <w:pStyle w:val="BodyText"/>
        <w:spacing w:line="360" w:lineRule="auto"/>
        <w:ind w:right="7261"/>
        <w:jc w:val="left"/>
      </w:pPr>
      <w:r>
        <w:rPr>
          <w:spacing w:val="-2"/>
        </w:rPr>
        <w:t>Стандарты Тромбопрофилактика </w:t>
      </w:r>
      <w:r>
        <w:rPr/>
        <w:t>Чрезвертельные</w:t>
      </w:r>
      <w:r>
        <w:rPr>
          <w:spacing w:val="-15"/>
        </w:rPr>
        <w:t> </w:t>
      </w:r>
      <w:r>
        <w:rPr/>
        <w:t>преломы</w:t>
      </w:r>
    </w:p>
    <w:p>
      <w:pPr>
        <w:pStyle w:val="BodyText"/>
        <w:spacing w:after="0" w:line="360" w:lineRule="auto"/>
        <w:jc w:val="left"/>
        <w:sectPr>
          <w:pgSz w:w="11910" w:h="16840"/>
          <w:pgMar w:header="0" w:footer="1002" w:top="760" w:bottom="1200" w:left="708" w:right="425"/>
        </w:sectPr>
      </w:pPr>
    </w:p>
    <w:p>
      <w:pPr>
        <w:pStyle w:val="Heading1"/>
        <w:spacing w:before="70"/>
      </w:pPr>
      <w:bookmarkStart w:name="_bookmark1" w:id="2"/>
      <w:bookmarkEnd w:id="2"/>
      <w:r>
        <w:rPr>
          <w:b w:val="0"/>
        </w:rPr>
      </w:r>
      <w:r>
        <w:rPr/>
        <w:t>Список</w:t>
      </w:r>
      <w:r>
        <w:rPr>
          <w:spacing w:val="-3"/>
        </w:rPr>
        <w:t> </w:t>
      </w:r>
      <w:r>
        <w:rPr>
          <w:spacing w:val="-2"/>
        </w:rPr>
        <w:t>сокращений</w:t>
      </w:r>
    </w:p>
    <w:p>
      <w:pPr>
        <w:pStyle w:val="BodyText"/>
        <w:spacing w:before="82"/>
        <w:ind w:left="0"/>
        <w:jc w:val="left"/>
        <w:rPr>
          <w:b/>
        </w:rPr>
      </w:pPr>
    </w:p>
    <w:p>
      <w:pPr>
        <w:pStyle w:val="BodyText"/>
        <w:spacing w:line="360" w:lineRule="auto"/>
        <w:ind w:right="1070"/>
        <w:jc w:val="left"/>
      </w:pPr>
      <w:r>
        <w:rPr/>
        <w:t>ASA</w:t>
      </w:r>
      <w:r>
        <w:rPr>
          <w:spacing w:val="-4"/>
        </w:rPr>
        <w:t> </w:t>
      </w:r>
      <w:r>
        <w:rPr/>
        <w:t>-</w:t>
      </w:r>
      <w:r>
        <w:rPr>
          <w:spacing w:val="-5"/>
        </w:rPr>
        <w:t> </w:t>
      </w:r>
      <w:r>
        <w:rPr/>
        <w:t>Американское</w:t>
      </w:r>
      <w:r>
        <w:rPr>
          <w:spacing w:val="-5"/>
        </w:rPr>
        <w:t> </w:t>
      </w:r>
      <w:r>
        <w:rPr/>
        <w:t>общество</w:t>
      </w:r>
      <w:r>
        <w:rPr>
          <w:spacing w:val="-4"/>
        </w:rPr>
        <w:t> </w:t>
      </w:r>
      <w:r>
        <w:rPr/>
        <w:t>анестезиологов</w:t>
      </w:r>
      <w:r>
        <w:rPr>
          <w:spacing w:val="-3"/>
        </w:rPr>
        <w:t> </w:t>
      </w:r>
      <w:r>
        <w:rPr/>
        <w:t>(American</w:t>
      </w:r>
      <w:r>
        <w:rPr>
          <w:spacing w:val="-4"/>
        </w:rPr>
        <w:t> </w:t>
      </w:r>
      <w:r>
        <w:rPr/>
        <w:t>Society</w:t>
      </w:r>
      <w:r>
        <w:rPr>
          <w:spacing w:val="-9"/>
        </w:rPr>
        <w:t> </w:t>
      </w:r>
      <w:r>
        <w:rPr/>
        <w:t>of</w:t>
      </w:r>
      <w:r>
        <w:rPr>
          <w:spacing w:val="-3"/>
        </w:rPr>
        <w:t> </w:t>
      </w:r>
      <w:r>
        <w:rPr/>
        <w:t>Anaesthesiologists); BIS – биспектральный индекс;</w:t>
      </w:r>
    </w:p>
    <w:p>
      <w:pPr>
        <w:pStyle w:val="BodyText"/>
        <w:spacing w:line="360" w:lineRule="auto"/>
        <w:ind w:right="6306"/>
        <w:jc w:val="left"/>
      </w:pPr>
      <w:r>
        <w:rPr/>
        <w:t>DHS</w:t>
      </w:r>
      <w:r>
        <w:rPr>
          <w:spacing w:val="-11"/>
        </w:rPr>
        <w:t> </w:t>
      </w:r>
      <w:r>
        <w:rPr/>
        <w:t>–динамический</w:t>
      </w:r>
      <w:r>
        <w:rPr>
          <w:spacing w:val="-12"/>
        </w:rPr>
        <w:t> </w:t>
      </w:r>
      <w:r>
        <w:rPr/>
        <w:t>бедренный</w:t>
      </w:r>
      <w:r>
        <w:rPr>
          <w:spacing w:val="-12"/>
        </w:rPr>
        <w:t> </w:t>
      </w:r>
      <w:r>
        <w:rPr/>
        <w:t>винт; АБ – антибиотик;</w:t>
      </w:r>
    </w:p>
    <w:p>
      <w:pPr>
        <w:pStyle w:val="BodyText"/>
        <w:spacing w:line="415" w:lineRule="auto" w:before="60"/>
        <w:ind w:right="7807"/>
        <w:jc w:val="left"/>
      </w:pPr>
      <w:r>
        <w:rPr/>
        <w:t>АМ</w:t>
      </w:r>
      <w:r>
        <w:rPr>
          <w:spacing w:val="-15"/>
        </w:rPr>
        <w:t> </w:t>
      </w:r>
      <w:r>
        <w:rPr/>
        <w:t>–</w:t>
      </w:r>
      <w:r>
        <w:rPr>
          <w:spacing w:val="-15"/>
        </w:rPr>
        <w:t> </w:t>
      </w:r>
      <w:r>
        <w:rPr/>
        <w:t>антимикробной; БК</w:t>
      </w:r>
      <w:r>
        <w:rPr>
          <w:spacing w:val="-1"/>
        </w:rPr>
        <w:t> </w:t>
      </w:r>
      <w:r>
        <w:rPr/>
        <w:t>–</w:t>
      </w:r>
      <w:r>
        <w:rPr>
          <w:spacing w:val="-2"/>
        </w:rPr>
        <w:t> </w:t>
      </w:r>
      <w:r>
        <w:rPr/>
        <w:t>бедренная</w:t>
      </w:r>
      <w:r>
        <w:rPr>
          <w:spacing w:val="-1"/>
        </w:rPr>
        <w:t> </w:t>
      </w:r>
      <w:r>
        <w:rPr>
          <w:spacing w:val="-2"/>
        </w:rPr>
        <w:t>кость;</w:t>
      </w:r>
    </w:p>
    <w:p>
      <w:pPr>
        <w:pStyle w:val="BodyText"/>
        <w:spacing w:line="415" w:lineRule="auto"/>
        <w:ind w:right="4773"/>
        <w:jc w:val="left"/>
      </w:pPr>
      <w:r>
        <w:rPr/>
        <w:t>ВАШ – визуально аналоговая шкала оценки боли; ВОЗ – Всемирная организация здравоохранения; ВТЭО</w:t>
      </w:r>
      <w:r>
        <w:rPr>
          <w:spacing w:val="-9"/>
        </w:rPr>
        <w:t> </w:t>
      </w:r>
      <w:r>
        <w:rPr/>
        <w:t>–</w:t>
      </w:r>
      <w:r>
        <w:rPr>
          <w:spacing w:val="-9"/>
        </w:rPr>
        <w:t> </w:t>
      </w:r>
      <w:r>
        <w:rPr/>
        <w:t>венозные</w:t>
      </w:r>
      <w:r>
        <w:rPr>
          <w:spacing w:val="-9"/>
        </w:rPr>
        <w:t> </w:t>
      </w:r>
      <w:r>
        <w:rPr/>
        <w:t>тромбоэмболические</w:t>
      </w:r>
      <w:r>
        <w:rPr>
          <w:spacing w:val="-9"/>
        </w:rPr>
        <w:t> </w:t>
      </w:r>
      <w:r>
        <w:rPr/>
        <w:t>осложнения;</w:t>
      </w:r>
    </w:p>
    <w:p>
      <w:pPr>
        <w:pStyle w:val="BodyText"/>
        <w:spacing w:line="210" w:lineRule="exact"/>
        <w:jc w:val="left"/>
      </w:pPr>
      <w:r>
        <w:rPr/>
        <w:t>ИОХВ</w:t>
      </w:r>
      <w:r>
        <w:rPr>
          <w:spacing w:val="-7"/>
        </w:rPr>
        <w:t> </w:t>
      </w:r>
      <w:r>
        <w:rPr/>
        <w:t>–</w:t>
      </w:r>
      <w:r>
        <w:rPr>
          <w:spacing w:val="-3"/>
        </w:rPr>
        <w:t> </w:t>
      </w:r>
      <w:r>
        <w:rPr/>
        <w:t>инфекция</w:t>
      </w:r>
      <w:r>
        <w:rPr>
          <w:spacing w:val="-3"/>
        </w:rPr>
        <w:t> </w:t>
      </w:r>
      <w:r>
        <w:rPr/>
        <w:t>области</w:t>
      </w:r>
      <w:r>
        <w:rPr>
          <w:spacing w:val="-2"/>
        </w:rPr>
        <w:t> </w:t>
      </w:r>
      <w:r>
        <w:rPr/>
        <w:t>оперативного</w:t>
      </w:r>
      <w:r>
        <w:rPr>
          <w:spacing w:val="-2"/>
        </w:rPr>
        <w:t> вмешательства;</w:t>
      </w:r>
    </w:p>
    <w:p>
      <w:pPr>
        <w:pStyle w:val="BodyText"/>
        <w:spacing w:before="137"/>
        <w:jc w:val="left"/>
      </w:pPr>
      <w:r>
        <w:rPr/>
        <w:t>КТ</w:t>
      </w:r>
      <w:r>
        <w:rPr>
          <w:spacing w:val="-2"/>
        </w:rPr>
        <w:t> </w:t>
      </w:r>
      <w:r>
        <w:rPr/>
        <w:t>–</w:t>
      </w:r>
      <w:r>
        <w:rPr>
          <w:spacing w:val="-2"/>
        </w:rPr>
        <w:t> </w:t>
      </w:r>
      <w:r>
        <w:rPr/>
        <w:t>компьютерная</w:t>
      </w:r>
      <w:r>
        <w:rPr>
          <w:spacing w:val="-2"/>
        </w:rPr>
        <w:t> томография;</w:t>
      </w:r>
    </w:p>
    <w:p>
      <w:pPr>
        <w:pStyle w:val="BodyText"/>
        <w:spacing w:line="360" w:lineRule="auto" w:before="137"/>
        <w:jc w:val="left"/>
      </w:pPr>
      <w:r>
        <w:rPr/>
        <w:t>МКФ</w:t>
      </w:r>
      <w:r>
        <w:rPr>
          <w:spacing w:val="40"/>
        </w:rPr>
        <w:t> </w:t>
      </w:r>
      <w:r>
        <w:rPr/>
        <w:t>–</w:t>
      </w:r>
      <w:r>
        <w:rPr>
          <w:spacing w:val="40"/>
        </w:rPr>
        <w:t> </w:t>
      </w:r>
      <w:r>
        <w:rPr/>
        <w:t>Международная</w:t>
      </w:r>
      <w:r>
        <w:rPr>
          <w:spacing w:val="40"/>
        </w:rPr>
        <w:t> </w:t>
      </w:r>
      <w:r>
        <w:rPr/>
        <w:t>классификация</w:t>
      </w:r>
      <w:r>
        <w:rPr>
          <w:spacing w:val="40"/>
        </w:rPr>
        <w:t> </w:t>
      </w:r>
      <w:r>
        <w:rPr/>
        <w:t>функционирования,</w:t>
      </w:r>
      <w:r>
        <w:rPr>
          <w:spacing w:val="40"/>
        </w:rPr>
        <w:t> </w:t>
      </w:r>
      <w:r>
        <w:rPr/>
        <w:t>ограничений</w:t>
      </w:r>
      <w:r>
        <w:rPr>
          <w:spacing w:val="40"/>
        </w:rPr>
        <w:t> </w:t>
      </w:r>
      <w:r>
        <w:rPr/>
        <w:t>жизнедеятельности</w:t>
      </w:r>
      <w:r>
        <w:rPr>
          <w:spacing w:val="40"/>
        </w:rPr>
        <w:t> </w:t>
      </w:r>
      <w:r>
        <w:rPr/>
        <w:t>и </w:t>
      </w:r>
      <w:r>
        <w:rPr>
          <w:spacing w:val="-2"/>
        </w:rPr>
        <w:t>здоровья;</w:t>
      </w:r>
    </w:p>
    <w:p>
      <w:pPr>
        <w:pStyle w:val="BodyText"/>
        <w:spacing w:line="360" w:lineRule="auto"/>
        <w:ind w:right="4497"/>
        <w:jc w:val="left"/>
      </w:pPr>
      <w:r>
        <w:rPr/>
        <w:t>МНО</w:t>
      </w:r>
      <w:r>
        <w:rPr>
          <w:spacing w:val="-10"/>
        </w:rPr>
        <w:t> </w:t>
      </w:r>
      <w:r>
        <w:rPr/>
        <w:t>–</w:t>
      </w:r>
      <w:r>
        <w:rPr>
          <w:spacing w:val="-9"/>
        </w:rPr>
        <w:t> </w:t>
      </w:r>
      <w:r>
        <w:rPr/>
        <w:t>международное</w:t>
      </w:r>
      <w:r>
        <w:rPr>
          <w:spacing w:val="-8"/>
        </w:rPr>
        <w:t> </w:t>
      </w:r>
      <w:r>
        <w:rPr/>
        <w:t>нормализованное</w:t>
      </w:r>
      <w:r>
        <w:rPr>
          <w:spacing w:val="-10"/>
        </w:rPr>
        <w:t> </w:t>
      </w:r>
      <w:r>
        <w:rPr/>
        <w:t>отношение; МО – медицинская организация;</w:t>
      </w:r>
    </w:p>
    <w:p>
      <w:pPr>
        <w:pStyle w:val="BodyText"/>
        <w:spacing w:line="360" w:lineRule="auto"/>
        <w:ind w:right="6306"/>
        <w:jc w:val="left"/>
      </w:pPr>
      <w:r>
        <w:rPr/>
        <w:t>НАК – непрямые антикоагулянты; НМГ</w:t>
      </w:r>
      <w:r>
        <w:rPr>
          <w:spacing w:val="-11"/>
        </w:rPr>
        <w:t> </w:t>
      </w:r>
      <w:r>
        <w:rPr/>
        <w:t>–</w:t>
      </w:r>
      <w:r>
        <w:rPr>
          <w:spacing w:val="-11"/>
        </w:rPr>
        <w:t> </w:t>
      </w:r>
      <w:r>
        <w:rPr/>
        <w:t>низкомолекулярные</w:t>
      </w:r>
      <w:r>
        <w:rPr>
          <w:spacing w:val="-13"/>
        </w:rPr>
        <w:t> </w:t>
      </w:r>
      <w:r>
        <w:rPr/>
        <w:t>гепарины; ОС – остеосинтез;</w:t>
      </w:r>
    </w:p>
    <w:p>
      <w:pPr>
        <w:pStyle w:val="BodyText"/>
        <w:spacing w:line="360" w:lineRule="auto" w:before="2"/>
        <w:ind w:right="4773"/>
        <w:jc w:val="left"/>
      </w:pPr>
      <w:r>
        <w:rPr/>
        <w:t>ПАП</w:t>
      </w:r>
      <w:r>
        <w:rPr>
          <w:spacing w:val="-12"/>
        </w:rPr>
        <w:t> </w:t>
      </w:r>
      <w:r>
        <w:rPr/>
        <w:t>–</w:t>
      </w:r>
      <w:r>
        <w:rPr>
          <w:spacing w:val="-12"/>
        </w:rPr>
        <w:t> </w:t>
      </w:r>
      <w:r>
        <w:rPr/>
        <w:t>периоперационная</w:t>
      </w:r>
      <w:r>
        <w:rPr>
          <w:spacing w:val="-12"/>
        </w:rPr>
        <w:t> </w:t>
      </w:r>
      <w:r>
        <w:rPr/>
        <w:t>антибиотикопрофилактика; ПО – приемное отделение;</w:t>
      </w:r>
    </w:p>
    <w:p>
      <w:pPr>
        <w:pStyle w:val="BodyText"/>
        <w:spacing w:line="274" w:lineRule="exact"/>
        <w:jc w:val="left"/>
      </w:pPr>
      <w:r>
        <w:rPr/>
        <w:t>ПОАК</w:t>
      </w:r>
      <w:r>
        <w:rPr>
          <w:spacing w:val="-1"/>
        </w:rPr>
        <w:t> </w:t>
      </w:r>
      <w:r>
        <w:rPr/>
        <w:t>–</w:t>
      </w:r>
      <w:r>
        <w:rPr>
          <w:spacing w:val="-2"/>
        </w:rPr>
        <w:t> </w:t>
      </w:r>
      <w:r>
        <w:rPr/>
        <w:t>прямые</w:t>
      </w:r>
      <w:r>
        <w:rPr>
          <w:spacing w:val="-2"/>
        </w:rPr>
        <w:t> </w:t>
      </w:r>
      <w:r>
        <w:rPr/>
        <w:t>оральные</w:t>
      </w:r>
      <w:r>
        <w:rPr>
          <w:spacing w:val="-2"/>
        </w:rPr>
        <w:t> антикоагулянты;</w:t>
      </w:r>
    </w:p>
    <w:p>
      <w:pPr>
        <w:pStyle w:val="BodyText"/>
        <w:spacing w:line="360" w:lineRule="auto" w:before="139"/>
        <w:ind w:right="3733"/>
        <w:jc w:val="left"/>
      </w:pPr>
      <w:r>
        <w:rPr/>
        <w:t>ППОБК</w:t>
      </w:r>
      <w:r>
        <w:rPr>
          <w:spacing w:val="-5"/>
        </w:rPr>
        <w:t> </w:t>
      </w:r>
      <w:r>
        <w:rPr/>
        <w:t>–</w:t>
      </w:r>
      <w:r>
        <w:rPr>
          <w:spacing w:val="-6"/>
        </w:rPr>
        <w:t> </w:t>
      </w:r>
      <w:r>
        <w:rPr/>
        <w:t>перелом</w:t>
      </w:r>
      <w:r>
        <w:rPr>
          <w:spacing w:val="-6"/>
        </w:rPr>
        <w:t> </w:t>
      </w:r>
      <w:r>
        <w:rPr/>
        <w:t>проксимального</w:t>
      </w:r>
      <w:r>
        <w:rPr>
          <w:spacing w:val="-6"/>
        </w:rPr>
        <w:t> </w:t>
      </w:r>
      <w:r>
        <w:rPr/>
        <w:t>отдела</w:t>
      </w:r>
      <w:r>
        <w:rPr>
          <w:spacing w:val="-7"/>
        </w:rPr>
        <w:t> </w:t>
      </w:r>
      <w:r>
        <w:rPr/>
        <w:t>бедренной</w:t>
      </w:r>
      <w:r>
        <w:rPr>
          <w:spacing w:val="-6"/>
        </w:rPr>
        <w:t> </w:t>
      </w:r>
      <w:r>
        <w:rPr/>
        <w:t>кости; ТБС – тазобедренный сустав;</w:t>
      </w:r>
    </w:p>
    <w:p>
      <w:pPr>
        <w:pStyle w:val="BodyText"/>
        <w:jc w:val="left"/>
      </w:pPr>
      <w:r>
        <w:rPr/>
        <w:t>ТП</w:t>
      </w:r>
      <w:r>
        <w:rPr>
          <w:spacing w:val="-2"/>
        </w:rPr>
        <w:t> </w:t>
      </w:r>
      <w:r>
        <w:rPr/>
        <w:t>– </w:t>
      </w:r>
      <w:r>
        <w:rPr>
          <w:spacing w:val="-2"/>
        </w:rPr>
        <w:t>тромбопрофилактика;</w:t>
      </w:r>
    </w:p>
    <w:p>
      <w:pPr>
        <w:pStyle w:val="BodyText"/>
        <w:spacing w:before="138"/>
        <w:jc w:val="left"/>
      </w:pPr>
      <w:r>
        <w:rPr/>
        <w:t>ТЭТС</w:t>
      </w:r>
      <w:r>
        <w:rPr>
          <w:spacing w:val="-6"/>
        </w:rPr>
        <w:t> </w:t>
      </w:r>
      <w:r>
        <w:rPr/>
        <w:t>–</w:t>
      </w:r>
      <w:r>
        <w:rPr>
          <w:spacing w:val="-3"/>
        </w:rPr>
        <w:t> </w:t>
      </w:r>
      <w:r>
        <w:rPr/>
        <w:t>тотальное</w:t>
      </w:r>
      <w:r>
        <w:rPr>
          <w:spacing w:val="-4"/>
        </w:rPr>
        <w:t> </w:t>
      </w:r>
      <w:r>
        <w:rPr/>
        <w:t>эндопротезирование</w:t>
      </w:r>
      <w:r>
        <w:rPr>
          <w:spacing w:val="-4"/>
        </w:rPr>
        <w:t> </w:t>
      </w:r>
      <w:r>
        <w:rPr/>
        <w:t>тазобедренного</w:t>
      </w:r>
      <w:r>
        <w:rPr>
          <w:spacing w:val="-3"/>
        </w:rPr>
        <w:t> </w:t>
      </w:r>
      <w:r>
        <w:rPr>
          <w:spacing w:val="-2"/>
        </w:rPr>
        <w:t>сустава;</w:t>
      </w:r>
    </w:p>
    <w:p>
      <w:pPr>
        <w:pStyle w:val="BodyText"/>
        <w:spacing w:line="360" w:lineRule="auto" w:before="139"/>
        <w:ind w:right="1663"/>
        <w:jc w:val="left"/>
      </w:pPr>
      <w:r>
        <w:rPr/>
        <w:t>ФМСМ</w:t>
      </w:r>
      <w:r>
        <w:rPr>
          <w:spacing w:val="-4"/>
        </w:rPr>
        <w:t> </w:t>
      </w:r>
      <w:r>
        <w:rPr/>
        <w:t>–</w:t>
      </w:r>
      <w:r>
        <w:rPr>
          <w:spacing w:val="-5"/>
        </w:rPr>
        <w:t> </w:t>
      </w:r>
      <w:r>
        <w:rPr/>
        <w:t>функциональная</w:t>
      </w:r>
      <w:r>
        <w:rPr>
          <w:spacing w:val="-4"/>
        </w:rPr>
        <w:t> </w:t>
      </w:r>
      <w:r>
        <w:rPr/>
        <w:t>многоканальная</w:t>
      </w:r>
      <w:r>
        <w:rPr>
          <w:spacing w:val="-4"/>
        </w:rPr>
        <w:t> </w:t>
      </w:r>
      <w:r>
        <w:rPr/>
        <w:t>стимуляции</w:t>
      </w:r>
      <w:r>
        <w:rPr>
          <w:spacing w:val="-4"/>
        </w:rPr>
        <w:t> </w:t>
      </w:r>
      <w:r>
        <w:rPr/>
        <w:t>мышц</w:t>
      </w:r>
      <w:r>
        <w:rPr>
          <w:spacing w:val="-4"/>
        </w:rPr>
        <w:t> </w:t>
      </w:r>
      <w:r>
        <w:rPr/>
        <w:t>во</w:t>
      </w:r>
      <w:r>
        <w:rPr>
          <w:spacing w:val="-4"/>
        </w:rPr>
        <w:t> </w:t>
      </w:r>
      <w:r>
        <w:rPr/>
        <w:t>время</w:t>
      </w:r>
      <w:r>
        <w:rPr>
          <w:spacing w:val="-4"/>
        </w:rPr>
        <w:t> </w:t>
      </w:r>
      <w:r>
        <w:rPr/>
        <w:t>ходьбы; ЦВД – центральное венозное давление;</w:t>
      </w:r>
    </w:p>
    <w:p>
      <w:pPr>
        <w:pStyle w:val="BodyText"/>
        <w:spacing w:line="360" w:lineRule="auto"/>
        <w:ind w:right="6306"/>
        <w:jc w:val="left"/>
      </w:pPr>
      <w:r>
        <w:rPr/>
        <w:t>ЦМФ</w:t>
      </w:r>
      <w:r>
        <w:rPr>
          <w:spacing w:val="-11"/>
        </w:rPr>
        <w:t> </w:t>
      </w:r>
      <w:r>
        <w:rPr/>
        <w:t>–</w:t>
      </w:r>
      <w:r>
        <w:rPr>
          <w:spacing w:val="-11"/>
        </w:rPr>
        <w:t> </w:t>
      </w:r>
      <w:r>
        <w:rPr/>
        <w:t>цефаломедуллярный</w:t>
      </w:r>
      <w:r>
        <w:rPr>
          <w:spacing w:val="-11"/>
        </w:rPr>
        <w:t> </w:t>
      </w:r>
      <w:r>
        <w:rPr/>
        <w:t>фиксатор; ШБК – шейка бедренной кости;</w:t>
      </w:r>
    </w:p>
    <w:p>
      <w:pPr>
        <w:pStyle w:val="BodyText"/>
        <w:spacing w:line="360" w:lineRule="auto"/>
        <w:ind w:right="7261"/>
        <w:jc w:val="left"/>
      </w:pPr>
      <w:r>
        <w:rPr/>
        <w:t>ЭКГ</w:t>
      </w:r>
      <w:r>
        <w:rPr>
          <w:spacing w:val="-15"/>
        </w:rPr>
        <w:t> </w:t>
      </w:r>
      <w:r>
        <w:rPr/>
        <w:t>–</w:t>
      </w:r>
      <w:r>
        <w:rPr>
          <w:spacing w:val="-15"/>
        </w:rPr>
        <w:t> </w:t>
      </w:r>
      <w:r>
        <w:rPr/>
        <w:t>электрокардиограмма; ЭхоКГ – эхокардиография; ЭП – эндопротезирование.</w:t>
      </w:r>
    </w:p>
    <w:p>
      <w:pPr>
        <w:pStyle w:val="BodyText"/>
        <w:spacing w:after="0" w:line="360" w:lineRule="auto"/>
        <w:jc w:val="left"/>
        <w:sectPr>
          <w:pgSz w:w="11910" w:h="16840"/>
          <w:pgMar w:header="0" w:footer="1002" w:top="760" w:bottom="1200" w:left="708" w:right="425"/>
        </w:sectPr>
      </w:pPr>
    </w:p>
    <w:p>
      <w:pPr>
        <w:pStyle w:val="Heading1"/>
        <w:numPr>
          <w:ilvl w:val="0"/>
          <w:numId w:val="6"/>
        </w:numPr>
        <w:tabs>
          <w:tab w:pos="707" w:val="left" w:leader="none"/>
        </w:tabs>
        <w:spacing w:line="240" w:lineRule="auto" w:before="70" w:after="0"/>
        <w:ind w:left="707" w:right="0" w:hanging="283"/>
        <w:jc w:val="left"/>
      </w:pPr>
      <w:bookmarkStart w:name="_bookmark2" w:id="3"/>
      <w:bookmarkEnd w:id="3"/>
      <w:r>
        <w:rPr>
          <w:b w:val="0"/>
        </w:rPr>
      </w:r>
      <w:r>
        <w:rPr/>
        <w:t>Краткая</w:t>
      </w:r>
      <w:r>
        <w:rPr>
          <w:spacing w:val="-2"/>
        </w:rPr>
        <w:t> информация</w:t>
      </w:r>
    </w:p>
    <w:p>
      <w:pPr>
        <w:pStyle w:val="BodyText"/>
        <w:spacing w:before="82"/>
        <w:ind w:left="0"/>
        <w:jc w:val="left"/>
        <w:rPr>
          <w:b/>
        </w:rPr>
      </w:pPr>
    </w:p>
    <w:p>
      <w:pPr>
        <w:pStyle w:val="BodyText"/>
        <w:spacing w:line="360" w:lineRule="auto"/>
        <w:ind w:right="135"/>
      </w:pPr>
      <w:r>
        <w:rPr>
          <w:b/>
        </w:rPr>
        <w:t>Клиническое применение рекомендаций: </w:t>
      </w:r>
      <w:r>
        <w:rPr/>
        <w:t>Травматология и ортопедия, Анестезиология и реани- матология, Терапия, Гериатрия, Медицинская реабилитация, Организация здравоохранения и об- щественное здоровье.</w:t>
      </w:r>
    </w:p>
    <w:p>
      <w:pPr>
        <w:pStyle w:val="BodyText"/>
        <w:spacing w:before="184"/>
        <w:ind w:left="0"/>
        <w:jc w:val="left"/>
      </w:pPr>
    </w:p>
    <w:p>
      <w:pPr>
        <w:pStyle w:val="BodyText"/>
        <w:spacing w:line="360" w:lineRule="auto"/>
        <w:jc w:val="left"/>
      </w:pPr>
      <w:r>
        <w:rPr>
          <w:b/>
        </w:rPr>
        <w:t>Предполагаемые пользователи</w:t>
      </w:r>
      <w:r>
        <w:rPr/>
        <w:t>: врачи травматологи-ортопеды, врачи анестезиологи- реаниматологи,</w:t>
      </w:r>
      <w:r>
        <w:rPr>
          <w:spacing w:val="-5"/>
        </w:rPr>
        <w:t> </w:t>
      </w:r>
      <w:r>
        <w:rPr/>
        <w:t>врачи-тераперты,</w:t>
      </w:r>
      <w:r>
        <w:rPr>
          <w:spacing w:val="-5"/>
        </w:rPr>
        <w:t> </w:t>
      </w:r>
      <w:r>
        <w:rPr/>
        <w:t>врачи-гериатры,</w:t>
      </w:r>
      <w:r>
        <w:rPr>
          <w:spacing w:val="-6"/>
        </w:rPr>
        <w:t> </w:t>
      </w:r>
      <w:r>
        <w:rPr/>
        <w:t>врачи-реабилитологи,</w:t>
      </w:r>
      <w:r>
        <w:rPr>
          <w:spacing w:val="-6"/>
        </w:rPr>
        <w:t> </w:t>
      </w:r>
      <w:r>
        <w:rPr/>
        <w:t>специалисты</w:t>
      </w:r>
      <w:r>
        <w:rPr>
          <w:spacing w:val="-6"/>
        </w:rPr>
        <w:t> </w:t>
      </w:r>
      <w:r>
        <w:rPr/>
        <w:t>в</w:t>
      </w:r>
      <w:r>
        <w:rPr>
          <w:spacing w:val="-7"/>
        </w:rPr>
        <w:t> </w:t>
      </w:r>
      <w:r>
        <w:rPr/>
        <w:t>области организации здравоохранения и общественного здоровья.</w:t>
      </w:r>
    </w:p>
    <w:p>
      <w:pPr>
        <w:pStyle w:val="BodyText"/>
        <w:spacing w:before="184"/>
        <w:ind w:left="0"/>
        <w:jc w:val="left"/>
      </w:pPr>
    </w:p>
    <w:p>
      <w:pPr>
        <w:pStyle w:val="BodyText"/>
        <w:spacing w:line="360" w:lineRule="auto"/>
        <w:ind w:right="138"/>
      </w:pPr>
      <w:r>
        <w:rPr>
          <w:b/>
        </w:rPr>
        <w:t>Цель клинических рекомендаций: </w:t>
      </w:r>
      <w:r>
        <w:rPr/>
        <w:t>Клинические рекомендации разработаны в форме клиниче- ского протокола с целью повышения качества оказания медицинской помощи, стандартизации ал- горитмов диагностики и лечения пациентов с переломами проксимального отдела бедренной ко- </w:t>
      </w:r>
      <w:r>
        <w:rPr>
          <w:spacing w:val="-4"/>
        </w:rPr>
        <w:t>сти.</w:t>
      </w:r>
    </w:p>
    <w:p>
      <w:pPr>
        <w:pStyle w:val="BodyText"/>
        <w:spacing w:before="142"/>
        <w:ind w:left="0"/>
        <w:jc w:val="left"/>
      </w:pPr>
    </w:p>
    <w:p>
      <w:pPr>
        <w:pStyle w:val="Heading1"/>
        <w:ind w:left="1133"/>
      </w:pPr>
      <w:r>
        <w:rPr/>
        <w:t>Процедура</w:t>
      </w:r>
      <w:r>
        <w:rPr>
          <w:spacing w:val="-7"/>
        </w:rPr>
        <w:t> </w:t>
      </w:r>
      <w:r>
        <w:rPr/>
        <w:t>разработки</w:t>
      </w:r>
      <w:r>
        <w:rPr>
          <w:spacing w:val="-4"/>
        </w:rPr>
        <w:t> </w:t>
      </w:r>
      <w:r>
        <w:rPr/>
        <w:t>клинических</w:t>
      </w:r>
      <w:r>
        <w:rPr>
          <w:spacing w:val="-4"/>
        </w:rPr>
        <w:t> </w:t>
      </w:r>
      <w:r>
        <w:rPr>
          <w:spacing w:val="-2"/>
        </w:rPr>
        <w:t>рекомендаций</w:t>
      </w:r>
    </w:p>
    <w:p>
      <w:pPr>
        <w:pStyle w:val="BodyText"/>
        <w:spacing w:line="360" w:lineRule="auto" w:before="134"/>
        <w:ind w:firstLine="708"/>
        <w:jc w:val="left"/>
      </w:pPr>
      <w:r>
        <w:rPr/>
        <w:t>Настоящие</w:t>
      </w:r>
      <w:r>
        <w:rPr>
          <w:spacing w:val="40"/>
        </w:rPr>
        <w:t> </w:t>
      </w:r>
      <w:r>
        <w:rPr/>
        <w:t>клинические</w:t>
      </w:r>
      <w:r>
        <w:rPr>
          <w:spacing w:val="40"/>
        </w:rPr>
        <w:t> </w:t>
      </w:r>
      <w:r>
        <w:rPr/>
        <w:t>рекомендации</w:t>
      </w:r>
      <w:r>
        <w:rPr>
          <w:spacing w:val="40"/>
        </w:rPr>
        <w:t> </w:t>
      </w:r>
      <w:r>
        <w:rPr/>
        <w:t>разработаны</w:t>
      </w:r>
      <w:r>
        <w:rPr>
          <w:spacing w:val="40"/>
        </w:rPr>
        <w:t> </w:t>
      </w:r>
      <w:r>
        <w:rPr/>
        <w:t>с</w:t>
      </w:r>
      <w:r>
        <w:rPr>
          <w:spacing w:val="40"/>
        </w:rPr>
        <w:t> </w:t>
      </w:r>
      <w:r>
        <w:rPr/>
        <w:t>целью</w:t>
      </w:r>
      <w:r>
        <w:rPr>
          <w:spacing w:val="40"/>
        </w:rPr>
        <w:t> </w:t>
      </w:r>
      <w:r>
        <w:rPr/>
        <w:t>оптимизации</w:t>
      </w:r>
      <w:r>
        <w:rPr>
          <w:spacing w:val="40"/>
        </w:rPr>
        <w:t> </w:t>
      </w:r>
      <w:r>
        <w:rPr/>
        <w:t>медицинской помощи при переломах проксимального отдела бедренной кости.</w:t>
      </w:r>
    </w:p>
    <w:p>
      <w:pPr>
        <w:pStyle w:val="BodyText"/>
        <w:spacing w:before="1"/>
        <w:ind w:left="1133"/>
        <w:jc w:val="left"/>
      </w:pPr>
      <w:r>
        <w:rPr/>
        <w:t>При</w:t>
      </w:r>
      <w:r>
        <w:rPr>
          <w:spacing w:val="-6"/>
        </w:rPr>
        <w:t> </w:t>
      </w:r>
      <w:r>
        <w:rPr/>
        <w:t>разработке</w:t>
      </w:r>
      <w:r>
        <w:rPr>
          <w:spacing w:val="-5"/>
        </w:rPr>
        <w:t> </w:t>
      </w:r>
      <w:r>
        <w:rPr/>
        <w:t>клинических</w:t>
      </w:r>
      <w:r>
        <w:rPr>
          <w:spacing w:val="-1"/>
        </w:rPr>
        <w:t> </w:t>
      </w:r>
      <w:r>
        <w:rPr/>
        <w:t>рекомендаций</w:t>
      </w:r>
      <w:r>
        <w:rPr>
          <w:spacing w:val="-4"/>
        </w:rPr>
        <w:t> </w:t>
      </w:r>
      <w:r>
        <w:rPr/>
        <w:t>были</w:t>
      </w:r>
      <w:r>
        <w:rPr>
          <w:spacing w:val="-2"/>
        </w:rPr>
        <w:t> использованы:</w:t>
      </w:r>
    </w:p>
    <w:p>
      <w:pPr>
        <w:pStyle w:val="ListParagraph"/>
        <w:numPr>
          <w:ilvl w:val="0"/>
          <w:numId w:val="7"/>
        </w:numPr>
        <w:tabs>
          <w:tab w:pos="1379" w:val="left" w:leader="none"/>
        </w:tabs>
        <w:spacing w:line="360" w:lineRule="auto" w:before="137" w:after="0"/>
        <w:ind w:left="424" w:right="135" w:firstLine="708"/>
        <w:jc w:val="both"/>
        <w:rPr>
          <w:sz w:val="24"/>
        </w:rPr>
      </w:pPr>
      <w:r>
        <w:rPr>
          <w:sz w:val="24"/>
        </w:rPr>
        <w:t>Материалы национальных гайдлайнов, Европейские и мировые рекомендации и стандар- ты оказания помощи при переломах проксимального отдела бедренной кости: American Academy of Orthopaedic Surgeons (AAOS) [</w:t>
      </w:r>
      <w:hyperlink w:history="true" w:anchor="_bookmark72">
        <w:r>
          <w:rPr>
            <w:sz w:val="24"/>
            <w:u w:val="single"/>
          </w:rPr>
          <w:t>23</w:t>
        </w:r>
      </w:hyperlink>
      <w:r>
        <w:rPr>
          <w:sz w:val="24"/>
        </w:rPr>
        <w:t>],</w:t>
      </w:r>
      <w:r>
        <w:rPr>
          <w:spacing w:val="40"/>
          <w:sz w:val="24"/>
        </w:rPr>
        <w:t> </w:t>
      </w:r>
      <w:r>
        <w:rPr>
          <w:sz w:val="24"/>
        </w:rPr>
        <w:t>National Institute of Health and Care Excellence (NICE) [</w:t>
      </w:r>
      <w:hyperlink w:history="true" w:anchor="_bookmark137">
        <w:r>
          <w:rPr>
            <w:sz w:val="24"/>
            <w:u w:val="single"/>
          </w:rPr>
          <w:t>123</w:t>
        </w:r>
      </w:hyperlink>
      <w:r>
        <w:rPr>
          <w:sz w:val="24"/>
        </w:rPr>
        <w:t>], Scottish Intercollegiate Guidelines Network (SIGN) [</w:t>
      </w:r>
      <w:hyperlink w:history="true" w:anchor="_bookmark163">
        <w:r>
          <w:rPr>
            <w:sz w:val="24"/>
            <w:u w:val="single"/>
          </w:rPr>
          <w:t>159</w:t>
        </w:r>
      </w:hyperlink>
      <w:r>
        <w:rPr>
          <w:sz w:val="24"/>
        </w:rPr>
        <w:t>], National Clinical Guideline Centre (NCGC) [</w:t>
      </w:r>
      <w:hyperlink w:history="true" w:anchor="_bookmark135">
        <w:r>
          <w:rPr>
            <w:sz w:val="24"/>
            <w:u w:val="single"/>
          </w:rPr>
          <w:t>121</w:t>
        </w:r>
      </w:hyperlink>
      <w:r>
        <w:rPr>
          <w:sz w:val="24"/>
        </w:rPr>
        <w:t>, </w:t>
      </w:r>
      <w:hyperlink w:history="true" w:anchor="_bookmark136">
        <w:r>
          <w:rPr>
            <w:sz w:val="24"/>
            <w:u w:val="single"/>
          </w:rPr>
          <w:t>122</w:t>
        </w:r>
      </w:hyperlink>
      <w:r>
        <w:rPr>
          <w:sz w:val="24"/>
        </w:rPr>
        <w:t>], Agency for Healthcare Research and Quality (AHRQ) [</w:t>
      </w:r>
      <w:hyperlink w:history="true" w:anchor="_bookmark70">
        <w:r>
          <w:rPr>
            <w:sz w:val="24"/>
            <w:u w:val="single"/>
          </w:rPr>
          <w:t>21</w:t>
        </w:r>
      </w:hyperlink>
      <w:r>
        <w:rPr>
          <w:sz w:val="24"/>
        </w:rPr>
        <w:t>], Australian and New Zealand Hip Fracture Registry (ANZHFR) Steering Group [</w:t>
      </w:r>
      <w:hyperlink w:history="true" w:anchor="_bookmark75">
        <w:r>
          <w:rPr>
            <w:sz w:val="24"/>
            <w:u w:val="single"/>
          </w:rPr>
          <w:t>26</w:t>
        </w:r>
      </w:hyperlink>
      <w:r>
        <w:rPr>
          <w:sz w:val="24"/>
        </w:rPr>
        <w:t>].</w:t>
      </w:r>
    </w:p>
    <w:p>
      <w:pPr>
        <w:pStyle w:val="ListParagraph"/>
        <w:numPr>
          <w:ilvl w:val="0"/>
          <w:numId w:val="7"/>
        </w:numPr>
        <w:tabs>
          <w:tab w:pos="1379" w:val="left" w:leader="none"/>
        </w:tabs>
        <w:spacing w:line="360" w:lineRule="auto" w:before="0" w:after="0"/>
        <w:ind w:left="424" w:right="138" w:firstLine="708"/>
        <w:jc w:val="both"/>
        <w:rPr>
          <w:sz w:val="24"/>
        </w:rPr>
      </w:pPr>
      <w:r>
        <w:rPr>
          <w:sz w:val="24"/>
        </w:rPr>
        <w:t>Результаты исследований ведущих мировых организаций: Anaesthesia Trauma and Critical Care; American Society of Anesthesiologists; American Society of Regional Anesthesia; International Association for Trauma Surgery</w:t>
      </w:r>
      <w:r>
        <w:rPr>
          <w:spacing w:val="-3"/>
          <w:sz w:val="24"/>
        </w:rPr>
        <w:t> </w:t>
      </w:r>
      <w:r>
        <w:rPr>
          <w:sz w:val="24"/>
        </w:rPr>
        <w:t>and Intensive Care Association of Anaesthetists of Great Britain and Ire- land; Australian Society of Anaesthetists; European Society of Anaesthesiology, American College of Surgeons Committee on Trauma.</w:t>
      </w:r>
    </w:p>
    <w:p>
      <w:pPr>
        <w:pStyle w:val="ListParagraph"/>
        <w:numPr>
          <w:ilvl w:val="0"/>
          <w:numId w:val="7"/>
        </w:numPr>
        <w:tabs>
          <w:tab w:pos="1388" w:val="left" w:leader="none"/>
        </w:tabs>
        <w:spacing w:line="360" w:lineRule="auto" w:before="0" w:after="0"/>
        <w:ind w:left="424" w:right="139" w:firstLine="708"/>
        <w:jc w:val="both"/>
        <w:rPr>
          <w:sz w:val="24"/>
        </w:rPr>
      </w:pPr>
      <w:r>
        <w:rPr>
          <w:sz w:val="24"/>
        </w:rPr>
        <w:t>Российские национальные клинические рекомендации и стандарты по профилактике ве- нозных тромбоэмболических осложнений: </w:t>
      </w:r>
      <w:hyperlink r:id="rId7">
        <w:r>
          <w:rPr>
            <w:sz w:val="24"/>
          </w:rPr>
          <w:t>Национальный стандарт Российской Федерации ГОСТ</w:t>
        </w:r>
      </w:hyperlink>
      <w:r>
        <w:rPr>
          <w:sz w:val="24"/>
        </w:rPr>
        <w:t> </w:t>
      </w:r>
      <w:hyperlink r:id="rId7">
        <w:r>
          <w:rPr>
            <w:sz w:val="24"/>
          </w:rPr>
          <w:t>Р</w:t>
        </w:r>
        <w:r>
          <w:rPr>
            <w:spacing w:val="-2"/>
            <w:sz w:val="24"/>
          </w:rPr>
          <w:t> </w:t>
        </w:r>
        <w:r>
          <w:rPr>
            <w:sz w:val="24"/>
          </w:rPr>
          <w:t>56377-2015 «Клинические рекомендации (протоколы лечения) профилактика тромбоэмболиче-</w:t>
        </w:r>
      </w:hyperlink>
      <w:r>
        <w:rPr>
          <w:sz w:val="24"/>
        </w:rPr>
        <w:t> </w:t>
      </w:r>
      <w:hyperlink r:id="rId7">
        <w:r>
          <w:rPr>
            <w:sz w:val="24"/>
          </w:rPr>
          <w:t>ских синдромов</w:t>
        </w:r>
      </w:hyperlink>
      <w:r>
        <w:rPr>
          <w:sz w:val="24"/>
        </w:rPr>
        <w:t>» (2015); Российские клинические рекомендации «Профилактика венозных тром- боэмболических</w:t>
      </w:r>
      <w:r>
        <w:rPr>
          <w:spacing w:val="36"/>
          <w:sz w:val="24"/>
        </w:rPr>
        <w:t> </w:t>
      </w:r>
      <w:r>
        <w:rPr>
          <w:sz w:val="24"/>
        </w:rPr>
        <w:t>осложнений</w:t>
      </w:r>
      <w:r>
        <w:rPr>
          <w:spacing w:val="35"/>
          <w:sz w:val="24"/>
        </w:rPr>
        <w:t> </w:t>
      </w:r>
      <w:r>
        <w:rPr>
          <w:sz w:val="24"/>
        </w:rPr>
        <w:t>в</w:t>
      </w:r>
      <w:r>
        <w:rPr>
          <w:spacing w:val="33"/>
          <w:sz w:val="24"/>
        </w:rPr>
        <w:t> </w:t>
      </w:r>
      <w:r>
        <w:rPr>
          <w:sz w:val="24"/>
        </w:rPr>
        <w:t>травматологии</w:t>
      </w:r>
      <w:r>
        <w:rPr>
          <w:spacing w:val="35"/>
          <w:sz w:val="24"/>
        </w:rPr>
        <w:t> </w:t>
      </w:r>
      <w:r>
        <w:rPr>
          <w:sz w:val="24"/>
        </w:rPr>
        <w:t>и</w:t>
      </w:r>
      <w:r>
        <w:rPr>
          <w:spacing w:val="35"/>
          <w:sz w:val="24"/>
        </w:rPr>
        <w:t> </w:t>
      </w:r>
      <w:r>
        <w:rPr>
          <w:sz w:val="24"/>
        </w:rPr>
        <w:t>ортопедии»</w:t>
      </w:r>
      <w:r>
        <w:rPr>
          <w:spacing w:val="29"/>
          <w:sz w:val="24"/>
        </w:rPr>
        <w:t> </w:t>
      </w:r>
      <w:r>
        <w:rPr>
          <w:sz w:val="24"/>
        </w:rPr>
        <w:t>(2012),</w:t>
      </w:r>
      <w:r>
        <w:rPr>
          <w:spacing w:val="35"/>
          <w:sz w:val="24"/>
        </w:rPr>
        <w:t> </w:t>
      </w:r>
      <w:r>
        <w:rPr>
          <w:sz w:val="24"/>
        </w:rPr>
        <w:t>Клинические</w:t>
      </w:r>
      <w:r>
        <w:rPr>
          <w:spacing w:val="33"/>
          <w:sz w:val="24"/>
        </w:rPr>
        <w:t> </w:t>
      </w:r>
      <w:r>
        <w:rPr>
          <w:sz w:val="24"/>
        </w:rPr>
        <w:t>рекомендации</w:t>
      </w:r>
    </w:p>
    <w:p>
      <w:pPr>
        <w:pStyle w:val="ListParagraph"/>
        <w:spacing w:after="0" w:line="360" w:lineRule="auto"/>
        <w:jc w:val="both"/>
        <w:rPr>
          <w:sz w:val="24"/>
        </w:rPr>
        <w:sectPr>
          <w:pgSz w:w="11910" w:h="16840"/>
          <w:pgMar w:header="0" w:footer="1002" w:top="760" w:bottom="1200" w:left="708" w:right="425"/>
        </w:sectPr>
      </w:pPr>
    </w:p>
    <w:p>
      <w:pPr>
        <w:pStyle w:val="BodyText"/>
        <w:spacing w:line="360" w:lineRule="auto" w:before="68"/>
        <w:jc w:val="left"/>
      </w:pPr>
      <w:r>
        <w:rPr/>
        <w:t>«Периоперационное</w:t>
      </w:r>
      <w:r>
        <w:rPr>
          <w:spacing w:val="40"/>
        </w:rPr>
        <w:t> </w:t>
      </w:r>
      <w:r>
        <w:rPr/>
        <w:t>ведение</w:t>
      </w:r>
      <w:r>
        <w:rPr>
          <w:spacing w:val="40"/>
        </w:rPr>
        <w:t> </w:t>
      </w:r>
      <w:r>
        <w:rPr/>
        <w:t>больных,</w:t>
      </w:r>
      <w:r>
        <w:rPr>
          <w:spacing w:val="40"/>
        </w:rPr>
        <w:t> </w:t>
      </w:r>
      <w:r>
        <w:rPr/>
        <w:t>получающих</w:t>
      </w:r>
      <w:r>
        <w:rPr>
          <w:spacing w:val="40"/>
        </w:rPr>
        <w:t> </w:t>
      </w:r>
      <w:r>
        <w:rPr/>
        <w:t>длительную</w:t>
      </w:r>
      <w:r>
        <w:rPr>
          <w:spacing w:val="40"/>
        </w:rPr>
        <w:t> </w:t>
      </w:r>
      <w:r>
        <w:rPr/>
        <w:t>антитромботическую</w:t>
      </w:r>
      <w:r>
        <w:rPr>
          <w:spacing w:val="40"/>
        </w:rPr>
        <w:t> </w:t>
      </w:r>
      <w:r>
        <w:rPr/>
        <w:t>терапию. Регионарная анестезия и лечение острой боли» (2014).</w:t>
      </w:r>
    </w:p>
    <w:p>
      <w:pPr>
        <w:pStyle w:val="Heading1"/>
        <w:spacing w:before="5"/>
        <w:ind w:left="1133"/>
      </w:pPr>
      <w:r>
        <w:rPr/>
        <w:t>Методы</w:t>
      </w:r>
      <w:r>
        <w:rPr>
          <w:spacing w:val="-4"/>
        </w:rPr>
        <w:t> </w:t>
      </w:r>
      <w:r>
        <w:rPr/>
        <w:t>для</w:t>
      </w:r>
      <w:r>
        <w:rPr>
          <w:spacing w:val="-3"/>
        </w:rPr>
        <w:t> </w:t>
      </w:r>
      <w:r>
        <w:rPr/>
        <w:t>сбора/селекции</w:t>
      </w:r>
      <w:r>
        <w:rPr>
          <w:spacing w:val="-4"/>
        </w:rPr>
        <w:t> </w:t>
      </w:r>
      <w:r>
        <w:rPr>
          <w:spacing w:val="-2"/>
        </w:rPr>
        <w:t>доказательств:</w:t>
      </w:r>
    </w:p>
    <w:p>
      <w:pPr>
        <w:pStyle w:val="BodyText"/>
        <w:spacing w:line="360" w:lineRule="auto" w:before="132"/>
        <w:ind w:firstLine="708"/>
        <w:jc w:val="left"/>
      </w:pPr>
      <w:r>
        <w:rPr/>
        <w:t>Доказательной</w:t>
      </w:r>
      <w:r>
        <w:rPr>
          <w:spacing w:val="-4"/>
        </w:rPr>
        <w:t> </w:t>
      </w:r>
      <w:r>
        <w:rPr/>
        <w:t>базой</w:t>
      </w:r>
      <w:r>
        <w:rPr>
          <w:spacing w:val="-4"/>
        </w:rPr>
        <w:t> </w:t>
      </w:r>
      <w:r>
        <w:rPr/>
        <w:t>для</w:t>
      </w:r>
      <w:r>
        <w:rPr>
          <w:spacing w:val="-4"/>
        </w:rPr>
        <w:t> </w:t>
      </w:r>
      <w:r>
        <w:rPr/>
        <w:t>рекомендаций</w:t>
      </w:r>
      <w:r>
        <w:rPr>
          <w:spacing w:val="-4"/>
        </w:rPr>
        <w:t> </w:t>
      </w:r>
      <w:r>
        <w:rPr/>
        <w:t>являются</w:t>
      </w:r>
      <w:r>
        <w:rPr>
          <w:spacing w:val="-4"/>
        </w:rPr>
        <w:t> </w:t>
      </w:r>
      <w:r>
        <w:rPr/>
        <w:t>публикации,</w:t>
      </w:r>
      <w:r>
        <w:rPr>
          <w:spacing w:val="-4"/>
        </w:rPr>
        <w:t> </w:t>
      </w:r>
      <w:r>
        <w:rPr/>
        <w:t>вошедшие</w:t>
      </w:r>
      <w:r>
        <w:rPr>
          <w:spacing w:val="-5"/>
        </w:rPr>
        <w:t> </w:t>
      </w:r>
      <w:r>
        <w:rPr/>
        <w:t>в</w:t>
      </w:r>
      <w:r>
        <w:rPr>
          <w:spacing w:val="-5"/>
        </w:rPr>
        <w:t> </w:t>
      </w:r>
      <w:r>
        <w:rPr/>
        <w:t>базы</w:t>
      </w:r>
      <w:r>
        <w:rPr>
          <w:spacing w:val="-4"/>
        </w:rPr>
        <w:t> </w:t>
      </w:r>
      <w:r>
        <w:rPr/>
        <w:t>данных MEDLINE, PUBMED, COCHRANE.</w:t>
      </w:r>
    </w:p>
    <w:p>
      <w:pPr>
        <w:pStyle w:val="BodyText"/>
        <w:spacing w:before="141"/>
        <w:ind w:left="0"/>
        <w:jc w:val="left"/>
      </w:pPr>
    </w:p>
    <w:p>
      <w:pPr>
        <w:pStyle w:val="Heading1"/>
        <w:spacing w:before="1"/>
        <w:ind w:left="1133"/>
      </w:pPr>
      <w:r>
        <w:rPr/>
        <w:t>Методы,</w:t>
      </w:r>
      <w:r>
        <w:rPr>
          <w:spacing w:val="-5"/>
        </w:rPr>
        <w:t> </w:t>
      </w:r>
      <w:r>
        <w:rPr/>
        <w:t>использованные</w:t>
      </w:r>
      <w:r>
        <w:rPr>
          <w:spacing w:val="-4"/>
        </w:rPr>
        <w:t> </w:t>
      </w:r>
      <w:r>
        <w:rPr/>
        <w:t>для</w:t>
      </w:r>
      <w:r>
        <w:rPr>
          <w:spacing w:val="-2"/>
        </w:rPr>
        <w:t> </w:t>
      </w:r>
      <w:r>
        <w:rPr/>
        <w:t>оценки</w:t>
      </w:r>
      <w:r>
        <w:rPr>
          <w:spacing w:val="-4"/>
        </w:rPr>
        <w:t> </w:t>
      </w:r>
      <w:r>
        <w:rPr/>
        <w:t>качества</w:t>
      </w:r>
      <w:r>
        <w:rPr>
          <w:spacing w:val="-2"/>
        </w:rPr>
        <w:t> </w:t>
      </w:r>
      <w:r>
        <w:rPr/>
        <w:t>и</w:t>
      </w:r>
      <w:r>
        <w:rPr>
          <w:spacing w:val="-2"/>
        </w:rPr>
        <w:t> </w:t>
      </w:r>
      <w:r>
        <w:rPr/>
        <w:t>силы</w:t>
      </w:r>
      <w:r>
        <w:rPr>
          <w:spacing w:val="-2"/>
        </w:rPr>
        <w:t> доказательств:</w:t>
      </w:r>
    </w:p>
    <w:p>
      <w:pPr>
        <w:pStyle w:val="BodyText"/>
        <w:spacing w:before="134"/>
        <w:ind w:left="1133"/>
        <w:jc w:val="left"/>
      </w:pPr>
      <w:r>
        <w:rPr/>
        <w:t>−</w:t>
      </w:r>
      <w:r>
        <w:rPr>
          <w:spacing w:val="-6"/>
        </w:rPr>
        <w:t> </w:t>
      </w:r>
      <w:r>
        <w:rPr/>
        <w:t>Консенсус</w:t>
      </w:r>
      <w:r>
        <w:rPr>
          <w:spacing w:val="-2"/>
        </w:rPr>
        <w:t> экспертов;</w:t>
      </w:r>
    </w:p>
    <w:p>
      <w:pPr>
        <w:pStyle w:val="BodyText"/>
        <w:spacing w:before="137"/>
        <w:ind w:left="1133"/>
        <w:jc w:val="left"/>
      </w:pPr>
      <w:r>
        <w:rPr/>
        <w:t>−</w:t>
      </w:r>
      <w:r>
        <w:rPr>
          <w:spacing w:val="-7"/>
        </w:rPr>
        <w:t> </w:t>
      </w:r>
      <w:r>
        <w:rPr/>
        <w:t>Оценка</w:t>
      </w:r>
      <w:r>
        <w:rPr>
          <w:spacing w:val="-4"/>
        </w:rPr>
        <w:t> </w:t>
      </w:r>
      <w:r>
        <w:rPr/>
        <w:t>значимости</w:t>
      </w:r>
      <w:r>
        <w:rPr>
          <w:spacing w:val="-2"/>
        </w:rPr>
        <w:t> </w:t>
      </w:r>
      <w:r>
        <w:rPr/>
        <w:t>в</w:t>
      </w:r>
      <w:r>
        <w:rPr>
          <w:spacing w:val="-6"/>
        </w:rPr>
        <w:t> </w:t>
      </w:r>
      <w:r>
        <w:rPr/>
        <w:t>соответствии</w:t>
      </w:r>
      <w:r>
        <w:rPr>
          <w:spacing w:val="-2"/>
        </w:rPr>
        <w:t> </w:t>
      </w:r>
      <w:r>
        <w:rPr/>
        <w:t>с</w:t>
      </w:r>
      <w:r>
        <w:rPr>
          <w:spacing w:val="-4"/>
        </w:rPr>
        <w:t> </w:t>
      </w:r>
      <w:r>
        <w:rPr/>
        <w:t>рейтинговой</w:t>
      </w:r>
      <w:r>
        <w:rPr>
          <w:spacing w:val="-2"/>
        </w:rPr>
        <w:t> схемой.</w:t>
      </w:r>
    </w:p>
    <w:p>
      <w:pPr>
        <w:pStyle w:val="BodyText"/>
        <w:ind w:left="0"/>
        <w:jc w:val="left"/>
      </w:pPr>
    </w:p>
    <w:p>
      <w:pPr>
        <w:pStyle w:val="BodyText"/>
        <w:spacing w:before="5"/>
        <w:ind w:left="0"/>
        <w:jc w:val="left"/>
      </w:pPr>
    </w:p>
    <w:p>
      <w:pPr>
        <w:spacing w:line="360" w:lineRule="auto" w:before="0"/>
        <w:ind w:left="4613" w:right="0" w:hanging="4137"/>
        <w:jc w:val="left"/>
        <w:rPr>
          <w:b/>
          <w:sz w:val="24"/>
        </w:rPr>
      </w:pPr>
      <w:r>
        <w:rPr>
          <w:b/>
          <w:sz w:val="24"/>
        </w:rPr>
        <w:t>Шкала</w:t>
      </w:r>
      <w:r>
        <w:rPr>
          <w:b/>
          <w:spacing w:val="-3"/>
          <w:sz w:val="24"/>
        </w:rPr>
        <w:t> </w:t>
      </w:r>
      <w:r>
        <w:rPr>
          <w:b/>
          <w:sz w:val="24"/>
        </w:rPr>
        <w:t>оценки</w:t>
      </w:r>
      <w:r>
        <w:rPr>
          <w:b/>
          <w:spacing w:val="-3"/>
          <w:sz w:val="24"/>
        </w:rPr>
        <w:t> </w:t>
      </w:r>
      <w:r>
        <w:rPr>
          <w:b/>
          <w:sz w:val="24"/>
        </w:rPr>
        <w:t>качества</w:t>
      </w:r>
      <w:r>
        <w:rPr>
          <w:b/>
          <w:spacing w:val="-3"/>
          <w:sz w:val="24"/>
        </w:rPr>
        <w:t> </w:t>
      </w:r>
      <w:r>
        <w:rPr>
          <w:b/>
          <w:sz w:val="24"/>
        </w:rPr>
        <w:t>доказательств</w:t>
      </w:r>
      <w:r>
        <w:rPr>
          <w:b/>
          <w:spacing w:val="-3"/>
          <w:sz w:val="24"/>
        </w:rPr>
        <w:t> </w:t>
      </w:r>
      <w:r>
        <w:rPr>
          <w:b/>
          <w:sz w:val="24"/>
        </w:rPr>
        <w:t>и</w:t>
      </w:r>
      <w:r>
        <w:rPr>
          <w:b/>
          <w:spacing w:val="-3"/>
          <w:sz w:val="24"/>
        </w:rPr>
        <w:t> </w:t>
      </w:r>
      <w:r>
        <w:rPr>
          <w:b/>
          <w:sz w:val="24"/>
        </w:rPr>
        <w:t>силы</w:t>
      </w:r>
      <w:r>
        <w:rPr>
          <w:b/>
          <w:spacing w:val="-3"/>
          <w:sz w:val="24"/>
        </w:rPr>
        <w:t> </w:t>
      </w:r>
      <w:r>
        <w:rPr>
          <w:b/>
          <w:sz w:val="24"/>
        </w:rPr>
        <w:t>рекомендаций</w:t>
      </w:r>
      <w:r>
        <w:rPr>
          <w:b/>
          <w:spacing w:val="-3"/>
          <w:sz w:val="24"/>
        </w:rPr>
        <w:t> </w:t>
      </w:r>
      <w:r>
        <w:rPr>
          <w:b/>
          <w:sz w:val="24"/>
        </w:rPr>
        <w:t>применения</w:t>
      </w:r>
      <w:r>
        <w:rPr>
          <w:b/>
          <w:spacing w:val="-3"/>
          <w:sz w:val="24"/>
        </w:rPr>
        <w:t> </w:t>
      </w:r>
      <w:r>
        <w:rPr>
          <w:b/>
          <w:sz w:val="24"/>
        </w:rPr>
        <w:t>медицинских</w:t>
      </w:r>
      <w:r>
        <w:rPr>
          <w:b/>
          <w:spacing w:val="-6"/>
          <w:sz w:val="24"/>
        </w:rPr>
        <w:t> </w:t>
      </w:r>
      <w:r>
        <w:rPr>
          <w:b/>
          <w:sz w:val="24"/>
        </w:rPr>
        <w:t>тех- нологий GRADE</w:t>
      </w:r>
    </w:p>
    <w:p>
      <w:pPr>
        <w:spacing w:before="0"/>
        <w:ind w:left="1133" w:right="0" w:firstLine="0"/>
        <w:jc w:val="left"/>
        <w:rPr>
          <w:b/>
          <w:sz w:val="24"/>
        </w:rPr>
      </w:pPr>
      <w:r>
        <w:rPr>
          <w:b/>
          <w:sz w:val="24"/>
        </w:rPr>
        <w:t>Таблица</w:t>
      </w:r>
      <w:r>
        <w:rPr>
          <w:b/>
          <w:spacing w:val="-2"/>
          <w:sz w:val="24"/>
        </w:rPr>
        <w:t> </w:t>
      </w:r>
      <w:r>
        <w:rPr>
          <w:b/>
          <w:sz w:val="24"/>
        </w:rPr>
        <w:t>1</w:t>
      </w:r>
      <w:r>
        <w:rPr>
          <w:b/>
          <w:spacing w:val="-2"/>
          <w:sz w:val="24"/>
        </w:rPr>
        <w:t> </w:t>
      </w:r>
      <w:r>
        <w:rPr>
          <w:b/>
          <w:sz w:val="24"/>
        </w:rPr>
        <w:t>-</w:t>
      </w:r>
      <w:r>
        <w:rPr>
          <w:b/>
          <w:spacing w:val="-2"/>
          <w:sz w:val="24"/>
        </w:rPr>
        <w:t> </w:t>
      </w:r>
      <w:r>
        <w:rPr>
          <w:b/>
          <w:sz w:val="24"/>
        </w:rPr>
        <w:t>Уровни</w:t>
      </w:r>
      <w:r>
        <w:rPr>
          <w:b/>
          <w:spacing w:val="-3"/>
          <w:sz w:val="24"/>
        </w:rPr>
        <w:t> </w:t>
      </w:r>
      <w:r>
        <w:rPr>
          <w:b/>
          <w:spacing w:val="-2"/>
          <w:sz w:val="24"/>
        </w:rPr>
        <w:t>доказательности</w:t>
      </w:r>
    </w:p>
    <w:p>
      <w:pPr>
        <w:pStyle w:val="BodyText"/>
        <w:spacing w:before="2" w:after="1"/>
        <w:ind w:left="0"/>
        <w:jc w:val="left"/>
        <w:rPr>
          <w:b/>
          <w:sz w:val="12"/>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7547"/>
      </w:tblGrid>
      <w:tr>
        <w:trPr>
          <w:trHeight w:val="551" w:hRule="atLeast"/>
        </w:trPr>
        <w:tc>
          <w:tcPr>
            <w:tcW w:w="2876" w:type="dxa"/>
          </w:tcPr>
          <w:p>
            <w:pPr>
              <w:pStyle w:val="TableParagraph"/>
              <w:spacing w:line="268" w:lineRule="exact"/>
              <w:ind w:left="107"/>
              <w:rPr>
                <w:sz w:val="24"/>
              </w:rPr>
            </w:pPr>
            <w:r>
              <w:rPr>
                <w:sz w:val="24"/>
              </w:rPr>
              <w:t>Уровень</w:t>
            </w:r>
            <w:r>
              <w:rPr>
                <w:spacing w:val="35"/>
                <w:sz w:val="24"/>
              </w:rPr>
              <w:t> </w:t>
            </w:r>
            <w:r>
              <w:rPr>
                <w:spacing w:val="-2"/>
                <w:sz w:val="24"/>
              </w:rPr>
              <w:t>доказательности</w:t>
            </w:r>
          </w:p>
          <w:p>
            <w:pPr>
              <w:pStyle w:val="TableParagraph"/>
              <w:spacing w:line="264" w:lineRule="exact"/>
              <w:ind w:left="107"/>
              <w:rPr>
                <w:sz w:val="24"/>
              </w:rPr>
            </w:pPr>
            <w:r>
              <w:rPr>
                <w:spacing w:val="-10"/>
                <w:sz w:val="24"/>
              </w:rPr>
              <w:t>А</w:t>
            </w:r>
          </w:p>
        </w:tc>
        <w:tc>
          <w:tcPr>
            <w:tcW w:w="7547" w:type="dxa"/>
          </w:tcPr>
          <w:p>
            <w:pPr>
              <w:pStyle w:val="TableParagraph"/>
              <w:spacing w:line="268" w:lineRule="exact"/>
              <w:ind w:left="107"/>
              <w:rPr>
                <w:sz w:val="24"/>
              </w:rPr>
            </w:pPr>
            <w:r>
              <w:rPr>
                <w:sz w:val="24"/>
              </w:rPr>
              <w:t>Данные</w:t>
            </w:r>
            <w:r>
              <w:rPr>
                <w:spacing w:val="11"/>
                <w:sz w:val="24"/>
              </w:rPr>
              <w:t> </w:t>
            </w:r>
            <w:r>
              <w:rPr>
                <w:sz w:val="24"/>
              </w:rPr>
              <w:t>получены</w:t>
            </w:r>
            <w:r>
              <w:rPr>
                <w:spacing w:val="13"/>
                <w:sz w:val="24"/>
              </w:rPr>
              <w:t> </w:t>
            </w:r>
            <w:r>
              <w:rPr>
                <w:sz w:val="24"/>
              </w:rPr>
              <w:t>на</w:t>
            </w:r>
            <w:r>
              <w:rPr>
                <w:spacing w:val="11"/>
                <w:sz w:val="24"/>
              </w:rPr>
              <w:t> </w:t>
            </w:r>
            <w:r>
              <w:rPr>
                <w:sz w:val="24"/>
              </w:rPr>
              <w:t>основе</w:t>
            </w:r>
            <w:r>
              <w:rPr>
                <w:spacing w:val="12"/>
                <w:sz w:val="24"/>
              </w:rPr>
              <w:t> </w:t>
            </w:r>
            <w:r>
              <w:rPr>
                <w:sz w:val="24"/>
              </w:rPr>
              <w:t>многоцентровых</w:t>
            </w:r>
            <w:r>
              <w:rPr>
                <w:spacing w:val="14"/>
                <w:sz w:val="24"/>
              </w:rPr>
              <w:t> </w:t>
            </w:r>
            <w:r>
              <w:rPr>
                <w:sz w:val="24"/>
              </w:rPr>
              <w:t>рандомизированных</w:t>
            </w:r>
            <w:r>
              <w:rPr>
                <w:spacing w:val="15"/>
                <w:sz w:val="24"/>
              </w:rPr>
              <w:t> </w:t>
            </w:r>
            <w:r>
              <w:rPr>
                <w:spacing w:val="-5"/>
                <w:sz w:val="24"/>
              </w:rPr>
              <w:t>ис-</w:t>
            </w:r>
          </w:p>
          <w:p>
            <w:pPr>
              <w:pStyle w:val="TableParagraph"/>
              <w:spacing w:line="264" w:lineRule="exact"/>
              <w:ind w:left="107"/>
              <w:rPr>
                <w:sz w:val="24"/>
              </w:rPr>
            </w:pPr>
            <w:r>
              <w:rPr>
                <w:sz w:val="24"/>
              </w:rPr>
              <w:t>следований</w:t>
            </w:r>
            <w:r>
              <w:rPr>
                <w:spacing w:val="-4"/>
                <w:sz w:val="24"/>
              </w:rPr>
              <w:t> </w:t>
            </w:r>
            <w:r>
              <w:rPr>
                <w:sz w:val="24"/>
              </w:rPr>
              <w:t>или</w:t>
            </w:r>
            <w:r>
              <w:rPr>
                <w:spacing w:val="-3"/>
                <w:sz w:val="24"/>
              </w:rPr>
              <w:t> </w:t>
            </w:r>
            <w:r>
              <w:rPr>
                <w:sz w:val="24"/>
              </w:rPr>
              <w:t>мета-</w:t>
            </w:r>
            <w:r>
              <w:rPr>
                <w:spacing w:val="-2"/>
                <w:sz w:val="24"/>
              </w:rPr>
              <w:t>анализов</w:t>
            </w:r>
          </w:p>
        </w:tc>
      </w:tr>
      <w:tr>
        <w:trPr>
          <w:trHeight w:val="551" w:hRule="atLeast"/>
        </w:trPr>
        <w:tc>
          <w:tcPr>
            <w:tcW w:w="2876" w:type="dxa"/>
          </w:tcPr>
          <w:p>
            <w:pPr>
              <w:pStyle w:val="TableParagraph"/>
              <w:spacing w:line="268" w:lineRule="exact"/>
              <w:ind w:left="107"/>
              <w:rPr>
                <w:sz w:val="24"/>
              </w:rPr>
            </w:pPr>
            <w:r>
              <w:rPr>
                <w:sz w:val="24"/>
              </w:rPr>
              <w:t>Уровень</w:t>
            </w:r>
            <w:r>
              <w:rPr>
                <w:spacing w:val="-1"/>
                <w:sz w:val="24"/>
              </w:rPr>
              <w:t> </w:t>
            </w:r>
            <w:r>
              <w:rPr>
                <w:spacing w:val="-2"/>
                <w:sz w:val="24"/>
              </w:rPr>
              <w:t>доказательности</w:t>
            </w:r>
          </w:p>
          <w:p>
            <w:pPr>
              <w:pStyle w:val="TableParagraph"/>
              <w:spacing w:line="264" w:lineRule="exact"/>
              <w:ind w:left="107"/>
              <w:rPr>
                <w:sz w:val="24"/>
              </w:rPr>
            </w:pPr>
            <w:r>
              <w:rPr>
                <w:spacing w:val="-10"/>
                <w:sz w:val="24"/>
              </w:rPr>
              <w:t>В</w:t>
            </w:r>
          </w:p>
        </w:tc>
        <w:tc>
          <w:tcPr>
            <w:tcW w:w="7547" w:type="dxa"/>
          </w:tcPr>
          <w:p>
            <w:pPr>
              <w:pStyle w:val="TableParagraph"/>
              <w:spacing w:line="268" w:lineRule="exact"/>
              <w:ind w:left="107"/>
              <w:rPr>
                <w:sz w:val="24"/>
              </w:rPr>
            </w:pPr>
            <w:r>
              <w:rPr>
                <w:sz w:val="24"/>
              </w:rPr>
              <w:t>Данные</w:t>
            </w:r>
            <w:r>
              <w:rPr>
                <w:spacing w:val="-8"/>
                <w:sz w:val="24"/>
              </w:rPr>
              <w:t> </w:t>
            </w:r>
            <w:r>
              <w:rPr>
                <w:sz w:val="24"/>
              </w:rPr>
              <w:t>получены</w:t>
            </w:r>
            <w:r>
              <w:rPr>
                <w:spacing w:val="-3"/>
                <w:sz w:val="24"/>
              </w:rPr>
              <w:t> </w:t>
            </w:r>
            <w:r>
              <w:rPr>
                <w:sz w:val="24"/>
              </w:rPr>
              <w:t>на</w:t>
            </w:r>
            <w:r>
              <w:rPr>
                <w:spacing w:val="-4"/>
                <w:sz w:val="24"/>
              </w:rPr>
              <w:t> </w:t>
            </w:r>
            <w:r>
              <w:rPr>
                <w:sz w:val="24"/>
              </w:rPr>
              <w:t>основе</w:t>
            </w:r>
            <w:r>
              <w:rPr>
                <w:spacing w:val="-6"/>
                <w:sz w:val="24"/>
              </w:rPr>
              <w:t> </w:t>
            </w:r>
            <w:r>
              <w:rPr>
                <w:sz w:val="24"/>
              </w:rPr>
              <w:t>одиночных</w:t>
            </w:r>
            <w:r>
              <w:rPr>
                <w:spacing w:val="-1"/>
                <w:sz w:val="24"/>
              </w:rPr>
              <w:t> </w:t>
            </w:r>
            <w:r>
              <w:rPr>
                <w:sz w:val="24"/>
              </w:rPr>
              <w:t>рандомизированных</w:t>
            </w:r>
            <w:r>
              <w:rPr>
                <w:spacing w:val="-4"/>
                <w:sz w:val="24"/>
              </w:rPr>
              <w:t> </w:t>
            </w:r>
            <w:r>
              <w:rPr>
                <w:spacing w:val="-2"/>
                <w:sz w:val="24"/>
              </w:rPr>
              <w:t>исследо-</w:t>
            </w:r>
          </w:p>
          <w:p>
            <w:pPr>
              <w:pStyle w:val="TableParagraph"/>
              <w:spacing w:line="264" w:lineRule="exact"/>
              <w:ind w:left="107"/>
              <w:rPr>
                <w:sz w:val="24"/>
              </w:rPr>
            </w:pPr>
            <w:r>
              <w:rPr>
                <w:sz w:val="24"/>
              </w:rPr>
              <w:t>ваний</w:t>
            </w:r>
            <w:r>
              <w:rPr>
                <w:spacing w:val="-8"/>
                <w:sz w:val="24"/>
              </w:rPr>
              <w:t> </w:t>
            </w:r>
            <w:r>
              <w:rPr>
                <w:sz w:val="24"/>
              </w:rPr>
              <w:t>или</w:t>
            </w:r>
            <w:r>
              <w:rPr>
                <w:spacing w:val="-3"/>
                <w:sz w:val="24"/>
              </w:rPr>
              <w:t> </w:t>
            </w:r>
            <w:r>
              <w:rPr>
                <w:sz w:val="24"/>
              </w:rPr>
              <w:t>крупных</w:t>
            </w:r>
            <w:r>
              <w:rPr>
                <w:spacing w:val="-5"/>
                <w:sz w:val="24"/>
              </w:rPr>
              <w:t> </w:t>
            </w:r>
            <w:r>
              <w:rPr>
                <w:sz w:val="24"/>
              </w:rPr>
              <w:t>нерандомизированных</w:t>
            </w:r>
            <w:r>
              <w:rPr>
                <w:spacing w:val="-3"/>
                <w:sz w:val="24"/>
              </w:rPr>
              <w:t> </w:t>
            </w:r>
            <w:r>
              <w:rPr>
                <w:spacing w:val="-2"/>
                <w:sz w:val="24"/>
              </w:rPr>
              <w:t>исследований</w:t>
            </w:r>
          </w:p>
        </w:tc>
      </w:tr>
      <w:tr>
        <w:trPr>
          <w:trHeight w:val="553" w:hRule="atLeast"/>
        </w:trPr>
        <w:tc>
          <w:tcPr>
            <w:tcW w:w="2876" w:type="dxa"/>
          </w:tcPr>
          <w:p>
            <w:pPr>
              <w:pStyle w:val="TableParagraph"/>
              <w:spacing w:line="268" w:lineRule="exact"/>
              <w:ind w:left="107"/>
              <w:rPr>
                <w:sz w:val="24"/>
              </w:rPr>
            </w:pPr>
            <w:r>
              <w:rPr>
                <w:sz w:val="24"/>
              </w:rPr>
              <w:t>Уровень</w:t>
            </w:r>
            <w:r>
              <w:rPr>
                <w:spacing w:val="-1"/>
                <w:sz w:val="24"/>
              </w:rPr>
              <w:t> </w:t>
            </w:r>
            <w:r>
              <w:rPr>
                <w:spacing w:val="-2"/>
                <w:sz w:val="24"/>
              </w:rPr>
              <w:t>доказательности</w:t>
            </w:r>
          </w:p>
          <w:p>
            <w:pPr>
              <w:pStyle w:val="TableParagraph"/>
              <w:spacing w:line="266" w:lineRule="exact"/>
              <w:ind w:left="107"/>
              <w:rPr>
                <w:sz w:val="24"/>
              </w:rPr>
            </w:pPr>
            <w:r>
              <w:rPr>
                <w:spacing w:val="-10"/>
                <w:sz w:val="24"/>
              </w:rPr>
              <w:t>С</w:t>
            </w:r>
          </w:p>
        </w:tc>
        <w:tc>
          <w:tcPr>
            <w:tcW w:w="7547" w:type="dxa"/>
          </w:tcPr>
          <w:p>
            <w:pPr>
              <w:pStyle w:val="TableParagraph"/>
              <w:spacing w:line="268" w:lineRule="exact"/>
              <w:ind w:left="107"/>
              <w:rPr>
                <w:sz w:val="24"/>
              </w:rPr>
            </w:pPr>
            <w:r>
              <w:rPr>
                <w:sz w:val="24"/>
              </w:rPr>
              <w:t>Консенсус</w:t>
            </w:r>
            <w:r>
              <w:rPr>
                <w:spacing w:val="-6"/>
                <w:sz w:val="24"/>
              </w:rPr>
              <w:t> </w:t>
            </w:r>
            <w:r>
              <w:rPr>
                <w:sz w:val="24"/>
              </w:rPr>
              <w:t>мнений</w:t>
            </w:r>
            <w:r>
              <w:rPr>
                <w:spacing w:val="-5"/>
                <w:sz w:val="24"/>
              </w:rPr>
              <w:t> </w:t>
            </w:r>
            <w:r>
              <w:rPr>
                <w:sz w:val="24"/>
              </w:rPr>
              <w:t>экспертов</w:t>
            </w:r>
            <w:r>
              <w:rPr>
                <w:spacing w:val="-6"/>
                <w:sz w:val="24"/>
              </w:rPr>
              <w:t> </w:t>
            </w:r>
            <w:r>
              <w:rPr>
                <w:sz w:val="24"/>
              </w:rPr>
              <w:t>и/или</w:t>
            </w:r>
            <w:r>
              <w:rPr>
                <w:spacing w:val="-7"/>
                <w:sz w:val="24"/>
              </w:rPr>
              <w:t> </w:t>
            </w:r>
            <w:r>
              <w:rPr>
                <w:sz w:val="24"/>
              </w:rPr>
              <w:t>небольших</w:t>
            </w:r>
            <w:r>
              <w:rPr>
                <w:spacing w:val="-6"/>
                <w:sz w:val="24"/>
              </w:rPr>
              <w:t> </w:t>
            </w:r>
            <w:r>
              <w:rPr>
                <w:sz w:val="24"/>
              </w:rPr>
              <w:t>исследований,</w:t>
            </w:r>
            <w:r>
              <w:rPr>
                <w:spacing w:val="-4"/>
                <w:sz w:val="24"/>
              </w:rPr>
              <w:t> </w:t>
            </w:r>
            <w:r>
              <w:rPr>
                <w:spacing w:val="-2"/>
                <w:sz w:val="24"/>
              </w:rPr>
              <w:t>ретро-</w:t>
            </w:r>
          </w:p>
          <w:p>
            <w:pPr>
              <w:pStyle w:val="TableParagraph"/>
              <w:spacing w:line="266" w:lineRule="exact"/>
              <w:ind w:left="107"/>
              <w:rPr>
                <w:sz w:val="24"/>
              </w:rPr>
            </w:pPr>
            <w:r>
              <w:rPr>
                <w:sz w:val="24"/>
              </w:rPr>
              <w:t>спективных</w:t>
            </w:r>
            <w:r>
              <w:rPr>
                <w:spacing w:val="-4"/>
                <w:sz w:val="24"/>
              </w:rPr>
              <w:t> </w:t>
            </w:r>
            <w:r>
              <w:rPr>
                <w:sz w:val="24"/>
              </w:rPr>
              <w:t>исследований,</w:t>
            </w:r>
            <w:r>
              <w:rPr>
                <w:spacing w:val="-5"/>
                <w:sz w:val="24"/>
              </w:rPr>
              <w:t> </w:t>
            </w:r>
            <w:r>
              <w:rPr>
                <w:spacing w:val="-2"/>
                <w:sz w:val="24"/>
              </w:rPr>
              <w:t>регистров</w:t>
            </w:r>
          </w:p>
        </w:tc>
      </w:tr>
    </w:tbl>
    <w:p>
      <w:pPr>
        <w:pStyle w:val="BodyText"/>
        <w:spacing w:before="138"/>
        <w:ind w:left="0"/>
        <w:jc w:val="left"/>
        <w:rPr>
          <w:b/>
        </w:rPr>
      </w:pPr>
    </w:p>
    <w:p>
      <w:pPr>
        <w:spacing w:before="0"/>
        <w:ind w:left="424" w:right="0" w:firstLine="0"/>
        <w:jc w:val="left"/>
        <w:rPr>
          <w:b/>
          <w:sz w:val="24"/>
        </w:rPr>
      </w:pPr>
      <w:r>
        <w:rPr>
          <w:b/>
          <w:sz w:val="24"/>
        </w:rPr>
        <w:t>Таблица</w:t>
      </w:r>
      <w:r>
        <w:rPr>
          <w:b/>
          <w:spacing w:val="-5"/>
          <w:sz w:val="24"/>
        </w:rPr>
        <w:t> </w:t>
      </w:r>
      <w:r>
        <w:rPr>
          <w:b/>
          <w:sz w:val="24"/>
        </w:rPr>
        <w:t>2</w:t>
      </w:r>
      <w:r>
        <w:rPr>
          <w:b/>
          <w:spacing w:val="-3"/>
          <w:sz w:val="24"/>
        </w:rPr>
        <w:t> </w:t>
      </w:r>
      <w:r>
        <w:rPr>
          <w:b/>
          <w:sz w:val="24"/>
        </w:rPr>
        <w:t>-</w:t>
      </w:r>
      <w:r>
        <w:rPr>
          <w:b/>
          <w:spacing w:val="-4"/>
          <w:sz w:val="24"/>
        </w:rPr>
        <w:t> </w:t>
      </w:r>
      <w:r>
        <w:rPr>
          <w:b/>
          <w:sz w:val="24"/>
        </w:rPr>
        <w:t>Уровни</w:t>
      </w:r>
      <w:r>
        <w:rPr>
          <w:b/>
          <w:spacing w:val="-3"/>
          <w:sz w:val="24"/>
        </w:rPr>
        <w:t> </w:t>
      </w:r>
      <w:r>
        <w:rPr>
          <w:b/>
          <w:sz w:val="24"/>
        </w:rPr>
        <w:t>убедительности</w:t>
      </w:r>
      <w:r>
        <w:rPr>
          <w:b/>
          <w:spacing w:val="-4"/>
          <w:sz w:val="24"/>
        </w:rPr>
        <w:t> </w:t>
      </w:r>
      <w:r>
        <w:rPr>
          <w:b/>
          <w:spacing w:val="-2"/>
          <w:sz w:val="24"/>
        </w:rPr>
        <w:t>рекомендаций</w:t>
      </w:r>
    </w:p>
    <w:p>
      <w:pPr>
        <w:pStyle w:val="BodyText"/>
        <w:spacing w:before="13"/>
        <w:ind w:left="0"/>
        <w:jc w:val="left"/>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1"/>
        <w:gridCol w:w="6268"/>
        <w:gridCol w:w="2374"/>
      </w:tblGrid>
      <w:tr>
        <w:trPr>
          <w:trHeight w:val="551" w:hRule="atLeast"/>
        </w:trPr>
        <w:tc>
          <w:tcPr>
            <w:tcW w:w="1781" w:type="dxa"/>
          </w:tcPr>
          <w:p>
            <w:pPr>
              <w:pStyle w:val="TableParagraph"/>
              <w:spacing w:line="273" w:lineRule="exact"/>
              <w:ind w:left="249"/>
              <w:rPr>
                <w:b/>
                <w:sz w:val="24"/>
              </w:rPr>
            </w:pPr>
            <w:r>
              <w:rPr>
                <w:b/>
                <w:sz w:val="24"/>
              </w:rPr>
              <w:t>Класс</w:t>
            </w:r>
            <w:r>
              <w:rPr>
                <w:b/>
                <w:spacing w:val="-5"/>
                <w:sz w:val="24"/>
              </w:rPr>
              <w:t> </w:t>
            </w:r>
            <w:r>
              <w:rPr>
                <w:b/>
                <w:spacing w:val="-2"/>
                <w:sz w:val="24"/>
              </w:rPr>
              <w:t>реко-</w:t>
            </w:r>
          </w:p>
          <w:p>
            <w:pPr>
              <w:pStyle w:val="TableParagraph"/>
              <w:spacing w:line="259" w:lineRule="exact"/>
              <w:ind w:left="357"/>
              <w:rPr>
                <w:b/>
                <w:sz w:val="24"/>
              </w:rPr>
            </w:pPr>
            <w:r>
              <w:rPr>
                <w:b/>
                <w:spacing w:val="-2"/>
                <w:sz w:val="24"/>
              </w:rPr>
              <w:t>мендаций</w:t>
            </w:r>
          </w:p>
        </w:tc>
        <w:tc>
          <w:tcPr>
            <w:tcW w:w="6268" w:type="dxa"/>
          </w:tcPr>
          <w:p>
            <w:pPr>
              <w:pStyle w:val="TableParagraph"/>
              <w:spacing w:line="273" w:lineRule="exact"/>
              <w:ind w:left="9"/>
              <w:jc w:val="center"/>
              <w:rPr>
                <w:b/>
                <w:sz w:val="24"/>
              </w:rPr>
            </w:pPr>
            <w:r>
              <w:rPr>
                <w:b/>
                <w:spacing w:val="-2"/>
                <w:sz w:val="24"/>
              </w:rPr>
              <w:t>Определение</w:t>
            </w:r>
          </w:p>
        </w:tc>
        <w:tc>
          <w:tcPr>
            <w:tcW w:w="2374" w:type="dxa"/>
          </w:tcPr>
          <w:p>
            <w:pPr>
              <w:pStyle w:val="TableParagraph"/>
              <w:spacing w:line="273" w:lineRule="exact"/>
              <w:ind w:left="410"/>
              <w:rPr>
                <w:b/>
                <w:sz w:val="24"/>
              </w:rPr>
            </w:pPr>
            <w:r>
              <w:rPr>
                <w:b/>
                <w:spacing w:val="-2"/>
                <w:sz w:val="24"/>
              </w:rPr>
              <w:t>Предлагаемая</w:t>
            </w:r>
          </w:p>
          <w:p>
            <w:pPr>
              <w:pStyle w:val="TableParagraph"/>
              <w:spacing w:line="259" w:lineRule="exact"/>
              <w:ind w:left="376"/>
              <w:rPr>
                <w:b/>
                <w:sz w:val="24"/>
              </w:rPr>
            </w:pPr>
            <w:r>
              <w:rPr>
                <w:b/>
                <w:spacing w:val="-2"/>
                <w:sz w:val="24"/>
              </w:rPr>
              <w:t>формулировка</w:t>
            </w:r>
          </w:p>
        </w:tc>
      </w:tr>
      <w:tr>
        <w:trPr>
          <w:trHeight w:val="551" w:hRule="atLeast"/>
        </w:trPr>
        <w:tc>
          <w:tcPr>
            <w:tcW w:w="1781" w:type="dxa"/>
          </w:tcPr>
          <w:p>
            <w:pPr>
              <w:pStyle w:val="TableParagraph"/>
              <w:spacing w:line="268" w:lineRule="exact"/>
              <w:ind w:left="107"/>
              <w:rPr>
                <w:sz w:val="24"/>
              </w:rPr>
            </w:pPr>
            <w:r>
              <w:rPr>
                <w:sz w:val="24"/>
              </w:rPr>
              <w:t>Класс </w:t>
            </w:r>
            <w:r>
              <w:rPr>
                <w:spacing w:val="-10"/>
                <w:sz w:val="24"/>
              </w:rPr>
              <w:t>I</w:t>
            </w:r>
          </w:p>
        </w:tc>
        <w:tc>
          <w:tcPr>
            <w:tcW w:w="6268" w:type="dxa"/>
          </w:tcPr>
          <w:p>
            <w:pPr>
              <w:pStyle w:val="TableParagraph"/>
              <w:spacing w:line="268" w:lineRule="exact"/>
              <w:ind w:left="107"/>
              <w:rPr>
                <w:sz w:val="24"/>
              </w:rPr>
            </w:pPr>
            <w:r>
              <w:rPr>
                <w:sz w:val="24"/>
              </w:rPr>
              <w:t>Доказано,</w:t>
            </w:r>
            <w:r>
              <w:rPr>
                <w:spacing w:val="-5"/>
                <w:sz w:val="24"/>
              </w:rPr>
              <w:t> </w:t>
            </w:r>
            <w:r>
              <w:rPr>
                <w:sz w:val="24"/>
              </w:rPr>
              <w:t>что</w:t>
            </w:r>
            <w:r>
              <w:rPr>
                <w:spacing w:val="-3"/>
                <w:sz w:val="24"/>
              </w:rPr>
              <w:t> </w:t>
            </w:r>
            <w:r>
              <w:rPr>
                <w:sz w:val="24"/>
              </w:rPr>
              <w:t>данный</w:t>
            </w:r>
            <w:r>
              <w:rPr>
                <w:spacing w:val="-3"/>
                <w:sz w:val="24"/>
              </w:rPr>
              <w:t> </w:t>
            </w:r>
            <w:r>
              <w:rPr>
                <w:sz w:val="24"/>
              </w:rPr>
              <w:t>вид</w:t>
            </w:r>
            <w:r>
              <w:rPr>
                <w:spacing w:val="-3"/>
                <w:sz w:val="24"/>
              </w:rPr>
              <w:t> </w:t>
            </w:r>
            <w:r>
              <w:rPr>
                <w:sz w:val="24"/>
              </w:rPr>
              <w:t>лечения</w:t>
            </w:r>
            <w:r>
              <w:rPr>
                <w:spacing w:val="-3"/>
                <w:sz w:val="24"/>
              </w:rPr>
              <w:t> </w:t>
            </w:r>
            <w:r>
              <w:rPr>
                <w:sz w:val="24"/>
              </w:rPr>
              <w:t>или</w:t>
            </w:r>
            <w:r>
              <w:rPr>
                <w:spacing w:val="-3"/>
                <w:sz w:val="24"/>
              </w:rPr>
              <w:t> </w:t>
            </w:r>
            <w:r>
              <w:rPr>
                <w:sz w:val="24"/>
              </w:rPr>
              <w:t>диагностики</w:t>
            </w:r>
            <w:r>
              <w:rPr>
                <w:spacing w:val="-3"/>
                <w:sz w:val="24"/>
              </w:rPr>
              <w:t> </w:t>
            </w:r>
            <w:r>
              <w:rPr>
                <w:spacing w:val="-2"/>
                <w:sz w:val="24"/>
              </w:rPr>
              <w:t>поле-</w:t>
            </w:r>
          </w:p>
          <w:p>
            <w:pPr>
              <w:pStyle w:val="TableParagraph"/>
              <w:spacing w:line="264" w:lineRule="exact"/>
              <w:ind w:left="107"/>
              <w:rPr>
                <w:sz w:val="24"/>
              </w:rPr>
            </w:pPr>
            <w:r>
              <w:rPr>
                <w:sz w:val="24"/>
              </w:rPr>
              <w:t>зен</w:t>
            </w:r>
            <w:r>
              <w:rPr>
                <w:spacing w:val="-1"/>
                <w:sz w:val="24"/>
              </w:rPr>
              <w:t> </w:t>
            </w:r>
            <w:r>
              <w:rPr>
                <w:sz w:val="24"/>
              </w:rPr>
              <w:t>и </w:t>
            </w:r>
            <w:r>
              <w:rPr>
                <w:spacing w:val="-2"/>
                <w:sz w:val="24"/>
              </w:rPr>
              <w:t>эффективен</w:t>
            </w:r>
          </w:p>
        </w:tc>
        <w:tc>
          <w:tcPr>
            <w:tcW w:w="2374" w:type="dxa"/>
          </w:tcPr>
          <w:p>
            <w:pPr>
              <w:pStyle w:val="TableParagraph"/>
              <w:spacing w:line="268" w:lineRule="exact"/>
              <w:ind w:left="108"/>
              <w:rPr>
                <w:sz w:val="24"/>
              </w:rPr>
            </w:pPr>
            <w:r>
              <w:rPr>
                <w:spacing w:val="-2"/>
                <w:sz w:val="24"/>
              </w:rPr>
              <w:t>Рекомендуется/</w:t>
            </w:r>
          </w:p>
          <w:p>
            <w:pPr>
              <w:pStyle w:val="TableParagraph"/>
              <w:spacing w:line="264" w:lineRule="exact"/>
              <w:ind w:left="108"/>
              <w:rPr>
                <w:sz w:val="24"/>
              </w:rPr>
            </w:pPr>
            <w:r>
              <w:rPr>
                <w:spacing w:val="-2"/>
                <w:sz w:val="24"/>
              </w:rPr>
              <w:t>показан</w:t>
            </w:r>
          </w:p>
        </w:tc>
      </w:tr>
      <w:tr>
        <w:trPr>
          <w:trHeight w:val="551" w:hRule="atLeast"/>
        </w:trPr>
        <w:tc>
          <w:tcPr>
            <w:tcW w:w="1781" w:type="dxa"/>
          </w:tcPr>
          <w:p>
            <w:pPr>
              <w:pStyle w:val="TableParagraph"/>
              <w:spacing w:line="268" w:lineRule="exact"/>
              <w:ind w:left="107"/>
              <w:rPr>
                <w:sz w:val="24"/>
              </w:rPr>
            </w:pPr>
            <w:r>
              <w:rPr>
                <w:sz w:val="24"/>
              </w:rPr>
              <w:t>Класс </w:t>
            </w:r>
            <w:r>
              <w:rPr>
                <w:spacing w:val="-5"/>
                <w:sz w:val="24"/>
              </w:rPr>
              <w:t>II</w:t>
            </w:r>
          </w:p>
        </w:tc>
        <w:tc>
          <w:tcPr>
            <w:tcW w:w="6268" w:type="dxa"/>
          </w:tcPr>
          <w:p>
            <w:pPr>
              <w:pStyle w:val="TableParagraph"/>
              <w:spacing w:line="268" w:lineRule="exact"/>
              <w:ind w:left="107"/>
              <w:rPr>
                <w:sz w:val="24"/>
              </w:rPr>
            </w:pPr>
            <w:r>
              <w:rPr>
                <w:sz w:val="24"/>
              </w:rPr>
              <w:t>Разночтения</w:t>
            </w:r>
            <w:r>
              <w:rPr>
                <w:spacing w:val="-4"/>
                <w:sz w:val="24"/>
              </w:rPr>
              <w:t> </w:t>
            </w:r>
            <w:r>
              <w:rPr>
                <w:sz w:val="24"/>
              </w:rPr>
              <w:t>в</w:t>
            </w:r>
            <w:r>
              <w:rPr>
                <w:spacing w:val="-4"/>
                <w:sz w:val="24"/>
              </w:rPr>
              <w:t> </w:t>
            </w:r>
            <w:r>
              <w:rPr>
                <w:sz w:val="24"/>
              </w:rPr>
              <w:t>доказательности</w:t>
            </w:r>
            <w:r>
              <w:rPr>
                <w:spacing w:val="-6"/>
                <w:sz w:val="24"/>
              </w:rPr>
              <w:t> </w:t>
            </w:r>
            <w:r>
              <w:rPr>
                <w:sz w:val="24"/>
              </w:rPr>
              <w:t>и/или</w:t>
            </w:r>
            <w:r>
              <w:rPr>
                <w:spacing w:val="-2"/>
                <w:sz w:val="24"/>
              </w:rPr>
              <w:t> </w:t>
            </w:r>
            <w:r>
              <w:rPr>
                <w:sz w:val="24"/>
              </w:rPr>
              <w:t>расхождение</w:t>
            </w:r>
            <w:r>
              <w:rPr>
                <w:spacing w:val="-4"/>
                <w:sz w:val="24"/>
              </w:rPr>
              <w:t> мне-</w:t>
            </w:r>
          </w:p>
          <w:p>
            <w:pPr>
              <w:pStyle w:val="TableParagraph"/>
              <w:spacing w:line="264" w:lineRule="exact"/>
              <w:ind w:left="107"/>
              <w:rPr>
                <w:sz w:val="24"/>
              </w:rPr>
            </w:pPr>
            <w:r>
              <w:rPr>
                <w:sz w:val="24"/>
              </w:rPr>
              <w:t>ний</w:t>
            </w:r>
            <w:r>
              <w:rPr>
                <w:spacing w:val="-6"/>
                <w:sz w:val="24"/>
              </w:rPr>
              <w:t> </w:t>
            </w:r>
            <w:r>
              <w:rPr>
                <w:sz w:val="24"/>
              </w:rPr>
              <w:t>о</w:t>
            </w:r>
            <w:r>
              <w:rPr>
                <w:spacing w:val="-6"/>
                <w:sz w:val="24"/>
              </w:rPr>
              <w:t> </w:t>
            </w:r>
            <w:r>
              <w:rPr>
                <w:sz w:val="24"/>
              </w:rPr>
              <w:t>полезности/эффективности</w:t>
            </w:r>
            <w:r>
              <w:rPr>
                <w:spacing w:val="-3"/>
                <w:sz w:val="24"/>
              </w:rPr>
              <w:t> </w:t>
            </w:r>
            <w:r>
              <w:rPr>
                <w:sz w:val="24"/>
              </w:rPr>
              <w:t>лечения</w:t>
            </w:r>
            <w:r>
              <w:rPr>
                <w:spacing w:val="-3"/>
                <w:sz w:val="24"/>
              </w:rPr>
              <w:t> </w:t>
            </w:r>
            <w:r>
              <w:rPr>
                <w:sz w:val="24"/>
              </w:rPr>
              <w:t>или</w:t>
            </w:r>
            <w:r>
              <w:rPr>
                <w:spacing w:val="-5"/>
                <w:sz w:val="24"/>
              </w:rPr>
              <w:t> </w:t>
            </w:r>
            <w:r>
              <w:rPr>
                <w:spacing w:val="-2"/>
                <w:sz w:val="24"/>
              </w:rPr>
              <w:t>процедуры</w:t>
            </w:r>
          </w:p>
        </w:tc>
        <w:tc>
          <w:tcPr>
            <w:tcW w:w="2374" w:type="dxa"/>
          </w:tcPr>
          <w:p>
            <w:pPr>
              <w:pStyle w:val="TableParagraph"/>
              <w:spacing w:line="268" w:lineRule="exact"/>
              <w:ind w:left="108"/>
              <w:rPr>
                <w:sz w:val="24"/>
              </w:rPr>
            </w:pPr>
            <w:r>
              <w:rPr>
                <w:spacing w:val="-2"/>
                <w:sz w:val="24"/>
              </w:rPr>
              <w:t>-------------------</w:t>
            </w:r>
            <w:r>
              <w:rPr>
                <w:spacing w:val="-10"/>
                <w:sz w:val="24"/>
              </w:rPr>
              <w:t>-</w:t>
            </w:r>
          </w:p>
        </w:tc>
      </w:tr>
      <w:tr>
        <w:trPr>
          <w:trHeight w:val="551" w:hRule="atLeast"/>
        </w:trPr>
        <w:tc>
          <w:tcPr>
            <w:tcW w:w="1781" w:type="dxa"/>
          </w:tcPr>
          <w:p>
            <w:pPr>
              <w:pStyle w:val="TableParagraph"/>
              <w:spacing w:line="268" w:lineRule="exact"/>
              <w:ind w:left="167"/>
              <w:rPr>
                <w:sz w:val="24"/>
              </w:rPr>
            </w:pPr>
            <w:r>
              <w:rPr>
                <w:sz w:val="24"/>
              </w:rPr>
              <w:t>Класс </w:t>
            </w:r>
            <w:r>
              <w:rPr>
                <w:spacing w:val="-5"/>
                <w:sz w:val="24"/>
              </w:rPr>
              <w:t>IIa</w:t>
            </w:r>
          </w:p>
        </w:tc>
        <w:tc>
          <w:tcPr>
            <w:tcW w:w="6268" w:type="dxa"/>
          </w:tcPr>
          <w:p>
            <w:pPr>
              <w:pStyle w:val="TableParagraph"/>
              <w:spacing w:line="268" w:lineRule="exact"/>
              <w:ind w:left="107"/>
              <w:rPr>
                <w:sz w:val="24"/>
              </w:rPr>
            </w:pPr>
            <w:r>
              <w:rPr>
                <w:sz w:val="24"/>
              </w:rPr>
              <w:t>Сила</w:t>
            </w:r>
            <w:r>
              <w:rPr>
                <w:spacing w:val="-8"/>
                <w:sz w:val="24"/>
              </w:rPr>
              <w:t> </w:t>
            </w:r>
            <w:r>
              <w:rPr>
                <w:sz w:val="24"/>
              </w:rPr>
              <w:t>доказательств</w:t>
            </w:r>
            <w:r>
              <w:rPr>
                <w:spacing w:val="-5"/>
                <w:sz w:val="24"/>
              </w:rPr>
              <w:t> </w:t>
            </w:r>
            <w:r>
              <w:rPr>
                <w:sz w:val="24"/>
              </w:rPr>
              <w:t>и/или</w:t>
            </w:r>
            <w:r>
              <w:rPr>
                <w:spacing w:val="-3"/>
                <w:sz w:val="24"/>
              </w:rPr>
              <w:t> </w:t>
            </w:r>
            <w:r>
              <w:rPr>
                <w:sz w:val="24"/>
              </w:rPr>
              <w:t>мнений</w:t>
            </w:r>
            <w:r>
              <w:rPr>
                <w:spacing w:val="-1"/>
                <w:sz w:val="24"/>
              </w:rPr>
              <w:t> </w:t>
            </w:r>
            <w:r>
              <w:rPr>
                <w:sz w:val="24"/>
              </w:rPr>
              <w:t>указывают</w:t>
            </w:r>
            <w:r>
              <w:rPr>
                <w:spacing w:val="-4"/>
                <w:sz w:val="24"/>
              </w:rPr>
              <w:t> </w:t>
            </w:r>
            <w:r>
              <w:rPr>
                <w:sz w:val="24"/>
              </w:rPr>
              <w:t>на</w:t>
            </w:r>
            <w:r>
              <w:rPr>
                <w:spacing w:val="-5"/>
                <w:sz w:val="24"/>
              </w:rPr>
              <w:t> </w:t>
            </w:r>
            <w:r>
              <w:rPr>
                <w:spacing w:val="-2"/>
                <w:sz w:val="24"/>
              </w:rPr>
              <w:t>полез-</w:t>
            </w:r>
          </w:p>
          <w:p>
            <w:pPr>
              <w:pStyle w:val="TableParagraph"/>
              <w:spacing w:line="264" w:lineRule="exact"/>
              <w:ind w:left="107"/>
              <w:rPr>
                <w:sz w:val="24"/>
              </w:rPr>
            </w:pPr>
            <w:r>
              <w:rPr>
                <w:spacing w:val="-2"/>
                <w:sz w:val="24"/>
              </w:rPr>
              <w:t>ность/эффективность</w:t>
            </w:r>
          </w:p>
        </w:tc>
        <w:tc>
          <w:tcPr>
            <w:tcW w:w="2374" w:type="dxa"/>
          </w:tcPr>
          <w:p>
            <w:pPr>
              <w:pStyle w:val="TableParagraph"/>
              <w:spacing w:line="268" w:lineRule="exact"/>
              <w:ind w:left="108"/>
              <w:rPr>
                <w:sz w:val="24"/>
              </w:rPr>
            </w:pPr>
            <w:r>
              <w:rPr>
                <w:spacing w:val="-2"/>
                <w:sz w:val="24"/>
              </w:rPr>
              <w:t>Целесообразно</w:t>
            </w:r>
          </w:p>
          <w:p>
            <w:pPr>
              <w:pStyle w:val="TableParagraph"/>
              <w:spacing w:line="264" w:lineRule="exact"/>
              <w:ind w:left="108"/>
              <w:rPr>
                <w:sz w:val="24"/>
              </w:rPr>
            </w:pPr>
            <w:r>
              <w:rPr>
                <w:spacing w:val="-2"/>
                <w:sz w:val="24"/>
              </w:rPr>
              <w:t>применять</w:t>
            </w:r>
          </w:p>
        </w:tc>
      </w:tr>
      <w:tr>
        <w:trPr>
          <w:trHeight w:val="552" w:hRule="atLeast"/>
        </w:trPr>
        <w:tc>
          <w:tcPr>
            <w:tcW w:w="1781" w:type="dxa"/>
          </w:tcPr>
          <w:p>
            <w:pPr>
              <w:pStyle w:val="TableParagraph"/>
              <w:spacing w:line="268" w:lineRule="exact"/>
              <w:ind w:left="167"/>
              <w:rPr>
                <w:sz w:val="24"/>
              </w:rPr>
            </w:pPr>
            <w:r>
              <w:rPr>
                <w:sz w:val="24"/>
              </w:rPr>
              <w:t>Класс </w:t>
            </w:r>
            <w:r>
              <w:rPr>
                <w:spacing w:val="-5"/>
                <w:sz w:val="24"/>
              </w:rPr>
              <w:t>IIb</w:t>
            </w:r>
          </w:p>
        </w:tc>
        <w:tc>
          <w:tcPr>
            <w:tcW w:w="6268" w:type="dxa"/>
          </w:tcPr>
          <w:p>
            <w:pPr>
              <w:pStyle w:val="TableParagraph"/>
              <w:spacing w:line="268" w:lineRule="exact"/>
              <w:ind w:left="107"/>
              <w:rPr>
                <w:sz w:val="24"/>
              </w:rPr>
            </w:pPr>
            <w:r>
              <w:rPr>
                <w:sz w:val="24"/>
              </w:rPr>
              <w:t>Полезность/эффективность</w:t>
            </w:r>
            <w:r>
              <w:rPr>
                <w:spacing w:val="-6"/>
                <w:sz w:val="24"/>
              </w:rPr>
              <w:t> </w:t>
            </w:r>
            <w:r>
              <w:rPr>
                <w:sz w:val="24"/>
              </w:rPr>
              <w:t>в</w:t>
            </w:r>
            <w:r>
              <w:rPr>
                <w:spacing w:val="-5"/>
                <w:sz w:val="24"/>
              </w:rPr>
              <w:t> </w:t>
            </w:r>
            <w:r>
              <w:rPr>
                <w:sz w:val="24"/>
              </w:rPr>
              <w:t>меньшей</w:t>
            </w:r>
            <w:r>
              <w:rPr>
                <w:spacing w:val="-4"/>
                <w:sz w:val="24"/>
              </w:rPr>
              <w:t> </w:t>
            </w:r>
            <w:r>
              <w:rPr>
                <w:sz w:val="24"/>
              </w:rPr>
              <w:t>степени</w:t>
            </w:r>
            <w:r>
              <w:rPr>
                <w:spacing w:val="-1"/>
                <w:sz w:val="24"/>
              </w:rPr>
              <w:t> </w:t>
            </w:r>
            <w:r>
              <w:rPr>
                <w:spacing w:val="-2"/>
                <w:sz w:val="24"/>
              </w:rPr>
              <w:t>установле-</w:t>
            </w:r>
          </w:p>
          <w:p>
            <w:pPr>
              <w:pStyle w:val="TableParagraph"/>
              <w:spacing w:line="264" w:lineRule="exact"/>
              <w:ind w:left="107"/>
              <w:rPr>
                <w:sz w:val="24"/>
              </w:rPr>
            </w:pPr>
            <w:r>
              <w:rPr>
                <w:sz w:val="24"/>
              </w:rPr>
              <w:t>ны </w:t>
            </w:r>
            <w:r>
              <w:rPr>
                <w:spacing w:val="-2"/>
                <w:sz w:val="24"/>
              </w:rPr>
              <w:t>доказательствами/мнениями</w:t>
            </w:r>
          </w:p>
        </w:tc>
        <w:tc>
          <w:tcPr>
            <w:tcW w:w="2374" w:type="dxa"/>
          </w:tcPr>
          <w:p>
            <w:pPr>
              <w:pStyle w:val="TableParagraph"/>
              <w:spacing w:line="268" w:lineRule="exact"/>
              <w:ind w:left="108"/>
              <w:rPr>
                <w:sz w:val="24"/>
              </w:rPr>
            </w:pPr>
            <w:r>
              <w:rPr>
                <w:sz w:val="24"/>
              </w:rPr>
              <w:t>Можно</w:t>
            </w:r>
            <w:r>
              <w:rPr>
                <w:spacing w:val="-5"/>
                <w:sz w:val="24"/>
              </w:rPr>
              <w:t> </w:t>
            </w:r>
            <w:r>
              <w:rPr>
                <w:spacing w:val="-2"/>
                <w:sz w:val="24"/>
              </w:rPr>
              <w:t>применять</w:t>
            </w:r>
          </w:p>
        </w:tc>
      </w:tr>
      <w:tr>
        <w:trPr>
          <w:trHeight w:val="830" w:hRule="atLeast"/>
        </w:trPr>
        <w:tc>
          <w:tcPr>
            <w:tcW w:w="1781" w:type="dxa"/>
          </w:tcPr>
          <w:p>
            <w:pPr>
              <w:pStyle w:val="TableParagraph"/>
              <w:spacing w:line="268" w:lineRule="exact"/>
              <w:ind w:left="107"/>
              <w:rPr>
                <w:sz w:val="24"/>
              </w:rPr>
            </w:pPr>
            <w:r>
              <w:rPr>
                <w:sz w:val="24"/>
              </w:rPr>
              <w:t>Класс </w:t>
            </w:r>
            <w:r>
              <w:rPr>
                <w:spacing w:val="-5"/>
                <w:sz w:val="24"/>
              </w:rPr>
              <w:t>III</w:t>
            </w:r>
          </w:p>
        </w:tc>
        <w:tc>
          <w:tcPr>
            <w:tcW w:w="6268" w:type="dxa"/>
          </w:tcPr>
          <w:p>
            <w:pPr>
              <w:pStyle w:val="TableParagraph"/>
              <w:ind w:left="107"/>
              <w:rPr>
                <w:sz w:val="24"/>
              </w:rPr>
            </w:pPr>
            <w:r>
              <w:rPr>
                <w:sz w:val="24"/>
              </w:rPr>
              <w:t>Доказательно</w:t>
            </w:r>
            <w:r>
              <w:rPr>
                <w:spacing w:val="-6"/>
                <w:sz w:val="24"/>
              </w:rPr>
              <w:t> </w:t>
            </w:r>
            <w:r>
              <w:rPr>
                <w:sz w:val="24"/>
              </w:rPr>
              <w:t>и/или</w:t>
            </w:r>
            <w:r>
              <w:rPr>
                <w:spacing w:val="-6"/>
                <w:sz w:val="24"/>
              </w:rPr>
              <w:t> </w:t>
            </w:r>
            <w:r>
              <w:rPr>
                <w:sz w:val="24"/>
              </w:rPr>
              <w:t>имеется</w:t>
            </w:r>
            <w:r>
              <w:rPr>
                <w:spacing w:val="-6"/>
                <w:sz w:val="24"/>
              </w:rPr>
              <w:t> </w:t>
            </w:r>
            <w:r>
              <w:rPr>
                <w:sz w:val="24"/>
              </w:rPr>
              <w:t>общее</w:t>
            </w:r>
            <w:r>
              <w:rPr>
                <w:spacing w:val="-7"/>
                <w:sz w:val="24"/>
              </w:rPr>
              <w:t> </w:t>
            </w:r>
            <w:r>
              <w:rPr>
                <w:sz w:val="24"/>
              </w:rPr>
              <w:t>мнение,</w:t>
            </w:r>
            <w:r>
              <w:rPr>
                <w:spacing w:val="-6"/>
                <w:sz w:val="24"/>
              </w:rPr>
              <w:t> </w:t>
            </w:r>
            <w:r>
              <w:rPr>
                <w:sz w:val="24"/>
              </w:rPr>
              <w:t>что</w:t>
            </w:r>
            <w:r>
              <w:rPr>
                <w:spacing w:val="-3"/>
                <w:sz w:val="24"/>
              </w:rPr>
              <w:t> </w:t>
            </w:r>
            <w:r>
              <w:rPr>
                <w:sz w:val="24"/>
              </w:rPr>
              <w:t>проводи- мое</w:t>
            </w:r>
            <w:r>
              <w:rPr>
                <w:spacing w:val="-6"/>
                <w:sz w:val="24"/>
              </w:rPr>
              <w:t> </w:t>
            </w:r>
            <w:r>
              <w:rPr>
                <w:sz w:val="24"/>
              </w:rPr>
              <w:t>лечение</w:t>
            </w:r>
            <w:r>
              <w:rPr>
                <w:spacing w:val="-3"/>
                <w:sz w:val="24"/>
              </w:rPr>
              <w:t> </w:t>
            </w:r>
            <w:r>
              <w:rPr>
                <w:sz w:val="24"/>
              </w:rPr>
              <w:t>или</w:t>
            </w:r>
            <w:r>
              <w:rPr>
                <w:spacing w:val="-2"/>
                <w:sz w:val="24"/>
              </w:rPr>
              <w:t> </w:t>
            </w:r>
            <w:r>
              <w:rPr>
                <w:sz w:val="24"/>
              </w:rPr>
              <w:t>процедура</w:t>
            </w:r>
            <w:r>
              <w:rPr>
                <w:spacing w:val="-3"/>
                <w:sz w:val="24"/>
              </w:rPr>
              <w:t> </w:t>
            </w:r>
            <w:r>
              <w:rPr>
                <w:sz w:val="24"/>
              </w:rPr>
              <w:t>не</w:t>
            </w:r>
            <w:r>
              <w:rPr>
                <w:spacing w:val="-4"/>
                <w:sz w:val="24"/>
              </w:rPr>
              <w:t> </w:t>
            </w:r>
            <w:r>
              <w:rPr>
                <w:sz w:val="24"/>
              </w:rPr>
              <w:t>выгодны/эффективны,</w:t>
            </w:r>
            <w:r>
              <w:rPr>
                <w:spacing w:val="-2"/>
                <w:sz w:val="24"/>
              </w:rPr>
              <w:t> </w:t>
            </w:r>
            <w:r>
              <w:rPr>
                <w:sz w:val="24"/>
              </w:rPr>
              <w:t>и</w:t>
            </w:r>
            <w:r>
              <w:rPr>
                <w:spacing w:val="-2"/>
                <w:sz w:val="24"/>
              </w:rPr>
              <w:t> </w:t>
            </w:r>
            <w:r>
              <w:rPr>
                <w:spacing w:val="-10"/>
                <w:sz w:val="24"/>
              </w:rPr>
              <w:t>в</w:t>
            </w:r>
          </w:p>
          <w:p>
            <w:pPr>
              <w:pStyle w:val="TableParagraph"/>
              <w:spacing w:line="266" w:lineRule="exact"/>
              <w:ind w:left="107"/>
              <w:rPr>
                <w:sz w:val="24"/>
              </w:rPr>
            </w:pPr>
            <w:r>
              <w:rPr>
                <w:sz w:val="24"/>
              </w:rPr>
              <w:t>некоторых</w:t>
            </w:r>
            <w:r>
              <w:rPr>
                <w:spacing w:val="-3"/>
                <w:sz w:val="24"/>
              </w:rPr>
              <w:t> </w:t>
            </w:r>
            <w:r>
              <w:rPr>
                <w:sz w:val="24"/>
              </w:rPr>
              <w:t>случаях</w:t>
            </w:r>
            <w:r>
              <w:rPr>
                <w:spacing w:val="-3"/>
                <w:sz w:val="24"/>
              </w:rPr>
              <w:t> </w:t>
            </w:r>
            <w:r>
              <w:rPr>
                <w:sz w:val="24"/>
              </w:rPr>
              <w:t>могут</w:t>
            </w:r>
            <w:r>
              <w:rPr>
                <w:spacing w:val="-2"/>
                <w:sz w:val="24"/>
              </w:rPr>
              <w:t> </w:t>
            </w:r>
            <w:r>
              <w:rPr>
                <w:sz w:val="24"/>
              </w:rPr>
              <w:t>принести</w:t>
            </w:r>
            <w:r>
              <w:rPr>
                <w:spacing w:val="-4"/>
                <w:sz w:val="24"/>
              </w:rPr>
              <w:t> вред</w:t>
            </w:r>
          </w:p>
        </w:tc>
        <w:tc>
          <w:tcPr>
            <w:tcW w:w="2374" w:type="dxa"/>
          </w:tcPr>
          <w:p>
            <w:pPr>
              <w:pStyle w:val="TableParagraph"/>
              <w:spacing w:line="268" w:lineRule="exact"/>
              <w:ind w:left="108"/>
              <w:rPr>
                <w:sz w:val="24"/>
              </w:rPr>
            </w:pPr>
            <w:r>
              <w:rPr>
                <w:sz w:val="24"/>
              </w:rPr>
              <w:t>Не</w:t>
            </w:r>
            <w:r>
              <w:rPr>
                <w:spacing w:val="-2"/>
                <w:sz w:val="24"/>
              </w:rPr>
              <w:t> рекомендуется</w:t>
            </w:r>
          </w:p>
        </w:tc>
      </w:tr>
    </w:tbl>
    <w:p>
      <w:pPr>
        <w:pStyle w:val="BodyText"/>
        <w:spacing w:before="138"/>
        <w:ind w:left="0"/>
        <w:jc w:val="left"/>
        <w:rPr>
          <w:b/>
        </w:rPr>
      </w:pPr>
    </w:p>
    <w:p>
      <w:pPr>
        <w:spacing w:before="0"/>
        <w:ind w:left="1133" w:right="0" w:firstLine="0"/>
        <w:jc w:val="both"/>
        <w:rPr>
          <w:b/>
          <w:sz w:val="24"/>
        </w:rPr>
      </w:pPr>
      <w:r>
        <w:rPr>
          <w:b/>
          <w:sz w:val="24"/>
        </w:rPr>
        <w:t>Описание</w:t>
      </w:r>
      <w:r>
        <w:rPr>
          <w:b/>
          <w:spacing w:val="-7"/>
          <w:sz w:val="24"/>
        </w:rPr>
        <w:t> </w:t>
      </w:r>
      <w:r>
        <w:rPr>
          <w:b/>
          <w:sz w:val="24"/>
        </w:rPr>
        <w:t>методов,</w:t>
      </w:r>
      <w:r>
        <w:rPr>
          <w:b/>
          <w:spacing w:val="-4"/>
          <w:sz w:val="24"/>
        </w:rPr>
        <w:t> </w:t>
      </w:r>
      <w:r>
        <w:rPr>
          <w:b/>
          <w:sz w:val="24"/>
        </w:rPr>
        <w:t>использованных</w:t>
      </w:r>
      <w:r>
        <w:rPr>
          <w:b/>
          <w:spacing w:val="-4"/>
          <w:sz w:val="24"/>
        </w:rPr>
        <w:t> </w:t>
      </w:r>
      <w:r>
        <w:rPr>
          <w:b/>
          <w:sz w:val="24"/>
        </w:rPr>
        <w:t>для</w:t>
      </w:r>
      <w:r>
        <w:rPr>
          <w:b/>
          <w:spacing w:val="-4"/>
          <w:sz w:val="24"/>
        </w:rPr>
        <w:t> </w:t>
      </w:r>
      <w:r>
        <w:rPr>
          <w:b/>
          <w:sz w:val="24"/>
        </w:rPr>
        <w:t>анализа</w:t>
      </w:r>
      <w:r>
        <w:rPr>
          <w:b/>
          <w:spacing w:val="-4"/>
          <w:sz w:val="24"/>
        </w:rPr>
        <w:t> </w:t>
      </w:r>
      <w:r>
        <w:rPr>
          <w:b/>
          <w:spacing w:val="-2"/>
          <w:sz w:val="24"/>
        </w:rPr>
        <w:t>доказательств</w:t>
      </w:r>
    </w:p>
    <w:p>
      <w:pPr>
        <w:pStyle w:val="BodyText"/>
        <w:spacing w:line="360" w:lineRule="auto" w:before="134"/>
        <w:ind w:right="138" w:firstLine="708"/>
      </w:pPr>
      <w:r>
        <w:rPr/>
        <w:t>При отборе публикаций, как потенциальных источников доказательств, учитывали валид- ность представленных результатов исследований. На оценку данных мог влиять субъективный фактор. Для минимизации ошибок каждое исследование оценивалось, как минимум, двумя неза- висимыми членами рабочей группы. Различия в оценках обсуждались всей группой. При отсут- ствии консенсуса привлекался независимый эксперт.</w:t>
      </w:r>
    </w:p>
    <w:p>
      <w:pPr>
        <w:pStyle w:val="BodyText"/>
        <w:spacing w:after="0" w:line="360" w:lineRule="auto"/>
        <w:sectPr>
          <w:pgSz w:w="11910" w:h="16840"/>
          <w:pgMar w:header="0" w:footer="1002" w:top="760" w:bottom="1200" w:left="708" w:right="425"/>
        </w:sectPr>
      </w:pPr>
    </w:p>
    <w:p>
      <w:pPr>
        <w:pStyle w:val="Heading1"/>
        <w:spacing w:before="72"/>
        <w:ind w:left="1133"/>
      </w:pPr>
      <w:r>
        <w:rPr/>
        <w:t>Индикаторы</w:t>
      </w:r>
      <w:r>
        <w:rPr>
          <w:spacing w:val="-7"/>
        </w:rPr>
        <w:t> </w:t>
      </w:r>
      <w:r>
        <w:rPr/>
        <w:t>доброкачественной</w:t>
      </w:r>
      <w:r>
        <w:rPr>
          <w:spacing w:val="-4"/>
        </w:rPr>
        <w:t> </w:t>
      </w:r>
      <w:r>
        <w:rPr/>
        <w:t>практики</w:t>
      </w:r>
      <w:r>
        <w:rPr>
          <w:spacing w:val="-6"/>
        </w:rPr>
        <w:t> </w:t>
      </w:r>
      <w:r>
        <w:rPr/>
        <w:t>(Good</w:t>
      </w:r>
      <w:r>
        <w:rPr>
          <w:spacing w:val="-1"/>
        </w:rPr>
        <w:t> </w:t>
      </w:r>
      <w:r>
        <w:rPr/>
        <w:t>Practice</w:t>
      </w:r>
      <w:r>
        <w:rPr>
          <w:spacing w:val="-3"/>
        </w:rPr>
        <w:t> </w:t>
      </w:r>
      <w:r>
        <w:rPr/>
        <w:t>Points</w:t>
      </w:r>
      <w:r>
        <w:rPr>
          <w:spacing w:val="-4"/>
        </w:rPr>
        <w:t> </w:t>
      </w:r>
      <w:r>
        <w:rPr>
          <w:spacing w:val="-2"/>
        </w:rPr>
        <w:t>–GPPs)</w:t>
      </w:r>
    </w:p>
    <w:p>
      <w:pPr>
        <w:pStyle w:val="BodyText"/>
        <w:spacing w:line="362" w:lineRule="auto" w:before="132"/>
        <w:ind w:right="92" w:firstLine="708"/>
        <w:jc w:val="left"/>
      </w:pPr>
      <w:r>
        <w:rPr/>
        <w:t>Рекомендуемая</w:t>
      </w:r>
      <w:r>
        <w:rPr>
          <w:spacing w:val="-4"/>
        </w:rPr>
        <w:t> </w:t>
      </w:r>
      <w:r>
        <w:rPr/>
        <w:t>практика</w:t>
      </w:r>
      <w:r>
        <w:rPr>
          <w:spacing w:val="-5"/>
        </w:rPr>
        <w:t> </w:t>
      </w:r>
      <w:r>
        <w:rPr/>
        <w:t>базируется</w:t>
      </w:r>
      <w:r>
        <w:rPr>
          <w:spacing w:val="-4"/>
        </w:rPr>
        <w:t> </w:t>
      </w:r>
      <w:r>
        <w:rPr/>
        <w:t>на</w:t>
      </w:r>
      <w:r>
        <w:rPr>
          <w:spacing w:val="-5"/>
        </w:rPr>
        <w:t> </w:t>
      </w:r>
      <w:r>
        <w:rPr/>
        <w:t>большом</w:t>
      </w:r>
      <w:r>
        <w:rPr>
          <w:spacing w:val="-5"/>
        </w:rPr>
        <w:t> </w:t>
      </w:r>
      <w:r>
        <w:rPr/>
        <w:t>практическом</w:t>
      </w:r>
      <w:r>
        <w:rPr>
          <w:spacing w:val="-5"/>
        </w:rPr>
        <w:t> </w:t>
      </w:r>
      <w:r>
        <w:rPr/>
        <w:t>опыте</w:t>
      </w:r>
      <w:r>
        <w:rPr>
          <w:spacing w:val="-4"/>
        </w:rPr>
        <w:t> </w:t>
      </w:r>
      <w:r>
        <w:rPr/>
        <w:t>членов</w:t>
      </w:r>
      <w:r>
        <w:rPr>
          <w:spacing w:val="-5"/>
        </w:rPr>
        <w:t> </w:t>
      </w:r>
      <w:r>
        <w:rPr/>
        <w:t>рабочей группы по разработке рекомендаций.</w:t>
      </w:r>
    </w:p>
    <w:p>
      <w:pPr>
        <w:spacing w:line="360" w:lineRule="auto" w:before="0"/>
        <w:ind w:left="424" w:right="0" w:firstLine="708"/>
        <w:jc w:val="left"/>
        <w:rPr>
          <w:sz w:val="24"/>
        </w:rPr>
      </w:pPr>
      <w:r>
        <w:rPr>
          <w:b/>
          <w:sz w:val="24"/>
        </w:rPr>
        <w:t>Клинико-экономический</w:t>
      </w:r>
      <w:r>
        <w:rPr>
          <w:b/>
          <w:spacing w:val="-5"/>
          <w:sz w:val="24"/>
        </w:rPr>
        <w:t> </w:t>
      </w:r>
      <w:r>
        <w:rPr>
          <w:b/>
          <w:sz w:val="24"/>
        </w:rPr>
        <w:t>анализ</w:t>
      </w:r>
      <w:r>
        <w:rPr>
          <w:b/>
          <w:spacing w:val="-3"/>
          <w:sz w:val="24"/>
        </w:rPr>
        <w:t> </w:t>
      </w:r>
      <w:r>
        <w:rPr>
          <w:sz w:val="24"/>
        </w:rPr>
        <w:t>не</w:t>
      </w:r>
      <w:r>
        <w:rPr>
          <w:spacing w:val="-6"/>
          <w:sz w:val="24"/>
        </w:rPr>
        <w:t> </w:t>
      </w:r>
      <w:r>
        <w:rPr>
          <w:sz w:val="24"/>
        </w:rPr>
        <w:t>проводился.</w:t>
      </w:r>
      <w:r>
        <w:rPr>
          <w:spacing w:val="-5"/>
          <w:sz w:val="24"/>
        </w:rPr>
        <w:t> </w:t>
      </w:r>
      <w:r>
        <w:rPr>
          <w:sz w:val="24"/>
        </w:rPr>
        <w:t>Публикации</w:t>
      </w:r>
      <w:r>
        <w:rPr>
          <w:spacing w:val="-5"/>
          <w:sz w:val="24"/>
        </w:rPr>
        <w:t> </w:t>
      </w:r>
      <w:r>
        <w:rPr>
          <w:sz w:val="24"/>
        </w:rPr>
        <w:t>по</w:t>
      </w:r>
      <w:r>
        <w:rPr>
          <w:spacing w:val="-5"/>
          <w:sz w:val="24"/>
        </w:rPr>
        <w:t> </w:t>
      </w:r>
      <w:r>
        <w:rPr>
          <w:sz w:val="24"/>
        </w:rPr>
        <w:t>фармакоэкономике</w:t>
      </w:r>
      <w:r>
        <w:rPr>
          <w:spacing w:val="-3"/>
          <w:sz w:val="24"/>
        </w:rPr>
        <w:t> </w:t>
      </w:r>
      <w:r>
        <w:rPr>
          <w:sz w:val="24"/>
        </w:rPr>
        <w:t>ана- лизу не подвергались.</w:t>
      </w:r>
    </w:p>
    <w:p>
      <w:pPr>
        <w:pStyle w:val="Heading1"/>
        <w:ind w:left="1133"/>
      </w:pPr>
      <w:r>
        <w:rPr/>
        <w:t>Метод</w:t>
      </w:r>
      <w:r>
        <w:rPr>
          <w:spacing w:val="-3"/>
        </w:rPr>
        <w:t> </w:t>
      </w:r>
      <w:r>
        <w:rPr/>
        <w:t>валидизации</w:t>
      </w:r>
      <w:r>
        <w:rPr>
          <w:spacing w:val="-3"/>
        </w:rPr>
        <w:t> </w:t>
      </w:r>
      <w:r>
        <w:rPr>
          <w:spacing w:val="-2"/>
        </w:rPr>
        <w:t>рекомендаций:</w:t>
      </w:r>
    </w:p>
    <w:p>
      <w:pPr>
        <w:pStyle w:val="ListParagraph"/>
        <w:numPr>
          <w:ilvl w:val="0"/>
          <w:numId w:val="8"/>
        </w:numPr>
        <w:tabs>
          <w:tab w:pos="1276" w:val="left" w:leader="none"/>
        </w:tabs>
        <w:spacing w:line="240" w:lineRule="auto" w:before="132" w:after="0"/>
        <w:ind w:left="1276" w:right="0" w:hanging="143"/>
        <w:jc w:val="left"/>
        <w:rPr>
          <w:sz w:val="24"/>
        </w:rPr>
      </w:pPr>
      <w:r>
        <w:rPr>
          <w:sz w:val="24"/>
        </w:rPr>
        <w:t>Внешняя</w:t>
      </w:r>
      <w:r>
        <w:rPr>
          <w:spacing w:val="-4"/>
          <w:sz w:val="24"/>
        </w:rPr>
        <w:t> </w:t>
      </w:r>
      <w:r>
        <w:rPr>
          <w:sz w:val="24"/>
        </w:rPr>
        <w:t>экспертная</w:t>
      </w:r>
      <w:r>
        <w:rPr>
          <w:spacing w:val="-3"/>
          <w:sz w:val="24"/>
        </w:rPr>
        <w:t> </w:t>
      </w:r>
      <w:r>
        <w:rPr>
          <w:spacing w:val="-2"/>
          <w:sz w:val="24"/>
        </w:rPr>
        <w:t>оценка;</w:t>
      </w:r>
    </w:p>
    <w:p>
      <w:pPr>
        <w:pStyle w:val="ListParagraph"/>
        <w:numPr>
          <w:ilvl w:val="0"/>
          <w:numId w:val="8"/>
        </w:numPr>
        <w:tabs>
          <w:tab w:pos="1276" w:val="left" w:leader="none"/>
        </w:tabs>
        <w:spacing w:line="240" w:lineRule="auto" w:before="140" w:after="0"/>
        <w:ind w:left="1276" w:right="0" w:hanging="143"/>
        <w:jc w:val="left"/>
        <w:rPr>
          <w:sz w:val="24"/>
        </w:rPr>
      </w:pPr>
      <w:r>
        <w:rPr>
          <w:sz w:val="24"/>
        </w:rPr>
        <w:t>Внутренняя</w:t>
      </w:r>
      <w:r>
        <w:rPr>
          <w:spacing w:val="-4"/>
          <w:sz w:val="24"/>
        </w:rPr>
        <w:t> </w:t>
      </w:r>
      <w:r>
        <w:rPr>
          <w:sz w:val="24"/>
        </w:rPr>
        <w:t>экспертная</w:t>
      </w:r>
      <w:r>
        <w:rPr>
          <w:spacing w:val="-4"/>
          <w:sz w:val="24"/>
        </w:rPr>
        <w:t> </w:t>
      </w:r>
      <w:r>
        <w:rPr>
          <w:spacing w:val="-2"/>
          <w:sz w:val="24"/>
        </w:rPr>
        <w:t>оценка.</w:t>
      </w:r>
    </w:p>
    <w:p>
      <w:pPr>
        <w:pStyle w:val="Heading1"/>
        <w:spacing w:before="141"/>
        <w:ind w:left="1133"/>
        <w:jc w:val="both"/>
      </w:pPr>
      <w:r>
        <w:rPr/>
        <w:t>Описание</w:t>
      </w:r>
      <w:r>
        <w:rPr>
          <w:spacing w:val="-6"/>
        </w:rPr>
        <w:t> </w:t>
      </w:r>
      <w:r>
        <w:rPr/>
        <w:t>метода</w:t>
      </w:r>
      <w:r>
        <w:rPr>
          <w:spacing w:val="-4"/>
        </w:rPr>
        <w:t> </w:t>
      </w:r>
      <w:r>
        <w:rPr/>
        <w:t>валидизации</w:t>
      </w:r>
      <w:r>
        <w:rPr>
          <w:spacing w:val="-4"/>
        </w:rPr>
        <w:t> </w:t>
      </w:r>
      <w:r>
        <w:rPr>
          <w:spacing w:val="-2"/>
        </w:rPr>
        <w:t>рекомендаций</w:t>
      </w:r>
    </w:p>
    <w:p>
      <w:pPr>
        <w:pStyle w:val="BodyText"/>
        <w:spacing w:line="360" w:lineRule="auto" w:before="135"/>
        <w:ind w:right="136" w:firstLine="708"/>
      </w:pPr>
      <w:r>
        <w:rPr/>
        <w:t>Настоящие рекомендации созданы в соответствии с Национальным стандартом РФ ГОСТ Р 56034-2014. В своей предварительной версии рекомендации были рецензированы независимыми экспертами, которые оценивали то, насколько интерпретация представленных доказательств, ле- жащих в основе рекомендаций, доступна для понимания. Получены комментарии практикующих врачей травматологов-ортопедов, анестезиологов-реаниматологов и клинических фармакологов в отношении доходчивости изложения рекомендаций и их важности.</w:t>
      </w:r>
    </w:p>
    <w:p>
      <w:pPr>
        <w:pStyle w:val="BodyText"/>
        <w:spacing w:line="360" w:lineRule="auto"/>
        <w:ind w:right="142" w:firstLine="708"/>
      </w:pPr>
      <w:r>
        <w:rPr/>
        <w:t>Комментарии, полученные от экспертов, систематизировались и обсуждались членами ра- бочей группы. Каждый пункт рекомендаций обсуждался с последующим внесением соответству- ющих изменений.</w:t>
      </w:r>
    </w:p>
    <w:p>
      <w:pPr>
        <w:pStyle w:val="BodyText"/>
        <w:spacing w:before="144"/>
        <w:ind w:left="0"/>
        <w:jc w:val="left"/>
      </w:pPr>
    </w:p>
    <w:p>
      <w:pPr>
        <w:pStyle w:val="Heading1"/>
        <w:ind w:left="1133"/>
        <w:jc w:val="both"/>
      </w:pPr>
      <w:r>
        <w:rPr/>
        <w:t>Консультация</w:t>
      </w:r>
      <w:r>
        <w:rPr>
          <w:spacing w:val="-7"/>
        </w:rPr>
        <w:t> </w:t>
      </w:r>
      <w:r>
        <w:rPr/>
        <w:t>и</w:t>
      </w:r>
      <w:r>
        <w:rPr>
          <w:spacing w:val="-4"/>
        </w:rPr>
        <w:t> </w:t>
      </w:r>
      <w:r>
        <w:rPr/>
        <w:t>экспертная</w:t>
      </w:r>
      <w:r>
        <w:rPr>
          <w:spacing w:val="-4"/>
        </w:rPr>
        <w:t> </w:t>
      </w:r>
      <w:r>
        <w:rPr>
          <w:spacing w:val="-2"/>
        </w:rPr>
        <w:t>оценка</w:t>
      </w:r>
    </w:p>
    <w:p>
      <w:pPr>
        <w:pStyle w:val="BodyText"/>
        <w:spacing w:line="360" w:lineRule="auto" w:before="132"/>
        <w:ind w:right="138" w:firstLine="708"/>
      </w:pPr>
      <w:r>
        <w:rPr/>
        <w:t>Предварительная версия будет выставлена для широкого обсуждения на сайте Ассоциации травматологов – ортопедов России (АТОР) (</w:t>
      </w:r>
      <w:hyperlink r:id="rId8">
        <w:r>
          <w:rPr/>
          <w:t>www.ator-rf.ru),</w:t>
        </w:r>
      </w:hyperlink>
      <w:r>
        <w:rPr/>
        <w:t> Федерации анестезиологов- реаниматологов России (</w:t>
      </w:r>
      <w:hyperlink r:id="rId9">
        <w:r>
          <w:rPr/>
          <w:t>www.far.org.ru</w:t>
        </w:r>
      </w:hyperlink>
      <w:r>
        <w:rPr/>
        <w:t>), Российского научного медицинского общества терапев- тов (</w:t>
      </w:r>
      <w:hyperlink r:id="rId10">
        <w:r>
          <w:rPr/>
          <w:t>www.rnmot.ru),</w:t>
        </w:r>
      </w:hyperlink>
      <w:r>
        <w:rPr/>
        <w:t> Российской Ассоциации Геронтологов и Гериатров России (</w:t>
      </w:r>
      <w:hyperlink r:id="rId11">
        <w:r>
          <w:rPr/>
          <w:t>www.rosagg.ru)</w:t>
        </w:r>
      </w:hyperlink>
      <w:r>
        <w:rPr/>
        <w:t> для</w:t>
      </w:r>
      <w:r>
        <w:rPr>
          <w:spacing w:val="-2"/>
        </w:rPr>
        <w:t> </w:t>
      </w:r>
      <w:r>
        <w:rPr/>
        <w:t>того,</w:t>
      </w:r>
      <w:r>
        <w:rPr>
          <w:spacing w:val="-2"/>
        </w:rPr>
        <w:t> </w:t>
      </w:r>
      <w:r>
        <w:rPr/>
        <w:t>чтобы</w:t>
      </w:r>
      <w:r>
        <w:rPr>
          <w:spacing w:val="-2"/>
        </w:rPr>
        <w:t> </w:t>
      </w:r>
      <w:r>
        <w:rPr/>
        <w:t>лица,</w:t>
      </w:r>
      <w:r>
        <w:rPr>
          <w:spacing w:val="-5"/>
        </w:rPr>
        <w:t> </w:t>
      </w:r>
      <w:r>
        <w:rPr/>
        <w:t>не</w:t>
      </w:r>
      <w:r>
        <w:rPr>
          <w:spacing w:val="-1"/>
        </w:rPr>
        <w:t> </w:t>
      </w:r>
      <w:r>
        <w:rPr/>
        <w:t>участвовавшие</w:t>
      </w:r>
      <w:r>
        <w:rPr>
          <w:spacing w:val="-3"/>
        </w:rPr>
        <w:t> </w:t>
      </w:r>
      <w:r>
        <w:rPr/>
        <w:t>в</w:t>
      </w:r>
      <w:r>
        <w:rPr>
          <w:spacing w:val="-3"/>
        </w:rPr>
        <w:t> </w:t>
      </w:r>
      <w:r>
        <w:rPr/>
        <w:t>обсуждении,</w:t>
      </w:r>
      <w:r>
        <w:rPr>
          <w:spacing w:val="-5"/>
        </w:rPr>
        <w:t> </w:t>
      </w:r>
      <w:r>
        <w:rPr/>
        <w:t>имели</w:t>
      </w:r>
      <w:r>
        <w:rPr>
          <w:spacing w:val="-1"/>
        </w:rPr>
        <w:t> </w:t>
      </w:r>
      <w:r>
        <w:rPr/>
        <w:t>возможность</w:t>
      </w:r>
      <w:r>
        <w:rPr>
          <w:spacing w:val="-2"/>
        </w:rPr>
        <w:t> </w:t>
      </w:r>
      <w:r>
        <w:rPr/>
        <w:t>высказать</w:t>
      </w:r>
      <w:r>
        <w:rPr>
          <w:spacing w:val="-2"/>
        </w:rPr>
        <w:t> </w:t>
      </w:r>
      <w:r>
        <w:rPr/>
        <w:t>свое</w:t>
      </w:r>
      <w:r>
        <w:rPr>
          <w:spacing w:val="-4"/>
        </w:rPr>
        <w:t> </w:t>
      </w:r>
      <w:r>
        <w:rPr/>
        <w:t>мнение.</w:t>
      </w:r>
    </w:p>
    <w:p>
      <w:pPr>
        <w:pStyle w:val="BodyText"/>
        <w:spacing w:before="143"/>
        <w:ind w:left="0"/>
        <w:jc w:val="left"/>
      </w:pPr>
    </w:p>
    <w:p>
      <w:pPr>
        <w:pStyle w:val="Heading1"/>
        <w:ind w:left="1133"/>
      </w:pPr>
      <w:r>
        <w:rPr/>
        <w:t>Рабочая</w:t>
      </w:r>
      <w:r>
        <w:rPr>
          <w:spacing w:val="-2"/>
        </w:rPr>
        <w:t> группа</w:t>
      </w:r>
    </w:p>
    <w:p>
      <w:pPr>
        <w:pStyle w:val="BodyText"/>
        <w:spacing w:line="360" w:lineRule="auto" w:before="135"/>
        <w:ind w:firstLine="708"/>
        <w:jc w:val="left"/>
      </w:pPr>
      <w:r>
        <w:rPr/>
        <w:t>Для</w:t>
      </w:r>
      <w:r>
        <w:rPr>
          <w:spacing w:val="-4"/>
        </w:rPr>
        <w:t> </w:t>
      </w:r>
      <w:r>
        <w:rPr/>
        <w:t>окончательной</w:t>
      </w:r>
      <w:r>
        <w:rPr>
          <w:spacing w:val="-4"/>
        </w:rPr>
        <w:t> </w:t>
      </w:r>
      <w:r>
        <w:rPr/>
        <w:t>редакции</w:t>
      </w:r>
      <w:r>
        <w:rPr>
          <w:spacing w:val="-1"/>
        </w:rPr>
        <w:t> </w:t>
      </w:r>
      <w:r>
        <w:rPr/>
        <w:t>рекомендации</w:t>
      </w:r>
      <w:r>
        <w:rPr>
          <w:spacing w:val="-6"/>
        </w:rPr>
        <w:t> </w:t>
      </w:r>
      <w:r>
        <w:rPr/>
        <w:t>были</w:t>
      </w:r>
      <w:r>
        <w:rPr>
          <w:spacing w:val="-4"/>
        </w:rPr>
        <w:t> </w:t>
      </w:r>
      <w:r>
        <w:rPr/>
        <w:t>повторно</w:t>
      </w:r>
      <w:r>
        <w:rPr>
          <w:spacing w:val="-7"/>
        </w:rPr>
        <w:t> </w:t>
      </w:r>
      <w:r>
        <w:rPr/>
        <w:t>проанализированы</w:t>
      </w:r>
      <w:r>
        <w:rPr>
          <w:spacing w:val="-4"/>
        </w:rPr>
        <w:t> </w:t>
      </w:r>
      <w:r>
        <w:rPr/>
        <w:t>членами</w:t>
      </w:r>
      <w:r>
        <w:rPr>
          <w:spacing w:val="-4"/>
        </w:rPr>
        <w:t> </w:t>
      </w:r>
      <w:r>
        <w:rPr/>
        <w:t>ра- бочей группы, которые пришли к заключению, что все замечания и комментарии экспертов при- няты во внимание, риск систематических ошибок сведен к минимуму.</w:t>
      </w:r>
    </w:p>
    <w:p>
      <w:pPr>
        <w:pStyle w:val="BodyText"/>
        <w:spacing w:after="0" w:line="360" w:lineRule="auto"/>
        <w:jc w:val="left"/>
        <w:sectPr>
          <w:pgSz w:w="11910" w:h="16840"/>
          <w:pgMar w:header="0" w:footer="1002" w:top="760" w:bottom="1200" w:left="708" w:right="425"/>
        </w:sectPr>
      </w:pPr>
    </w:p>
    <w:p>
      <w:pPr>
        <w:pStyle w:val="Heading1"/>
        <w:numPr>
          <w:ilvl w:val="1"/>
          <w:numId w:val="6"/>
        </w:numPr>
        <w:tabs>
          <w:tab w:pos="724" w:val="left" w:leader="none"/>
        </w:tabs>
        <w:spacing w:line="240" w:lineRule="auto" w:before="70" w:after="0"/>
        <w:ind w:left="724" w:right="0" w:hanging="300"/>
        <w:jc w:val="left"/>
      </w:pPr>
      <w:bookmarkStart w:name="_bookmark3" w:id="4"/>
      <w:bookmarkEnd w:id="4"/>
      <w:r>
        <w:rPr>
          <w:b w:val="0"/>
        </w:rPr>
      </w:r>
      <w:r>
        <w:rPr>
          <w:u w:val="single"/>
        </w:rPr>
        <w:t> ​</w:t>
      </w:r>
      <w:r>
        <w:rPr>
          <w:spacing w:val="-2"/>
          <w:u w:val="single"/>
        </w:rPr>
        <w:t>Актуальность</w:t>
      </w:r>
    </w:p>
    <w:p>
      <w:pPr>
        <w:pStyle w:val="BodyText"/>
        <w:spacing w:before="82"/>
        <w:ind w:left="0"/>
        <w:jc w:val="left"/>
        <w:rPr>
          <w:b/>
        </w:rPr>
      </w:pPr>
    </w:p>
    <w:p>
      <w:pPr>
        <w:pStyle w:val="BodyText"/>
        <w:spacing w:line="360" w:lineRule="auto"/>
        <w:ind w:right="132" w:firstLine="708"/>
      </w:pPr>
      <w:r>
        <w:rPr/>
        <w:t>Переломы проксимального отдела бедренной кости (ППОБК) – одна из наиболее распро- страненных причин поступления больных в стационар травматолого-ортопедического профиля, причем зачастую, и не только у</w:t>
      </w:r>
      <w:r>
        <w:rPr>
          <w:spacing w:val="-2"/>
        </w:rPr>
        <w:t> </w:t>
      </w:r>
      <w:r>
        <w:rPr/>
        <w:t>пожилых пациентов с остеопорозом и остеопенией; эти поврежде- ния возникают в результате т.н. «низкоэнергетической травмы», например падения с высоты соб- ственного роста [</w:t>
      </w:r>
      <w:hyperlink w:history="true" w:anchor="_bookmark137">
        <w:r>
          <w:rPr>
            <w:u w:val="single"/>
          </w:rPr>
          <w:t>123</w:t>
        </w:r>
      </w:hyperlink>
      <w:r>
        <w:rPr/>
        <w:t>]. Для абсолютного большинства пациентов с ППОБК такая травма означает потерю прежней степени мобильности, а для менее активных пациентов – стойкую потерю воз- можности к самообслуживанию даже в пределах своего жилища. В отношении пациентов с уже имеющейся сопутствующей патологией ППОБК с вынужденным периодом иммобилизации до хи- рургического лечения ведет к усугублению существующих соматических проблем; так, в течение первых трех месяцев после перелома шейки бедренной кости</w:t>
      </w:r>
      <w:r>
        <w:rPr>
          <w:spacing w:val="19"/>
        </w:rPr>
        <w:t> </w:t>
      </w:r>
      <w:r>
        <w:rPr/>
        <w:t>(ШБК) смертность достигает 5,75%</w:t>
      </w:r>
      <w:r>
        <w:rPr>
          <w:spacing w:val="40"/>
        </w:rPr>
        <w:t> </w:t>
      </w:r>
      <w:r>
        <w:rPr/>
        <w:t>у женщин и 7,95% - у мужчин [</w:t>
      </w:r>
      <w:hyperlink w:history="true" w:anchor="_bookmark109">
        <w:r>
          <w:rPr>
            <w:u w:val="single"/>
          </w:rPr>
          <w:t>80</w:t>
        </w:r>
      </w:hyperlink>
      <w:r>
        <w:rPr/>
        <w:t>].</w:t>
      </w:r>
    </w:p>
    <w:p>
      <w:pPr>
        <w:pStyle w:val="BodyText"/>
        <w:spacing w:line="360" w:lineRule="auto"/>
        <w:ind w:right="137" w:firstLine="708"/>
      </w:pPr>
      <w:r>
        <w:rPr/>
        <w:t>В Санкт-Петербурге в 1996 г смертность среди пациентов с ППОБК, получавших только консервативное лечение, составляла 42% [</w:t>
      </w:r>
      <w:hyperlink w:history="true" w:anchor="_bookmark58">
        <w:r>
          <w:rPr>
            <w:rFonts w:ascii="Calibri" w:hAnsi="Calibri"/>
            <w:sz w:val="22"/>
          </w:rPr>
          <w:t>3</w:t>
        </w:r>
      </w:hyperlink>
      <w:r>
        <w:rPr/>
        <w:t>], а в 2011 г, по данным ФГБУ «РНИИТО им. Р.Р.Вредена» МЗ РФ, она составила уже 61%. В Ярославле в период с 1997 по 2004 год средняя смертность в группе пациетов с ППОБК старше 60 лет, в первые двенадцать месяцев после трав- мы, составила 71.8% [</w:t>
      </w:r>
      <w:hyperlink w:history="true" w:anchor="_bookmark60">
        <w:r>
          <w:rPr>
            <w:rFonts w:ascii="Calibri" w:hAnsi="Calibri"/>
            <w:sz w:val="22"/>
          </w:rPr>
          <w:t>5</w:t>
        </w:r>
      </w:hyperlink>
      <w:r>
        <w:rPr/>
        <w:t>]. По данным зарубежных авторов, в 2007 г. смертность в течение 120 дней после травмы при консервативном лечении достигала 62% [</w:t>
      </w:r>
      <w:hyperlink w:history="true" w:anchor="_bookmark93">
        <w:r>
          <w:rPr>
            <w:u w:val="single"/>
          </w:rPr>
          <w:t>57</w:t>
        </w:r>
      </w:hyperlink>
      <w:r>
        <w:rPr/>
        <w:t>]. </w:t>
      </w:r>
      <w:r>
        <w:rPr>
          <w:b/>
        </w:rPr>
        <w:t>Уровень убедительности реко- мендации 1 </w:t>
      </w:r>
      <w:r>
        <w:rPr/>
        <w:t>(уровень доказательности – А)</w:t>
      </w:r>
    </w:p>
    <w:p>
      <w:pPr>
        <w:pStyle w:val="BodyText"/>
        <w:spacing w:line="360" w:lineRule="auto"/>
        <w:ind w:right="135" w:firstLine="708"/>
      </w:pPr>
      <w:r>
        <w:rPr/>
        <w:t>Следует отметить, после оперативного лечения, количество осложнений и неудовлетвори- тельных функциональных результатов остается очень высоким и достигает 30% [</w:t>
      </w:r>
      <w:hyperlink w:history="true" w:anchor="_bookmark69">
        <w:r>
          <w:rPr>
            <w:u w:val="single"/>
          </w:rPr>
          <w:t>20</w:t>
        </w:r>
      </w:hyperlink>
      <w:r>
        <w:rPr/>
        <w:t>, </w:t>
      </w:r>
      <w:hyperlink w:history="true" w:anchor="_bookmark119">
        <w:r>
          <w:rPr>
            <w:u w:val="single"/>
          </w:rPr>
          <w:t>97</w:t>
        </w:r>
      </w:hyperlink>
      <w:r>
        <w:rPr/>
        <w:t>, </w:t>
      </w:r>
      <w:hyperlink w:history="true" w:anchor="_bookmark81">
        <w:r>
          <w:rPr>
            <w:u w:val="single"/>
          </w:rPr>
          <w:t>34</w:t>
        </w:r>
      </w:hyperlink>
      <w:r>
        <w:rPr/>
        <w:t>]. По- вторные операции после остеосинтеза при ППОБК приходится выполнять каждому десятому па- циенту [</w:t>
      </w:r>
      <w:hyperlink w:history="true" w:anchor="_bookmark80">
        <w:r>
          <w:rPr>
            <w:u w:val="single"/>
          </w:rPr>
          <w:t>32</w:t>
        </w:r>
      </w:hyperlink>
      <w:r>
        <w:rPr/>
        <w:t>], что во многом связано как c нарушением методики имплантации металлокострукций</w:t>
      </w:r>
      <w:r>
        <w:rPr>
          <w:spacing w:val="40"/>
        </w:rPr>
        <w:t> </w:t>
      </w:r>
      <w:r>
        <w:rPr/>
        <w:t>и техники операции, так и с неправильным послеоперационным ведением больного. Следователь- но, при выборе хирургической тактики, представляется очень важным руководствоваться не толь- ко характером самого перелома и наличием достаточного материально-технического обеспечения МО для соблюдения техники имплантации той или иной металлоконструкции, но и уровнем про- фессионального навыка оперирующего хирурга.</w:t>
      </w:r>
    </w:p>
    <w:p>
      <w:pPr>
        <w:pStyle w:val="BodyText"/>
        <w:spacing w:line="360" w:lineRule="auto" w:before="1"/>
        <w:ind w:right="136" w:firstLine="708"/>
      </w:pPr>
      <w:r>
        <w:rPr/>
        <w:t>В России система оказания</w:t>
      </w:r>
      <w:r>
        <w:rPr>
          <w:spacing w:val="-1"/>
        </w:rPr>
        <w:t> </w:t>
      </w:r>
      <w:r>
        <w:rPr/>
        <w:t>помощи пациентам с ППОБК существенно отличается от анало- гичных в странах Европы и США [</w:t>
      </w:r>
      <w:hyperlink w:history="true" w:anchor="_bookmark59">
        <w:r>
          <w:rPr>
            <w:rFonts w:ascii="Calibri" w:hAnsi="Calibri"/>
            <w:sz w:val="22"/>
          </w:rPr>
          <w:t>4</w:t>
        </w:r>
      </w:hyperlink>
      <w:r>
        <w:rPr/>
        <w:t>], вследствии отсутствия единого протокола лечения этой группы больных. При лечении пациентов с ППОБК в РФ сохраняется ряд нерешенных проблем: необоснованно длительный пред- и/или послеоперационный период стационарного лечения, от- сутствие достаточной реабилитационной поддержки и патронажа медицинским персоналом после выписки из стационара, а самое главное – необоснованное формирование концепции консерватив-</w:t>
      </w:r>
    </w:p>
    <w:p>
      <w:pPr>
        <w:pStyle w:val="BodyText"/>
        <w:spacing w:after="0" w:line="360" w:lineRule="auto"/>
        <w:sectPr>
          <w:pgSz w:w="11910" w:h="16840"/>
          <w:pgMar w:header="0" w:footer="1002" w:top="760" w:bottom="1200" w:left="708" w:right="425"/>
        </w:sectPr>
      </w:pPr>
    </w:p>
    <w:p>
      <w:pPr>
        <w:pStyle w:val="BodyText"/>
        <w:spacing w:line="360" w:lineRule="auto" w:before="68"/>
        <w:jc w:val="left"/>
      </w:pPr>
      <w:r>
        <w:rPr/>
        <w:t>ного лечения у пациентов, которым в странах Европы и США проводилось бы оперативное лече- ние .</w:t>
      </w:r>
    </w:p>
    <w:p>
      <w:pPr>
        <w:pStyle w:val="BodyText"/>
        <w:spacing w:line="360" w:lineRule="auto"/>
        <w:ind w:right="133" w:firstLine="708"/>
      </w:pPr>
      <w:r>
        <w:rPr/>
        <w:t>Согласно данным ФГБУ «РНИИТО им. Р.Р.Вредена» за 2014 г., в стационарах Санкт- Петербурга средняя</w:t>
      </w:r>
      <w:r>
        <w:rPr>
          <w:spacing w:val="-2"/>
        </w:rPr>
        <w:t> </w:t>
      </w:r>
      <w:r>
        <w:rPr/>
        <w:t>длительность</w:t>
      </w:r>
      <w:r>
        <w:rPr>
          <w:spacing w:val="-2"/>
        </w:rPr>
        <w:t> </w:t>
      </w:r>
      <w:r>
        <w:rPr/>
        <w:t>пребывания</w:t>
      </w:r>
      <w:r>
        <w:rPr>
          <w:spacing w:val="-5"/>
        </w:rPr>
        <w:t> </w:t>
      </w:r>
      <w:r>
        <w:rPr/>
        <w:t>пациента</w:t>
      </w:r>
      <w:r>
        <w:rPr>
          <w:spacing w:val="-3"/>
        </w:rPr>
        <w:t> </w:t>
      </w:r>
      <w:r>
        <w:rPr/>
        <w:t>с</w:t>
      </w:r>
      <w:r>
        <w:rPr>
          <w:spacing w:val="-3"/>
        </w:rPr>
        <w:t> </w:t>
      </w:r>
      <w:r>
        <w:rPr/>
        <w:t>ППОБК в</w:t>
      </w:r>
      <w:r>
        <w:rPr>
          <w:spacing w:val="-1"/>
        </w:rPr>
        <w:t> </w:t>
      </w:r>
      <w:r>
        <w:rPr/>
        <w:t>стационаре</w:t>
      </w:r>
      <w:r>
        <w:rPr>
          <w:spacing w:val="-1"/>
        </w:rPr>
        <w:t> </w:t>
      </w:r>
      <w:r>
        <w:rPr/>
        <w:t>составила</w:t>
      </w:r>
      <w:r>
        <w:rPr>
          <w:spacing w:val="-3"/>
        </w:rPr>
        <w:t> </w:t>
      </w:r>
      <w:r>
        <w:rPr/>
        <w:t>7 койко- дней (от 2 до 12), это свидетельствует о том, что части пациентов не проводилось требуемое опе- ративное лечение. В 2011 г. доля пациентов, не получивших хирургической помощи в больницах города, приблизилась к половине всех пациентов с ППОБК (46% лечились консервативно, 7% па- циентов с ППОБК были отправлены домой из приемного отделения) [</w:t>
      </w:r>
      <w:hyperlink w:history="true" w:anchor="_bookmark59">
        <w:r>
          <w:rPr>
            <w:rFonts w:ascii="Calibri" w:hAnsi="Calibri"/>
            <w:sz w:val="22"/>
          </w:rPr>
          <w:t>4</w:t>
        </w:r>
      </w:hyperlink>
      <w:r>
        <w:rPr/>
        <w:t>]. По данным годового от- чета НИИ организации здравоохранения и медицинского менеджмента Департамента здравоохра- нения г. Москвы за 2016 г., доля прооперированных пациентов с ППОБК в клиниках г. Москвы составила 63.6%; в то же время, в странах Европы</w:t>
      </w:r>
      <w:r>
        <w:rPr>
          <w:spacing w:val="-1"/>
        </w:rPr>
        <w:t> </w:t>
      </w:r>
      <w:r>
        <w:rPr/>
        <w:t>хирургическая активность относительно данной группы пациентов приближается к 98% [</w:t>
      </w:r>
      <w:hyperlink w:history="true" w:anchor="_bookmark93">
        <w:r>
          <w:rPr>
            <w:u w:val="single"/>
          </w:rPr>
          <w:t>57</w:t>
        </w:r>
      </w:hyperlink>
      <w:r>
        <w:rPr/>
        <w:t>]. Кроме того, подавляющее большинство пациентов после выписки из стационара в РФ не получают полноценного курса восстановительного лечения</w:t>
      </w:r>
      <w:r>
        <w:rPr>
          <w:spacing w:val="40"/>
        </w:rPr>
        <w:t> </w:t>
      </w:r>
      <w:r>
        <w:rPr/>
        <w:t>и реабилитации.</w:t>
      </w:r>
    </w:p>
    <w:p>
      <w:pPr>
        <w:pStyle w:val="BodyText"/>
        <w:spacing w:line="360" w:lineRule="auto"/>
        <w:ind w:right="143" w:firstLine="708"/>
      </w:pPr>
      <w:r>
        <w:rPr/>
        <w:t>Все вышеизложенное обусловливает необходимость создания отечественных клинических рекомендаций, охватывающих весь спектр вопросов оказания специализированной медицинской помощи этим пациентам.</w:t>
      </w:r>
    </w:p>
    <w:p>
      <w:pPr>
        <w:pStyle w:val="BodyText"/>
        <w:spacing w:line="360" w:lineRule="auto"/>
        <w:ind w:right="137" w:firstLine="708"/>
      </w:pPr>
      <w:r>
        <w:rPr/>
        <w:t>Поскольку достаточная отечественная доказательная база, посвященная проблеме лечения ППОБК, отсутствует, в качестве основы были использованы национальные клинические рекомен- дации европейских стран и США [</w:t>
      </w:r>
      <w:hyperlink w:history="true" w:anchor="_bookmark70">
        <w:r>
          <w:rPr>
            <w:u w:val="single"/>
          </w:rPr>
          <w:t>21</w:t>
        </w:r>
      </w:hyperlink>
      <w:r>
        <w:rPr/>
        <w:t>, </w:t>
      </w:r>
      <w:hyperlink w:history="true" w:anchor="_bookmark72">
        <w:r>
          <w:rPr>
            <w:u w:val="single"/>
          </w:rPr>
          <w:t>23</w:t>
        </w:r>
        <w:r>
          <w:rPr/>
          <w:t>,</w:t>
        </w:r>
      </w:hyperlink>
      <w:r>
        <w:rPr/>
        <w:t> </w:t>
      </w:r>
      <w:hyperlink w:history="true" w:anchor="_bookmark135">
        <w:r>
          <w:rPr>
            <w:u w:val="single"/>
          </w:rPr>
          <w:t>121</w:t>
        </w:r>
        <w:r>
          <w:rPr/>
          <w:t>,</w:t>
        </w:r>
      </w:hyperlink>
      <w:r>
        <w:rPr/>
        <w:t> </w:t>
      </w:r>
      <w:hyperlink w:history="true" w:anchor="_bookmark136">
        <w:r>
          <w:rPr>
            <w:u w:val="single"/>
          </w:rPr>
          <w:t>122</w:t>
        </w:r>
      </w:hyperlink>
      <w:r>
        <w:rPr/>
        <w:t>, </w:t>
      </w:r>
      <w:hyperlink w:history="true" w:anchor="_bookmark137">
        <w:r>
          <w:rPr>
            <w:u w:val="single"/>
          </w:rPr>
          <w:t>123</w:t>
        </w:r>
        <w:r>
          <w:rPr/>
          <w:t>,</w:t>
        </w:r>
      </w:hyperlink>
      <w:r>
        <w:rPr/>
        <w:t> </w:t>
      </w:r>
      <w:hyperlink w:history="true" w:anchor="_bookmark163">
        <w:r>
          <w:rPr>
            <w:u w:val="single"/>
          </w:rPr>
          <w:t>159</w:t>
        </w:r>
      </w:hyperlink>
      <w:r>
        <w:rPr/>
        <w:t>], с последующей адаптацией к услови- ям и особенностям системы здравоохранения в Российской Федерации.</w:t>
      </w:r>
    </w:p>
    <w:p>
      <w:pPr>
        <w:pStyle w:val="BodyText"/>
        <w:spacing w:after="0" w:line="360" w:lineRule="auto"/>
        <w:sectPr>
          <w:pgSz w:w="11910" w:h="16840"/>
          <w:pgMar w:header="0" w:footer="1002" w:top="760" w:bottom="1200" w:left="708" w:right="425"/>
        </w:sectPr>
      </w:pPr>
    </w:p>
    <w:p>
      <w:pPr>
        <w:pStyle w:val="Heading1"/>
        <w:numPr>
          <w:ilvl w:val="1"/>
          <w:numId w:val="6"/>
        </w:numPr>
        <w:tabs>
          <w:tab w:pos="724" w:val="left" w:leader="none"/>
        </w:tabs>
        <w:spacing w:line="240" w:lineRule="auto" w:before="70" w:after="0"/>
        <w:ind w:left="724" w:right="0" w:hanging="300"/>
        <w:jc w:val="left"/>
      </w:pPr>
      <w:r>
        <w:rPr>
          <w:u w:val="single"/>
        </w:rPr>
        <w:t> ​</w:t>
      </w:r>
      <w:r>
        <w:rPr>
          <w:spacing w:val="-2"/>
          <w:u w:val="single"/>
        </w:rPr>
        <w:t>Определение</w:t>
      </w:r>
    </w:p>
    <w:p>
      <w:pPr>
        <w:pStyle w:val="BodyText"/>
        <w:spacing w:before="82"/>
        <w:ind w:left="0"/>
        <w:jc w:val="left"/>
        <w:rPr>
          <w:b/>
        </w:rPr>
      </w:pPr>
    </w:p>
    <w:p>
      <w:pPr>
        <w:pStyle w:val="BodyText"/>
        <w:spacing w:line="360" w:lineRule="auto"/>
        <w:ind w:right="138" w:firstLine="708"/>
      </w:pPr>
      <w:r>
        <w:rPr/>
        <w:t>Диагностика и лечение больных с переломами проксимального отдела бедренной кости (ППОБК) – это внеклассификационное понятие, объединяющее принципы обследования и лече- нию больных переломами головки бедренной кости, переломы шейки бедренной кости, чрезвер- тельные, межвертельные и подвертельные переломы.</w:t>
      </w:r>
    </w:p>
    <w:p>
      <w:pPr>
        <w:pStyle w:val="BodyText"/>
        <w:spacing w:before="86"/>
        <w:ind w:left="0"/>
        <w:jc w:val="left"/>
      </w:pPr>
    </w:p>
    <w:p>
      <w:pPr>
        <w:pStyle w:val="Heading1"/>
        <w:numPr>
          <w:ilvl w:val="1"/>
          <w:numId w:val="6"/>
        </w:numPr>
        <w:tabs>
          <w:tab w:pos="724" w:val="left" w:leader="none"/>
        </w:tabs>
        <w:spacing w:line="240" w:lineRule="auto" w:before="1" w:after="0"/>
        <w:ind w:left="724" w:right="0" w:hanging="300"/>
        <w:jc w:val="left"/>
      </w:pPr>
      <w:r>
        <w:rPr>
          <w:spacing w:val="-2"/>
          <w:u w:val="single"/>
        </w:rPr>
        <w:t> </w:t>
      </w:r>
      <w:r>
        <w:rPr>
          <w:u w:val="single"/>
        </w:rPr>
        <w:t>​Этиология</w:t>
      </w:r>
      <w:r>
        <w:rPr>
          <w:spacing w:val="-4"/>
          <w:u w:val="single"/>
        </w:rPr>
        <w:t> </w:t>
      </w:r>
      <w:r>
        <w:rPr>
          <w:u w:val="single"/>
        </w:rPr>
        <w:t>и</w:t>
      </w:r>
      <w:r>
        <w:rPr>
          <w:spacing w:val="-1"/>
          <w:u w:val="single"/>
        </w:rPr>
        <w:t> </w:t>
      </w:r>
      <w:r>
        <w:rPr>
          <w:spacing w:val="-2"/>
          <w:u w:val="single"/>
        </w:rPr>
        <w:t>патогенез</w:t>
      </w:r>
    </w:p>
    <w:p>
      <w:pPr>
        <w:pStyle w:val="BodyText"/>
        <w:spacing w:before="81"/>
        <w:ind w:left="0"/>
        <w:jc w:val="left"/>
        <w:rPr>
          <w:b/>
        </w:rPr>
      </w:pPr>
    </w:p>
    <w:p>
      <w:pPr>
        <w:pStyle w:val="BodyText"/>
        <w:spacing w:line="360" w:lineRule="auto"/>
        <w:ind w:left="1145" w:right="141"/>
      </w:pPr>
      <w:r>
        <w:rPr/>
        <w:t>ППОБК</w:t>
      </w:r>
      <w:r>
        <w:rPr>
          <w:spacing w:val="-1"/>
        </w:rPr>
        <w:t> </w:t>
      </w:r>
      <w:r>
        <w:rPr/>
        <w:t>подразделяют</w:t>
      </w:r>
      <w:r>
        <w:rPr>
          <w:spacing w:val="-1"/>
        </w:rPr>
        <w:t> </w:t>
      </w:r>
      <w:r>
        <w:rPr/>
        <w:t>на</w:t>
      </w:r>
      <w:r>
        <w:rPr>
          <w:spacing w:val="-2"/>
        </w:rPr>
        <w:t> </w:t>
      </w:r>
      <w:r>
        <w:rPr/>
        <w:t>низкоэнергетические</w:t>
      </w:r>
      <w:r>
        <w:rPr>
          <w:spacing w:val="-2"/>
        </w:rPr>
        <w:t> </w:t>
      </w:r>
      <w:r>
        <w:rPr/>
        <w:t>и высокоэнергетические</w:t>
      </w:r>
      <w:r>
        <w:rPr>
          <w:spacing w:val="-2"/>
        </w:rPr>
        <w:t> </w:t>
      </w:r>
      <w:r>
        <w:rPr/>
        <w:t>повреждения</w:t>
      </w:r>
      <w:r>
        <w:rPr>
          <w:spacing w:val="-1"/>
        </w:rPr>
        <w:t> </w:t>
      </w:r>
      <w:r>
        <w:rPr/>
        <w:t>[</w:t>
      </w:r>
      <w:hyperlink w:history="true" w:anchor="_bookmark178">
        <w:r>
          <w:rPr/>
          <w:t>182</w:t>
        </w:r>
      </w:hyperlink>
      <w:r>
        <w:rPr/>
        <w:t>]. Низкоэнертетические</w:t>
      </w:r>
      <w:r>
        <w:rPr>
          <w:spacing w:val="-1"/>
        </w:rPr>
        <w:t> </w:t>
      </w:r>
      <w:r>
        <w:rPr/>
        <w:t>повреждения возникают при</w:t>
      </w:r>
      <w:r>
        <w:rPr>
          <w:spacing w:val="-1"/>
        </w:rPr>
        <w:t> </w:t>
      </w:r>
      <w:r>
        <w:rPr/>
        <w:t>незначительной</w:t>
      </w:r>
      <w:r>
        <w:rPr>
          <w:spacing w:val="-1"/>
        </w:rPr>
        <w:t> </w:t>
      </w:r>
      <w:r>
        <w:rPr/>
        <w:t>травме</w:t>
      </w:r>
      <w:r>
        <w:rPr>
          <w:spacing w:val="-1"/>
        </w:rPr>
        <w:t> </w:t>
      </w:r>
      <w:r>
        <w:rPr/>
        <w:t>(падение</w:t>
      </w:r>
      <w:r>
        <w:rPr>
          <w:spacing w:val="-1"/>
        </w:rPr>
        <w:t> </w:t>
      </w:r>
      <w:r>
        <w:rPr/>
        <w:t>с</w:t>
      </w:r>
      <w:r>
        <w:rPr>
          <w:spacing w:val="-1"/>
        </w:rPr>
        <w:t> </w:t>
      </w:r>
      <w:r>
        <w:rPr/>
        <w:t>высо-</w:t>
      </w:r>
    </w:p>
    <w:p>
      <w:pPr>
        <w:pStyle w:val="BodyText"/>
        <w:spacing w:line="360" w:lineRule="auto"/>
        <w:ind w:right="135"/>
      </w:pPr>
      <w:r>
        <w:rPr/>
        <w:t>ты собственного роста). Причиной таких переломов является снижение количества костной ткани и изменение её качества при, например, остеопорозе, метастачических поражених костной ткани и подобных процессах, сопровождающихся</w:t>
      </w:r>
      <w:r>
        <w:rPr>
          <w:spacing w:val="40"/>
        </w:rPr>
        <w:t> </w:t>
      </w:r>
      <w:r>
        <w:rPr/>
        <w:t>изменением микроархитектоники трабекул, накоплени- ем микропереломов трабекул, увеличением порозности кортикальной кости) [</w:t>
      </w:r>
      <w:hyperlink w:history="true" w:anchor="_bookmark64">
        <w:r>
          <w:rPr/>
          <w:t>14</w:t>
        </w:r>
      </w:hyperlink>
      <w:r>
        <w:rPr/>
        <w:t>] и встречаются в основном у пациентов старше 60 лет.</w:t>
      </w:r>
    </w:p>
    <w:p>
      <w:pPr>
        <w:pStyle w:val="BodyText"/>
        <w:spacing w:line="360" w:lineRule="auto"/>
        <w:ind w:right="137" w:firstLine="720"/>
      </w:pPr>
      <w:r>
        <w:rPr/>
        <w:t>Высокоэнергетические ППОБК возникают в следствии передачи тканям большого количе- ства кинетической энергии, что приводит к значительному повреждению мягких тканей и кости; такой тип переломов чаще встречается у пациентов молодого возраста.</w:t>
      </w:r>
    </w:p>
    <w:p>
      <w:pPr>
        <w:pStyle w:val="BodyText"/>
        <w:spacing w:before="85"/>
        <w:ind w:left="0"/>
        <w:jc w:val="left"/>
      </w:pPr>
    </w:p>
    <w:p>
      <w:pPr>
        <w:pStyle w:val="Heading1"/>
        <w:numPr>
          <w:ilvl w:val="1"/>
          <w:numId w:val="6"/>
        </w:numPr>
        <w:tabs>
          <w:tab w:pos="724" w:val="left" w:leader="none"/>
        </w:tabs>
        <w:spacing w:line="240" w:lineRule="auto" w:before="1" w:after="0"/>
        <w:ind w:left="724" w:right="0" w:hanging="300"/>
        <w:jc w:val="left"/>
      </w:pPr>
      <w:bookmarkStart w:name="_bookmark4" w:id="5"/>
      <w:bookmarkEnd w:id="5"/>
      <w:r>
        <w:rPr>
          <w:b w:val="0"/>
        </w:rPr>
      </w:r>
      <w:r>
        <w:rPr>
          <w:u w:val="single"/>
        </w:rPr>
        <w:t> ​</w:t>
      </w:r>
      <w:r>
        <w:rPr>
          <w:spacing w:val="-2"/>
          <w:u w:val="single"/>
        </w:rPr>
        <w:t>Эпидемиология</w:t>
      </w:r>
    </w:p>
    <w:p>
      <w:pPr>
        <w:pStyle w:val="BodyText"/>
        <w:spacing w:before="81"/>
        <w:ind w:left="0"/>
        <w:jc w:val="left"/>
        <w:rPr>
          <w:b/>
        </w:rPr>
      </w:pPr>
    </w:p>
    <w:p>
      <w:pPr>
        <w:pStyle w:val="BodyText"/>
        <w:spacing w:line="360" w:lineRule="auto"/>
        <w:ind w:right="137" w:firstLine="720"/>
      </w:pPr>
      <w:r>
        <w:rPr/>
        <w:t>С ростом продолжительности жизни населения увеличивается доля пожилых людей, в том числе и с хронической соматической патологией, соответственно, растет количество регистрируе- мых ППОБК. Низкоэнергетические переломы БК происходят, как правило, вследствие падения с высоты роста на бок и встречаются преимущественно у людей в возрасте старше 60 лет [</w:t>
      </w:r>
      <w:hyperlink w:history="true" w:anchor="_bookmark140">
        <w:r>
          <w:rPr>
            <w:u w:val="single"/>
          </w:rPr>
          <w:t>127</w:t>
        </w:r>
      </w:hyperlink>
      <w:r>
        <w:rPr/>
        <w:t>]. Ежегодно во всем мире регистрируется порядка 1700000 случаев ППОБК [</w:t>
      </w:r>
      <w:hyperlink w:history="true" w:anchor="_bookmark72">
        <w:r>
          <w:rPr>
            <w:u w:val="single"/>
          </w:rPr>
          <w:t>23</w:t>
        </w:r>
      </w:hyperlink>
      <w:r>
        <w:rPr/>
        <w:t>]. К 2050 г. при со- хранении основных демографических тенденций прогнозируется увеличение количества ППОБК до 6300000 случаев ежегодно [</w:t>
      </w:r>
      <w:hyperlink w:history="true" w:anchor="_bookmark72">
        <w:r>
          <w:rPr>
            <w:u w:val="single"/>
          </w:rPr>
          <w:t>23</w:t>
        </w:r>
      </w:hyperlink>
      <w:r>
        <w:rPr/>
        <w:t>]. В России, по данным эпидемиологических исследований насе- ления старше 50 лет, частота ППОБК составляет 174,78 случаев на 100 тысяч населения у мужчин и 275,92 - у женщин, и этот показатель неуклонно увеличивается [</w:t>
      </w:r>
      <w:hyperlink w:history="true" w:anchor="_bookmark62">
        <w:r>
          <w:rPr>
            <w:rFonts w:ascii="Calibri" w:hAnsi="Calibri"/>
            <w:sz w:val="22"/>
          </w:rPr>
          <w:t>7</w:t>
        </w:r>
      </w:hyperlink>
      <w:r>
        <w:rPr/>
        <w:t>].</w:t>
      </w:r>
    </w:p>
    <w:p>
      <w:pPr>
        <w:pStyle w:val="BodyText"/>
        <w:spacing w:line="360" w:lineRule="auto" w:before="2"/>
        <w:ind w:right="144" w:firstLine="720"/>
      </w:pPr>
      <w:r>
        <w:rPr/>
        <w:t>Риск возникновения перелома в вертельной области в течение жизни у мужчин составляет 6%, а у женщин достигает 18% [</w:t>
      </w:r>
      <w:hyperlink w:history="true" w:anchor="_bookmark107">
        <w:r>
          <w:rPr>
            <w:u w:val="single"/>
          </w:rPr>
          <w:t>76</w:t>
        </w:r>
      </w:hyperlink>
      <w:r>
        <w:rPr/>
        <w:t>], в Норвегии в 2015 г. по данным национального регистра ППОБК, соотношение мужчин и женщин составило 3 к 7 [</w:t>
      </w:r>
      <w:hyperlink w:history="true" w:anchor="_bookmark141">
        <w:r>
          <w:rPr>
            <w:u w:val="single"/>
          </w:rPr>
          <w:t>128</w:t>
        </w:r>
      </w:hyperlink>
      <w:r>
        <w:rPr/>
        <w:t>].</w:t>
      </w:r>
    </w:p>
    <w:p>
      <w:pPr>
        <w:pStyle w:val="BodyText"/>
        <w:spacing w:line="360" w:lineRule="auto"/>
        <w:ind w:right="136" w:firstLine="720"/>
      </w:pPr>
      <w:r>
        <w:rPr/>
        <w:t>Средний возраст пациентов с ППОБК, который в середине 1990-х составлял 81 год, вырос до 82 лет к 2015 году [</w:t>
      </w:r>
      <w:hyperlink w:history="true" w:anchor="_bookmark170">
        <w:r>
          <w:rPr>
            <w:u w:val="single"/>
          </w:rPr>
          <w:t>168</w:t>
        </w:r>
      </w:hyperlink>
      <w:r>
        <w:rPr>
          <w:rFonts w:ascii="Calibri" w:hAnsi="Calibri"/>
        </w:rPr>
        <w:t>,</w:t>
      </w:r>
      <w:r>
        <w:rPr>
          <w:rFonts w:ascii="Calibri" w:hAnsi="Calibri"/>
          <w:spacing w:val="40"/>
        </w:rPr>
        <w:t> </w:t>
      </w:r>
      <w:hyperlink w:history="true" w:anchor="_bookmark141">
        <w:r>
          <w:rPr>
            <w:u w:val="single"/>
          </w:rPr>
          <w:t>128</w:t>
        </w:r>
      </w:hyperlink>
      <w:r>
        <w:rPr/>
        <w:t>]. С возрастом риск получить ППОБК увеличивается: в 50 лет он составляет</w:t>
      </w:r>
      <w:r>
        <w:rPr>
          <w:spacing w:val="3"/>
        </w:rPr>
        <w:t> </w:t>
      </w:r>
      <w:r>
        <w:rPr/>
        <w:t>1,8%,</w:t>
      </w:r>
      <w:r>
        <w:rPr>
          <w:spacing w:val="4"/>
        </w:rPr>
        <w:t> </w:t>
      </w:r>
      <w:r>
        <w:rPr/>
        <w:t>в</w:t>
      </w:r>
      <w:r>
        <w:rPr>
          <w:spacing w:val="6"/>
        </w:rPr>
        <w:t> </w:t>
      </w:r>
      <w:r>
        <w:rPr/>
        <w:t>60</w:t>
      </w:r>
      <w:r>
        <w:rPr>
          <w:spacing w:val="4"/>
        </w:rPr>
        <w:t> </w:t>
      </w:r>
      <w:r>
        <w:rPr/>
        <w:t>лет</w:t>
      </w:r>
      <w:r>
        <w:rPr>
          <w:spacing w:val="8"/>
        </w:rPr>
        <w:t> </w:t>
      </w:r>
      <w:r>
        <w:rPr/>
        <w:t>–</w:t>
      </w:r>
      <w:r>
        <w:rPr>
          <w:spacing w:val="4"/>
        </w:rPr>
        <w:t> </w:t>
      </w:r>
      <w:r>
        <w:rPr/>
        <w:t>4%,</w:t>
      </w:r>
      <w:r>
        <w:rPr>
          <w:spacing w:val="6"/>
        </w:rPr>
        <w:t> </w:t>
      </w:r>
      <w:r>
        <w:rPr/>
        <w:t>в</w:t>
      </w:r>
      <w:r>
        <w:rPr>
          <w:spacing w:val="4"/>
        </w:rPr>
        <w:t> </w:t>
      </w:r>
      <w:r>
        <w:rPr/>
        <w:t>70</w:t>
      </w:r>
      <w:r>
        <w:rPr>
          <w:spacing w:val="4"/>
        </w:rPr>
        <w:t> </w:t>
      </w:r>
      <w:r>
        <w:rPr/>
        <w:t>лет</w:t>
      </w:r>
      <w:r>
        <w:rPr>
          <w:spacing w:val="6"/>
        </w:rPr>
        <w:t> </w:t>
      </w:r>
      <w:r>
        <w:rPr/>
        <w:t>–</w:t>
      </w:r>
      <w:r>
        <w:rPr>
          <w:spacing w:val="4"/>
        </w:rPr>
        <w:t> </w:t>
      </w:r>
      <w:r>
        <w:rPr/>
        <w:t>18%,</w:t>
      </w:r>
      <w:r>
        <w:rPr>
          <w:spacing w:val="4"/>
        </w:rPr>
        <w:t> </w:t>
      </w:r>
      <w:r>
        <w:rPr/>
        <w:t>а</w:t>
      </w:r>
      <w:r>
        <w:rPr>
          <w:spacing w:val="3"/>
        </w:rPr>
        <w:t> </w:t>
      </w:r>
      <w:r>
        <w:rPr/>
        <w:t>в</w:t>
      </w:r>
      <w:r>
        <w:rPr>
          <w:spacing w:val="6"/>
        </w:rPr>
        <w:t> </w:t>
      </w:r>
      <w:r>
        <w:rPr/>
        <w:t>90</w:t>
      </w:r>
      <w:r>
        <w:rPr>
          <w:spacing w:val="4"/>
        </w:rPr>
        <w:t> </w:t>
      </w:r>
      <w:r>
        <w:rPr/>
        <w:t>лет</w:t>
      </w:r>
      <w:r>
        <w:rPr>
          <w:spacing w:val="7"/>
        </w:rPr>
        <w:t> </w:t>
      </w:r>
      <w:r>
        <w:rPr/>
        <w:t>–</w:t>
      </w:r>
      <w:r>
        <w:rPr>
          <w:spacing w:val="7"/>
        </w:rPr>
        <w:t> </w:t>
      </w:r>
      <w:r>
        <w:rPr/>
        <w:t>24%</w:t>
      </w:r>
      <w:r>
        <w:rPr>
          <w:spacing w:val="4"/>
        </w:rPr>
        <w:t> </w:t>
      </w:r>
      <w:r>
        <w:rPr/>
        <w:t>[</w:t>
      </w:r>
      <w:hyperlink w:history="true" w:anchor="_bookmark113">
        <w:r>
          <w:rPr>
            <w:u w:val="single"/>
          </w:rPr>
          <w:t>88</w:t>
        </w:r>
      </w:hyperlink>
      <w:r>
        <w:rPr/>
        <w:t>].</w:t>
      </w:r>
      <w:r>
        <w:rPr>
          <w:spacing w:val="4"/>
        </w:rPr>
        <w:t> </w:t>
      </w:r>
      <w:r>
        <w:rPr/>
        <w:t>Кроме</w:t>
      </w:r>
      <w:r>
        <w:rPr>
          <w:spacing w:val="3"/>
        </w:rPr>
        <w:t> </w:t>
      </w:r>
      <w:r>
        <w:rPr/>
        <w:t>того,</w:t>
      </w:r>
      <w:r>
        <w:rPr>
          <w:spacing w:val="6"/>
        </w:rPr>
        <w:t> </w:t>
      </w:r>
      <w:r>
        <w:rPr/>
        <w:t>S.Berry</w:t>
      </w:r>
      <w:r>
        <w:rPr>
          <w:spacing w:val="3"/>
        </w:rPr>
        <w:t> </w:t>
      </w:r>
      <w:r>
        <w:rPr>
          <w:spacing w:val="-2"/>
        </w:rPr>
        <w:t>сообщил</w:t>
      </w:r>
    </w:p>
    <w:p>
      <w:pPr>
        <w:pStyle w:val="BodyText"/>
        <w:spacing w:after="0" w:line="360" w:lineRule="auto"/>
        <w:sectPr>
          <w:pgSz w:w="11910" w:h="16840"/>
          <w:pgMar w:header="0" w:footer="1002" w:top="760" w:bottom="1200" w:left="708" w:right="425"/>
        </w:sectPr>
      </w:pPr>
    </w:p>
    <w:p>
      <w:pPr>
        <w:pStyle w:val="BodyText"/>
        <w:spacing w:line="360" w:lineRule="auto" w:before="68"/>
        <w:ind w:right="137"/>
      </w:pPr>
      <w:r>
        <w:rPr/>
        <w:t>[</w:t>
      </w:r>
      <w:hyperlink w:history="true" w:anchor="_bookmark78">
        <w:r>
          <w:rPr>
            <w:u w:val="single"/>
          </w:rPr>
          <w:t>30</w:t>
        </w:r>
      </w:hyperlink>
      <w:r>
        <w:rPr/>
        <w:t>], что у 15% людей с ППОБК в течение последующих 4-х лет жизни после этой травмы проис- ходит перелом проксимального отдела контралатеральной БК.</w:t>
      </w:r>
    </w:p>
    <w:p>
      <w:pPr>
        <w:pStyle w:val="BodyText"/>
        <w:spacing w:line="360" w:lineRule="auto"/>
        <w:ind w:right="137" w:firstLine="720"/>
      </w:pPr>
      <w:r>
        <w:rPr/>
        <w:t>В 2011 г. в Санкт-Петербурге на базе трех крупных городских многопрофильных стациона- ров было проведено мультицентровое</w:t>
      </w:r>
      <w:r>
        <w:rPr>
          <w:spacing w:val="-1"/>
        </w:rPr>
        <w:t> </w:t>
      </w:r>
      <w:r>
        <w:rPr/>
        <w:t>исследование, посвященное</w:t>
      </w:r>
      <w:r>
        <w:rPr>
          <w:spacing w:val="-1"/>
        </w:rPr>
        <w:t> </w:t>
      </w:r>
      <w:r>
        <w:rPr/>
        <w:t>изучению контингента</w:t>
      </w:r>
      <w:r>
        <w:rPr>
          <w:spacing w:val="-1"/>
        </w:rPr>
        <w:t> </w:t>
      </w:r>
      <w:r>
        <w:rPr/>
        <w:t>больных с ППОБК, а также видам, объемам и результатам оказываемой им специализированной помощи. Как и во всём мире, большинство пациентов составили женщины (71,7%) против 28,3% мужчин; весомая доля приходилась на пациентов старшей возрастной группы - 70 и более лет (71,4%). Две другие большие группы составили пациенты в возрасте 60 – 69 лет (11,9%) и 50-59 лет (10,2%). Среди всех пациентов с ППОБК чуть больше половины составили пациенты с переломами ШБК (52,0%), с чрезвертельными переломами - 41,9%. Пациентов с подвертельными переломами было значительно меньше (5,3%), а с изолированным переломом большого вертела БК – менее одного процента (0,8%).</w:t>
      </w:r>
    </w:p>
    <w:p>
      <w:pPr>
        <w:pStyle w:val="BodyText"/>
        <w:spacing w:line="362" w:lineRule="auto"/>
        <w:ind w:right="139" w:firstLine="720"/>
      </w:pPr>
      <w:r>
        <w:rPr/>
        <w:t>Исходя из расчётов, суммарная среднегодовая потребность в экстренном оперативном ле- чении при переломах проксимального отдела бедренной кости в г. Санкт-Петербурге составила 4098 операций в год, или 1 операцию на 1000 взрослого населения [</w:t>
      </w:r>
      <w:hyperlink w:history="true" w:anchor="_bookmark59">
        <w:r>
          <w:rPr>
            <w:rFonts w:ascii="Calibri" w:hAnsi="Calibri"/>
            <w:sz w:val="22"/>
          </w:rPr>
          <w:t>4</w:t>
        </w:r>
      </w:hyperlink>
      <w:r>
        <w:rPr/>
        <w:t>].</w:t>
      </w:r>
    </w:p>
    <w:p>
      <w:pPr>
        <w:pStyle w:val="BodyText"/>
        <w:spacing w:line="362" w:lineRule="auto"/>
        <w:ind w:right="137" w:firstLine="720"/>
        <w:rPr>
          <w:rFonts w:ascii="Calibri" w:hAnsi="Calibri"/>
        </w:rPr>
      </w:pPr>
      <w:r>
        <w:rPr/>
        <w:t>В г. Москве за 2016 год суммарная среднегодовая потребность в экстренном оперативном лечении при ППОБК в клиниках, подведомственных Департаменту здравоохранения г. Москвы, составила 9743 операций в год, или 0.92 операции на 1000 взрослого населения [Годовой отчет по профилю «Травматология и ортопедия» Департамента здравоохранения г.Москвы за 2016 г., не- опубликованные данные]</w:t>
      </w:r>
      <w:r>
        <w:rPr>
          <w:rFonts w:ascii="Calibri" w:hAnsi="Calibri"/>
        </w:rPr>
        <w:t>.</w:t>
      </w:r>
    </w:p>
    <w:p>
      <w:pPr>
        <w:pStyle w:val="BodyText"/>
        <w:spacing w:before="47"/>
        <w:ind w:left="0"/>
        <w:jc w:val="left"/>
        <w:rPr>
          <w:rFonts w:ascii="Calibri"/>
        </w:rPr>
      </w:pPr>
    </w:p>
    <w:p>
      <w:pPr>
        <w:pStyle w:val="Heading1"/>
        <w:numPr>
          <w:ilvl w:val="1"/>
          <w:numId w:val="6"/>
        </w:numPr>
        <w:tabs>
          <w:tab w:pos="724" w:val="left" w:leader="none"/>
        </w:tabs>
        <w:spacing w:line="240" w:lineRule="auto" w:before="0" w:after="0"/>
        <w:ind w:left="724" w:right="0" w:hanging="300"/>
        <w:jc w:val="left"/>
      </w:pPr>
      <w:bookmarkStart w:name="_bookmark5" w:id="6"/>
      <w:bookmarkEnd w:id="6"/>
      <w:r>
        <w:rPr>
          <w:b w:val="0"/>
        </w:rPr>
      </w:r>
      <w:r>
        <w:rPr>
          <w:spacing w:val="-3"/>
          <w:u w:val="single"/>
        </w:rPr>
        <w:t> </w:t>
      </w:r>
      <w:r>
        <w:rPr>
          <w:u w:val="single"/>
        </w:rPr>
        <w:t>​Кодирование</w:t>
      </w:r>
      <w:r>
        <w:rPr>
          <w:spacing w:val="-3"/>
          <w:u w:val="single"/>
        </w:rPr>
        <w:t> </w:t>
      </w:r>
      <w:r>
        <w:rPr>
          <w:u w:val="single"/>
        </w:rPr>
        <w:t>по</w:t>
      </w:r>
      <w:r>
        <w:rPr>
          <w:spacing w:val="-2"/>
          <w:u w:val="single"/>
        </w:rPr>
        <w:t> </w:t>
      </w:r>
      <w:r>
        <w:rPr>
          <w:u w:val="single"/>
        </w:rPr>
        <w:t>МКБ</w:t>
      </w:r>
      <w:r>
        <w:rPr>
          <w:spacing w:val="-1"/>
          <w:u w:val="single"/>
        </w:rPr>
        <w:t> </w:t>
      </w:r>
      <w:r>
        <w:rPr>
          <w:spacing w:val="-5"/>
          <w:u w:val="single"/>
        </w:rPr>
        <w:t>10</w:t>
      </w:r>
    </w:p>
    <w:p>
      <w:pPr>
        <w:pStyle w:val="BodyText"/>
        <w:spacing w:before="82"/>
        <w:ind w:left="0"/>
        <w:jc w:val="left"/>
        <w:rPr>
          <w:b/>
        </w:rPr>
      </w:pPr>
    </w:p>
    <w:p>
      <w:pPr>
        <w:pStyle w:val="BodyText"/>
        <w:jc w:val="left"/>
      </w:pPr>
      <w:r>
        <w:rPr/>
        <w:t>S72.0</w:t>
      </w:r>
      <w:r>
        <w:rPr>
          <w:spacing w:val="-4"/>
        </w:rPr>
        <w:t> </w:t>
      </w:r>
      <w:r>
        <w:rPr/>
        <w:t>Перелом</w:t>
      </w:r>
      <w:r>
        <w:rPr>
          <w:spacing w:val="-2"/>
        </w:rPr>
        <w:t> </w:t>
      </w:r>
      <w:r>
        <w:rPr/>
        <w:t>шейки</w:t>
      </w:r>
      <w:r>
        <w:rPr>
          <w:spacing w:val="-1"/>
        </w:rPr>
        <w:t> </w:t>
      </w:r>
      <w:r>
        <w:rPr>
          <w:spacing w:val="-2"/>
        </w:rPr>
        <w:t>бедра</w:t>
      </w:r>
    </w:p>
    <w:p>
      <w:pPr>
        <w:pStyle w:val="BodyText"/>
        <w:spacing w:line="451" w:lineRule="auto" w:before="240"/>
        <w:ind w:right="4497" w:firstLine="708"/>
        <w:jc w:val="left"/>
      </w:pPr>
      <w:r>
        <w:rPr/>
        <w:t>Перелом</w:t>
      </w:r>
      <w:r>
        <w:rPr>
          <w:spacing w:val="-7"/>
        </w:rPr>
        <w:t> </w:t>
      </w:r>
      <w:r>
        <w:rPr/>
        <w:t>в</w:t>
      </w:r>
      <w:r>
        <w:rPr>
          <w:spacing w:val="-9"/>
        </w:rPr>
        <w:t> </w:t>
      </w:r>
      <w:r>
        <w:rPr/>
        <w:t>области</w:t>
      </w:r>
      <w:r>
        <w:rPr>
          <w:spacing w:val="-7"/>
        </w:rPr>
        <w:t> </w:t>
      </w:r>
      <w:r>
        <w:rPr/>
        <w:t>тазобедренного</w:t>
      </w:r>
      <w:r>
        <w:rPr>
          <w:spacing w:val="-7"/>
        </w:rPr>
        <w:t> </w:t>
      </w:r>
      <w:r>
        <w:rPr/>
        <w:t>сустава</w:t>
      </w:r>
      <w:r>
        <w:rPr>
          <w:spacing w:val="-7"/>
        </w:rPr>
        <w:t> </w:t>
      </w:r>
      <w:r>
        <w:rPr/>
        <w:t>БДУ S72.1 Чрезвертельный перелом</w:t>
      </w:r>
    </w:p>
    <w:p>
      <w:pPr>
        <w:pStyle w:val="BodyText"/>
        <w:spacing w:line="388" w:lineRule="auto"/>
        <w:ind w:left="1133" w:right="6306"/>
        <w:jc w:val="left"/>
      </w:pPr>
      <w:r>
        <w:rPr/>
        <w:t>Перелом</w:t>
      </w:r>
      <w:r>
        <w:rPr>
          <w:spacing w:val="-15"/>
        </w:rPr>
        <w:t> </w:t>
      </w:r>
      <w:r>
        <w:rPr/>
        <w:t>межвертельный Перелом вертела</w:t>
      </w:r>
    </w:p>
    <w:p>
      <w:pPr>
        <w:pStyle w:val="BodyText"/>
        <w:spacing w:before="25"/>
        <w:jc w:val="left"/>
      </w:pPr>
      <w:r>
        <w:rPr/>
        <w:t>S72.2</w:t>
      </w:r>
      <w:r>
        <w:rPr>
          <w:spacing w:val="-5"/>
        </w:rPr>
        <w:t> </w:t>
      </w:r>
      <w:r>
        <w:rPr/>
        <w:t>Подвертельный</w:t>
      </w:r>
      <w:r>
        <w:rPr>
          <w:spacing w:val="-5"/>
        </w:rPr>
        <w:t> </w:t>
      </w:r>
      <w:r>
        <w:rPr>
          <w:spacing w:val="-2"/>
        </w:rPr>
        <w:t>перелом</w:t>
      </w:r>
    </w:p>
    <w:p>
      <w:pPr>
        <w:pStyle w:val="BodyText"/>
        <w:spacing w:before="127"/>
        <w:ind w:left="0"/>
        <w:jc w:val="left"/>
      </w:pPr>
    </w:p>
    <w:p>
      <w:pPr>
        <w:pStyle w:val="Heading1"/>
        <w:numPr>
          <w:ilvl w:val="0"/>
          <w:numId w:val="9"/>
        </w:numPr>
        <w:tabs>
          <w:tab w:pos="664" w:val="left" w:leader="none"/>
        </w:tabs>
        <w:spacing w:line="240" w:lineRule="auto" w:before="0" w:after="0"/>
        <w:ind w:left="664" w:right="0" w:hanging="240"/>
        <w:jc w:val="left"/>
      </w:pPr>
      <w:bookmarkStart w:name="_bookmark6" w:id="7"/>
      <w:bookmarkEnd w:id="7"/>
      <w:r>
        <w:rPr>
          <w:b w:val="0"/>
        </w:rPr>
      </w:r>
      <w:r>
        <w:rPr>
          <w:spacing w:val="-2"/>
        </w:rPr>
        <w:t>Классификация</w:t>
      </w:r>
    </w:p>
    <w:p>
      <w:pPr>
        <w:pStyle w:val="BodyText"/>
        <w:spacing w:before="82"/>
        <w:ind w:left="0"/>
        <w:jc w:val="left"/>
        <w:rPr>
          <w:b/>
        </w:rPr>
      </w:pPr>
    </w:p>
    <w:p>
      <w:pPr>
        <w:pStyle w:val="BodyText"/>
        <w:spacing w:line="360" w:lineRule="auto"/>
        <w:ind w:right="136" w:firstLine="708"/>
      </w:pPr>
      <w:r>
        <w:rPr/>
        <w:t>Переломы в метафизарных зонах делятся на внутрисуставные, когда линия перелома рас- пространяется на суставную поверхность и внесуставные – переломы, отделяющие сустав от диа- физа кости, но не распространяющиеся на суставную поверхность (могут быт внутрикапсульны- ми) [</w:t>
      </w:r>
      <w:hyperlink w:history="true" w:anchor="_bookmark131">
        <w:r>
          <w:rPr>
            <w:u w:val="single"/>
          </w:rPr>
          <w:t>117</w:t>
        </w:r>
      </w:hyperlink>
      <w:r>
        <w:rPr/>
        <w:t>].</w:t>
      </w:r>
    </w:p>
    <w:p>
      <w:pPr>
        <w:pStyle w:val="BodyText"/>
        <w:spacing w:after="0" w:line="360" w:lineRule="auto"/>
        <w:sectPr>
          <w:pgSz w:w="11910" w:h="16840"/>
          <w:pgMar w:header="0" w:footer="1002" w:top="760" w:bottom="1200" w:left="708" w:right="425"/>
        </w:sectPr>
      </w:pPr>
    </w:p>
    <w:p>
      <w:pPr>
        <w:pStyle w:val="BodyText"/>
        <w:spacing w:line="360" w:lineRule="auto" w:before="68"/>
        <w:ind w:right="137" w:firstLine="708"/>
      </w:pPr>
      <w:r>
        <w:rPr/>
        <w:t>Переломы проксимального отдела бедренной кости подразделяют на распространяющиеся на суставную поверхность и не распространяющиеся переломы внутрисуставные (переломы го- ловки БК) и внесуставные [</w:t>
      </w:r>
      <w:hyperlink w:history="true" w:anchor="_bookmark131">
        <w:r>
          <w:rPr>
            <w:u w:val="single"/>
          </w:rPr>
          <w:t>117</w:t>
        </w:r>
      </w:hyperlink>
      <w:r>
        <w:rPr/>
        <w:t>]. В зависимости от локализации линии перелома по отношению к линии прикрепления капсулы тазобедренного сустава внесуставные переломы делятся на внутри- капсульные (переломы ШБК) и внекапсульные переломы (переломы вертельной области БК)</w:t>
      </w:r>
      <w:r>
        <w:rPr>
          <w:spacing w:val="40"/>
        </w:rPr>
        <w:t> </w:t>
      </w:r>
      <w:r>
        <w:rPr>
          <w:spacing w:val="-2"/>
        </w:rPr>
        <w:t>[</w:t>
      </w:r>
      <w:hyperlink w:history="true" w:anchor="_bookmark158">
        <w:r>
          <w:rPr>
            <w:spacing w:val="-2"/>
            <w:u w:val="single"/>
          </w:rPr>
          <w:t>153</w:t>
        </w:r>
      </w:hyperlink>
      <w:r>
        <w:rPr>
          <w:spacing w:val="-2"/>
        </w:rPr>
        <w:t>].</w:t>
      </w:r>
    </w:p>
    <w:p>
      <w:pPr>
        <w:pStyle w:val="BodyText"/>
        <w:spacing w:before="166"/>
        <w:ind w:left="0"/>
        <w:jc w:val="left"/>
      </w:pPr>
    </w:p>
    <w:p>
      <w:pPr>
        <w:pStyle w:val="Heading1"/>
        <w:numPr>
          <w:ilvl w:val="1"/>
          <w:numId w:val="9"/>
        </w:numPr>
        <w:tabs>
          <w:tab w:pos="784" w:val="left" w:leader="none"/>
        </w:tabs>
        <w:spacing w:line="240" w:lineRule="auto" w:before="0" w:after="0"/>
        <w:ind w:left="784" w:right="0" w:hanging="360"/>
        <w:jc w:val="left"/>
      </w:pPr>
      <w:bookmarkStart w:name="_bookmark7" w:id="8"/>
      <w:bookmarkEnd w:id="8"/>
      <w:r>
        <w:rPr>
          <w:b w:val="0"/>
        </w:rPr>
      </w:r>
      <w:r>
        <w:rPr>
          <w:spacing w:val="-7"/>
          <w:u w:val="single"/>
        </w:rPr>
        <w:t> </w:t>
      </w:r>
      <w:r>
        <w:rPr>
          <w:u w:val="single"/>
        </w:rPr>
        <w:t>​Классификация</w:t>
      </w:r>
      <w:r>
        <w:rPr>
          <w:spacing w:val="-4"/>
          <w:u w:val="single"/>
        </w:rPr>
        <w:t> </w:t>
      </w:r>
      <w:r>
        <w:rPr>
          <w:u w:val="single"/>
        </w:rPr>
        <w:t>переломов</w:t>
      </w:r>
      <w:r>
        <w:rPr>
          <w:spacing w:val="-4"/>
          <w:u w:val="single"/>
        </w:rPr>
        <w:t> </w:t>
      </w:r>
      <w:r>
        <w:rPr>
          <w:u w:val="single"/>
        </w:rPr>
        <w:t>головки</w:t>
      </w:r>
      <w:r>
        <w:rPr>
          <w:spacing w:val="-3"/>
          <w:u w:val="single"/>
        </w:rPr>
        <w:t> </w:t>
      </w:r>
      <w:r>
        <w:rPr>
          <w:u w:val="single"/>
        </w:rPr>
        <w:t>бедренной</w:t>
      </w:r>
      <w:r>
        <w:rPr>
          <w:spacing w:val="-4"/>
          <w:u w:val="single"/>
        </w:rPr>
        <w:t> </w:t>
      </w:r>
      <w:r>
        <w:rPr>
          <w:spacing w:val="-2"/>
          <w:u w:val="single"/>
        </w:rPr>
        <w:t>кости</w:t>
      </w:r>
    </w:p>
    <w:p>
      <w:pPr>
        <w:pStyle w:val="BodyText"/>
        <w:spacing w:before="80"/>
        <w:ind w:left="0"/>
        <w:jc w:val="left"/>
        <w:rPr>
          <w:b/>
        </w:rPr>
      </w:pPr>
    </w:p>
    <w:p>
      <w:pPr>
        <w:pStyle w:val="BodyText"/>
        <w:spacing w:line="360" w:lineRule="auto" w:before="1"/>
        <w:ind w:right="137" w:firstLine="708"/>
      </w:pPr>
      <w:r>
        <w:rPr/>
        <w:t>Для систематизации переломов головки бедренной кости, по данным литературы, наиболее часто</w:t>
      </w:r>
      <w:r>
        <w:rPr>
          <w:spacing w:val="-2"/>
        </w:rPr>
        <w:t> </w:t>
      </w:r>
      <w:r>
        <w:rPr/>
        <w:t>используют</w:t>
      </w:r>
      <w:r>
        <w:rPr>
          <w:spacing w:val="-2"/>
        </w:rPr>
        <w:t> </w:t>
      </w:r>
      <w:r>
        <w:rPr/>
        <w:t>классификацию</w:t>
      </w:r>
      <w:r>
        <w:rPr>
          <w:spacing w:val="-1"/>
        </w:rPr>
        <w:t> </w:t>
      </w:r>
      <w:r>
        <w:rPr/>
        <w:t>Pipkin</w:t>
      </w:r>
      <w:r>
        <w:rPr>
          <w:spacing w:val="-4"/>
        </w:rPr>
        <w:t> </w:t>
      </w:r>
      <w:r>
        <w:rPr/>
        <w:t>[</w:t>
      </w:r>
      <w:hyperlink w:history="true" w:anchor="_bookmark149">
        <w:r>
          <w:rPr>
            <w:u w:val="single"/>
          </w:rPr>
          <w:t>139</w:t>
        </w:r>
      </w:hyperlink>
      <w:r>
        <w:rPr/>
        <w:t>],</w:t>
      </w:r>
      <w:r>
        <w:rPr>
          <w:spacing w:val="-5"/>
        </w:rPr>
        <w:t> </w:t>
      </w:r>
      <w:r>
        <w:rPr/>
        <w:t>согласно</w:t>
      </w:r>
      <w:r>
        <w:rPr>
          <w:spacing w:val="-2"/>
        </w:rPr>
        <w:t> </w:t>
      </w:r>
      <w:r>
        <w:rPr/>
        <w:t>которой</w:t>
      </w:r>
      <w:r>
        <w:rPr>
          <w:spacing w:val="-2"/>
        </w:rPr>
        <w:t> </w:t>
      </w:r>
      <w:r>
        <w:rPr/>
        <w:t>выделяют</w:t>
      </w:r>
      <w:r>
        <w:rPr>
          <w:spacing w:val="-2"/>
        </w:rPr>
        <w:t> </w:t>
      </w:r>
      <w:r>
        <w:rPr/>
        <w:t>4</w:t>
      </w:r>
      <w:r>
        <w:rPr>
          <w:spacing w:val="-2"/>
        </w:rPr>
        <w:t> </w:t>
      </w:r>
      <w:r>
        <w:rPr/>
        <w:t>типа</w:t>
      </w:r>
      <w:r>
        <w:rPr>
          <w:spacing w:val="-3"/>
        </w:rPr>
        <w:t> </w:t>
      </w:r>
      <w:r>
        <w:rPr/>
        <w:t>переломов</w:t>
      </w:r>
      <w:r>
        <w:rPr>
          <w:spacing w:val="-1"/>
        </w:rPr>
        <w:t> </w:t>
      </w:r>
      <w:r>
        <w:rPr/>
        <w:t>(Рис. </w:t>
      </w:r>
      <w:r>
        <w:rPr>
          <w:spacing w:val="-4"/>
        </w:rPr>
        <w:t>1):</w:t>
      </w:r>
    </w:p>
    <w:p>
      <w:pPr>
        <w:pStyle w:val="ListParagraph"/>
        <w:numPr>
          <w:ilvl w:val="0"/>
          <w:numId w:val="10"/>
        </w:numPr>
        <w:tabs>
          <w:tab w:pos="1505" w:val="left" w:leader="none"/>
        </w:tabs>
        <w:spacing w:line="240" w:lineRule="auto" w:before="0" w:after="0"/>
        <w:ind w:left="1505" w:right="0" w:hanging="360"/>
        <w:jc w:val="left"/>
        <w:rPr>
          <w:sz w:val="24"/>
        </w:rPr>
      </w:pPr>
      <w:r>
        <w:rPr>
          <w:sz w:val="24"/>
        </w:rPr>
        <w:t>I</w:t>
      </w:r>
      <w:r>
        <w:rPr>
          <w:spacing w:val="-6"/>
          <w:sz w:val="24"/>
        </w:rPr>
        <w:t> </w:t>
      </w:r>
      <w:r>
        <w:rPr>
          <w:sz w:val="24"/>
        </w:rPr>
        <w:t>тип</w:t>
      </w:r>
      <w:r>
        <w:rPr>
          <w:spacing w:val="-1"/>
          <w:sz w:val="24"/>
        </w:rPr>
        <w:t> </w:t>
      </w:r>
      <w:r>
        <w:rPr>
          <w:sz w:val="24"/>
        </w:rPr>
        <w:t>–</w:t>
      </w:r>
      <w:r>
        <w:rPr>
          <w:spacing w:val="-2"/>
          <w:sz w:val="24"/>
        </w:rPr>
        <w:t> </w:t>
      </w:r>
      <w:r>
        <w:rPr>
          <w:sz w:val="24"/>
        </w:rPr>
        <w:t>переломы</w:t>
      </w:r>
      <w:r>
        <w:rPr>
          <w:spacing w:val="-3"/>
          <w:sz w:val="24"/>
        </w:rPr>
        <w:t> </w:t>
      </w:r>
      <w:r>
        <w:rPr>
          <w:sz w:val="24"/>
        </w:rPr>
        <w:t>головки БК,</w:t>
      </w:r>
      <w:r>
        <w:rPr>
          <w:spacing w:val="-2"/>
          <w:sz w:val="24"/>
        </w:rPr>
        <w:t> </w:t>
      </w:r>
      <w:r>
        <w:rPr>
          <w:sz w:val="24"/>
        </w:rPr>
        <w:t>дистальнее</w:t>
      </w:r>
      <w:r>
        <w:rPr>
          <w:spacing w:val="-2"/>
          <w:sz w:val="24"/>
        </w:rPr>
        <w:t> </w:t>
      </w:r>
      <w:r>
        <w:rPr>
          <w:sz w:val="24"/>
        </w:rPr>
        <w:t>ямки</w:t>
      </w:r>
      <w:r>
        <w:rPr>
          <w:spacing w:val="-4"/>
          <w:sz w:val="24"/>
        </w:rPr>
        <w:t> </w:t>
      </w:r>
      <w:r>
        <w:rPr>
          <w:sz w:val="24"/>
        </w:rPr>
        <w:t>головки</w:t>
      </w:r>
      <w:r>
        <w:rPr>
          <w:spacing w:val="-2"/>
          <w:sz w:val="24"/>
        </w:rPr>
        <w:t> </w:t>
      </w:r>
      <w:r>
        <w:rPr>
          <w:sz w:val="24"/>
        </w:rPr>
        <w:t>бедренной</w:t>
      </w:r>
      <w:r>
        <w:rPr>
          <w:spacing w:val="-1"/>
          <w:sz w:val="24"/>
        </w:rPr>
        <w:t> </w:t>
      </w:r>
      <w:r>
        <w:rPr>
          <w:spacing w:val="-2"/>
          <w:sz w:val="24"/>
        </w:rPr>
        <w:t>кости</w:t>
      </w:r>
    </w:p>
    <w:p>
      <w:pPr>
        <w:pStyle w:val="ListParagraph"/>
        <w:numPr>
          <w:ilvl w:val="0"/>
          <w:numId w:val="10"/>
        </w:numPr>
        <w:tabs>
          <w:tab w:pos="1505" w:val="left" w:leader="none"/>
        </w:tabs>
        <w:spacing w:line="240" w:lineRule="auto" w:before="138" w:after="0"/>
        <w:ind w:left="1505" w:right="0" w:hanging="360"/>
        <w:jc w:val="left"/>
        <w:rPr>
          <w:sz w:val="24"/>
        </w:rPr>
      </w:pPr>
      <w:r>
        <w:rPr>
          <w:sz w:val="24"/>
        </w:rPr>
        <w:t>II</w:t>
      </w:r>
      <w:r>
        <w:rPr>
          <w:spacing w:val="-6"/>
          <w:sz w:val="24"/>
        </w:rPr>
        <w:t> </w:t>
      </w:r>
      <w:r>
        <w:rPr>
          <w:sz w:val="24"/>
        </w:rPr>
        <w:t>тип</w:t>
      </w:r>
      <w:r>
        <w:rPr>
          <w:spacing w:val="-1"/>
          <w:sz w:val="24"/>
        </w:rPr>
        <w:t> </w:t>
      </w:r>
      <w:r>
        <w:rPr>
          <w:sz w:val="24"/>
        </w:rPr>
        <w:t>–</w:t>
      </w:r>
      <w:r>
        <w:rPr>
          <w:spacing w:val="-2"/>
          <w:sz w:val="24"/>
        </w:rPr>
        <w:t> </w:t>
      </w:r>
      <w:r>
        <w:rPr>
          <w:sz w:val="24"/>
        </w:rPr>
        <w:t>переломы</w:t>
      </w:r>
      <w:r>
        <w:rPr>
          <w:spacing w:val="-3"/>
          <w:sz w:val="24"/>
        </w:rPr>
        <w:t> </w:t>
      </w:r>
      <w:r>
        <w:rPr>
          <w:sz w:val="24"/>
        </w:rPr>
        <w:t>головки</w:t>
      </w:r>
      <w:r>
        <w:rPr>
          <w:spacing w:val="-1"/>
          <w:sz w:val="24"/>
        </w:rPr>
        <w:t> </w:t>
      </w:r>
      <w:r>
        <w:rPr>
          <w:sz w:val="24"/>
        </w:rPr>
        <w:t>БК,</w:t>
      </w:r>
      <w:r>
        <w:rPr>
          <w:spacing w:val="-2"/>
          <w:sz w:val="24"/>
        </w:rPr>
        <w:t> </w:t>
      </w:r>
      <w:r>
        <w:rPr>
          <w:sz w:val="24"/>
        </w:rPr>
        <w:t>проксимальнее</w:t>
      </w:r>
      <w:r>
        <w:rPr>
          <w:spacing w:val="-3"/>
          <w:sz w:val="24"/>
        </w:rPr>
        <w:t> </w:t>
      </w:r>
      <w:r>
        <w:rPr>
          <w:sz w:val="24"/>
        </w:rPr>
        <w:t>ямки</w:t>
      </w:r>
      <w:r>
        <w:rPr>
          <w:spacing w:val="-2"/>
          <w:sz w:val="24"/>
        </w:rPr>
        <w:t> </w:t>
      </w:r>
      <w:r>
        <w:rPr>
          <w:sz w:val="24"/>
        </w:rPr>
        <w:t>головки</w:t>
      </w:r>
      <w:r>
        <w:rPr>
          <w:spacing w:val="-2"/>
          <w:sz w:val="24"/>
        </w:rPr>
        <w:t> </w:t>
      </w:r>
      <w:r>
        <w:rPr>
          <w:sz w:val="24"/>
        </w:rPr>
        <w:t>бедренной</w:t>
      </w:r>
      <w:r>
        <w:rPr>
          <w:spacing w:val="-2"/>
          <w:sz w:val="24"/>
        </w:rPr>
        <w:t> кости</w:t>
      </w:r>
    </w:p>
    <w:p>
      <w:pPr>
        <w:pStyle w:val="ListParagraph"/>
        <w:numPr>
          <w:ilvl w:val="0"/>
          <w:numId w:val="10"/>
        </w:numPr>
        <w:tabs>
          <w:tab w:pos="1505" w:val="left" w:leader="none"/>
        </w:tabs>
        <w:spacing w:line="240" w:lineRule="auto" w:before="138" w:after="0"/>
        <w:ind w:left="1505" w:right="0" w:hanging="360"/>
        <w:jc w:val="left"/>
        <w:rPr>
          <w:sz w:val="24"/>
        </w:rPr>
      </w:pPr>
      <w:r>
        <w:rPr>
          <w:sz w:val="24"/>
        </w:rPr>
        <w:t>III</w:t>
      </w:r>
      <w:r>
        <w:rPr>
          <w:spacing w:val="-6"/>
          <w:sz w:val="24"/>
        </w:rPr>
        <w:t> </w:t>
      </w:r>
      <w:r>
        <w:rPr>
          <w:sz w:val="24"/>
        </w:rPr>
        <w:t>тип</w:t>
      </w:r>
      <w:r>
        <w:rPr>
          <w:spacing w:val="-1"/>
          <w:sz w:val="24"/>
        </w:rPr>
        <w:t> </w:t>
      </w:r>
      <w:r>
        <w:rPr>
          <w:sz w:val="24"/>
        </w:rPr>
        <w:t>–</w:t>
      </w:r>
      <w:r>
        <w:rPr>
          <w:spacing w:val="-2"/>
          <w:sz w:val="24"/>
        </w:rPr>
        <w:t> </w:t>
      </w:r>
      <w:r>
        <w:rPr>
          <w:sz w:val="24"/>
        </w:rPr>
        <w:t>переломы</w:t>
      </w:r>
      <w:r>
        <w:rPr>
          <w:spacing w:val="-3"/>
          <w:sz w:val="24"/>
        </w:rPr>
        <w:t> </w:t>
      </w:r>
      <w:r>
        <w:rPr>
          <w:sz w:val="24"/>
        </w:rPr>
        <w:t>головки</w:t>
      </w:r>
      <w:r>
        <w:rPr>
          <w:spacing w:val="-1"/>
          <w:sz w:val="24"/>
        </w:rPr>
        <w:t> </w:t>
      </w:r>
      <w:r>
        <w:rPr>
          <w:sz w:val="24"/>
        </w:rPr>
        <w:t>БК,</w:t>
      </w:r>
      <w:r>
        <w:rPr>
          <w:spacing w:val="-2"/>
          <w:sz w:val="24"/>
        </w:rPr>
        <w:t> </w:t>
      </w:r>
      <w:r>
        <w:rPr>
          <w:sz w:val="24"/>
        </w:rPr>
        <w:t>сочетающиеся с</w:t>
      </w:r>
      <w:r>
        <w:rPr>
          <w:spacing w:val="-3"/>
          <w:sz w:val="24"/>
        </w:rPr>
        <w:t> </w:t>
      </w:r>
      <w:r>
        <w:rPr>
          <w:sz w:val="24"/>
        </w:rPr>
        <w:t>переломом</w:t>
      </w:r>
      <w:r>
        <w:rPr>
          <w:spacing w:val="-4"/>
          <w:sz w:val="24"/>
        </w:rPr>
        <w:t> </w:t>
      </w:r>
      <w:r>
        <w:rPr>
          <w:sz w:val="24"/>
        </w:rPr>
        <w:t>шейки</w:t>
      </w:r>
      <w:r>
        <w:rPr>
          <w:spacing w:val="-2"/>
          <w:sz w:val="24"/>
        </w:rPr>
        <w:t> </w:t>
      </w:r>
      <w:r>
        <w:rPr>
          <w:sz w:val="24"/>
        </w:rPr>
        <w:t>бедренной</w:t>
      </w:r>
      <w:r>
        <w:rPr>
          <w:spacing w:val="-2"/>
          <w:sz w:val="24"/>
        </w:rPr>
        <w:t> кости</w:t>
      </w:r>
    </w:p>
    <w:p>
      <w:pPr>
        <w:pStyle w:val="ListParagraph"/>
        <w:numPr>
          <w:ilvl w:val="0"/>
          <w:numId w:val="10"/>
        </w:numPr>
        <w:tabs>
          <w:tab w:pos="1505" w:val="left" w:leader="none"/>
        </w:tabs>
        <w:spacing w:line="240" w:lineRule="auto" w:before="135" w:after="0"/>
        <w:ind w:left="1505" w:right="0" w:hanging="360"/>
        <w:jc w:val="left"/>
        <w:rPr>
          <w:sz w:val="24"/>
        </w:rPr>
      </w:pPr>
      <w:r>
        <w:rPr>
          <w:sz w:val="24"/>
        </w:rPr>
        <w:t>IV</w:t>
      </w:r>
      <w:r>
        <w:rPr>
          <w:spacing w:val="-4"/>
          <w:sz w:val="24"/>
        </w:rPr>
        <w:t> </w:t>
      </w:r>
      <w:r>
        <w:rPr>
          <w:sz w:val="24"/>
        </w:rPr>
        <w:t>тип</w:t>
      </w:r>
      <w:r>
        <w:rPr>
          <w:spacing w:val="-1"/>
          <w:sz w:val="24"/>
        </w:rPr>
        <w:t> </w:t>
      </w:r>
      <w:r>
        <w:rPr>
          <w:sz w:val="24"/>
        </w:rPr>
        <w:t>–</w:t>
      </w:r>
      <w:r>
        <w:rPr>
          <w:spacing w:val="-2"/>
          <w:sz w:val="24"/>
        </w:rPr>
        <w:t> </w:t>
      </w:r>
      <w:r>
        <w:rPr>
          <w:sz w:val="24"/>
        </w:rPr>
        <w:t>переломы</w:t>
      </w:r>
      <w:r>
        <w:rPr>
          <w:spacing w:val="-3"/>
          <w:sz w:val="24"/>
        </w:rPr>
        <w:t> </w:t>
      </w:r>
      <w:r>
        <w:rPr>
          <w:sz w:val="24"/>
        </w:rPr>
        <w:t>головки</w:t>
      </w:r>
      <w:r>
        <w:rPr>
          <w:spacing w:val="-2"/>
          <w:sz w:val="24"/>
        </w:rPr>
        <w:t> </w:t>
      </w:r>
      <w:r>
        <w:rPr>
          <w:sz w:val="24"/>
        </w:rPr>
        <w:t>БК,</w:t>
      </w:r>
      <w:r>
        <w:rPr>
          <w:spacing w:val="-2"/>
          <w:sz w:val="24"/>
        </w:rPr>
        <w:t> </w:t>
      </w:r>
      <w:r>
        <w:rPr>
          <w:sz w:val="24"/>
        </w:rPr>
        <w:t>сочетающиеся с</w:t>
      </w:r>
      <w:r>
        <w:rPr>
          <w:spacing w:val="-3"/>
          <w:sz w:val="24"/>
        </w:rPr>
        <w:t> </w:t>
      </w:r>
      <w:r>
        <w:rPr>
          <w:sz w:val="24"/>
        </w:rPr>
        <w:t>переломом</w:t>
      </w:r>
      <w:r>
        <w:rPr>
          <w:spacing w:val="-3"/>
          <w:sz w:val="24"/>
        </w:rPr>
        <w:t> </w:t>
      </w:r>
      <w:r>
        <w:rPr>
          <w:sz w:val="24"/>
        </w:rPr>
        <w:t>вертлужной</w:t>
      </w:r>
      <w:r>
        <w:rPr>
          <w:spacing w:val="-2"/>
          <w:sz w:val="24"/>
        </w:rPr>
        <w:t> впадины</w:t>
      </w:r>
    </w:p>
    <w:p>
      <w:pPr>
        <w:pStyle w:val="BodyText"/>
        <w:spacing w:before="4"/>
        <w:ind w:left="0"/>
        <w:jc w:val="left"/>
        <w:rPr>
          <w:sz w:val="10"/>
        </w:rPr>
      </w:pPr>
      <w:r>
        <w:rPr>
          <w:sz w:val="10"/>
        </w:rPr>
        <w:drawing>
          <wp:anchor distT="0" distB="0" distL="0" distR="0" allowOverlap="1" layoutInCell="1" locked="0" behindDoc="1" simplePos="0" relativeHeight="487587840">
            <wp:simplePos x="0" y="0"/>
            <wp:positionH relativeFrom="page">
              <wp:posOffset>1212908</wp:posOffset>
            </wp:positionH>
            <wp:positionV relativeFrom="paragraph">
              <wp:posOffset>91118</wp:posOffset>
            </wp:positionV>
            <wp:extent cx="3627236" cy="331241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3627236" cy="3312414"/>
                    </a:xfrm>
                    <a:prstGeom prst="rect">
                      <a:avLst/>
                    </a:prstGeom>
                  </pic:spPr>
                </pic:pic>
              </a:graphicData>
            </a:graphic>
          </wp:anchor>
        </w:drawing>
      </w:r>
    </w:p>
    <w:p>
      <w:pPr>
        <w:spacing w:before="124"/>
        <w:ind w:left="424" w:right="0" w:firstLine="0"/>
        <w:jc w:val="left"/>
        <w:rPr>
          <w:i/>
          <w:sz w:val="24"/>
        </w:rPr>
      </w:pPr>
      <w:r>
        <w:rPr>
          <w:i/>
          <w:sz w:val="24"/>
        </w:rPr>
        <w:t>Рис.</w:t>
      </w:r>
      <w:r>
        <w:rPr>
          <w:i/>
          <w:spacing w:val="-2"/>
          <w:sz w:val="24"/>
        </w:rPr>
        <w:t> </w:t>
      </w:r>
      <w:r>
        <w:rPr>
          <w:i/>
          <w:sz w:val="24"/>
        </w:rPr>
        <w:t>1</w:t>
      </w:r>
      <w:r>
        <w:rPr>
          <w:i/>
          <w:spacing w:val="-2"/>
          <w:sz w:val="24"/>
        </w:rPr>
        <w:t> </w:t>
      </w:r>
      <w:r>
        <w:rPr>
          <w:i/>
          <w:sz w:val="24"/>
        </w:rPr>
        <w:t>Классификация</w:t>
      </w:r>
      <w:r>
        <w:rPr>
          <w:i/>
          <w:spacing w:val="-4"/>
          <w:sz w:val="24"/>
        </w:rPr>
        <w:t> </w:t>
      </w:r>
      <w:r>
        <w:rPr>
          <w:i/>
          <w:sz w:val="24"/>
        </w:rPr>
        <w:t>переломов</w:t>
      </w:r>
      <w:r>
        <w:rPr>
          <w:i/>
          <w:spacing w:val="-1"/>
          <w:sz w:val="24"/>
        </w:rPr>
        <w:t> </w:t>
      </w:r>
      <w:r>
        <w:rPr>
          <w:i/>
          <w:sz w:val="24"/>
        </w:rPr>
        <w:t>головки</w:t>
      </w:r>
      <w:r>
        <w:rPr>
          <w:i/>
          <w:spacing w:val="-2"/>
          <w:sz w:val="24"/>
        </w:rPr>
        <w:t> </w:t>
      </w:r>
      <w:r>
        <w:rPr>
          <w:i/>
          <w:sz w:val="24"/>
        </w:rPr>
        <w:t>бедренной</w:t>
      </w:r>
      <w:r>
        <w:rPr>
          <w:i/>
          <w:spacing w:val="-2"/>
          <w:sz w:val="24"/>
        </w:rPr>
        <w:t> </w:t>
      </w:r>
      <w:r>
        <w:rPr>
          <w:i/>
          <w:sz w:val="24"/>
        </w:rPr>
        <w:t>кости </w:t>
      </w:r>
      <w:r>
        <w:rPr>
          <w:i/>
          <w:spacing w:val="-2"/>
          <w:sz w:val="24"/>
        </w:rPr>
        <w:t>Pipkin.</w:t>
      </w:r>
    </w:p>
    <w:p>
      <w:pPr>
        <w:pStyle w:val="BodyText"/>
        <w:ind w:left="0"/>
        <w:jc w:val="left"/>
        <w:rPr>
          <w:i/>
        </w:rPr>
      </w:pPr>
    </w:p>
    <w:p>
      <w:pPr>
        <w:pStyle w:val="BodyText"/>
        <w:spacing w:before="29"/>
        <w:ind w:left="0"/>
        <w:jc w:val="left"/>
        <w:rPr>
          <w:i/>
        </w:rPr>
      </w:pPr>
    </w:p>
    <w:p>
      <w:pPr>
        <w:pStyle w:val="Heading1"/>
        <w:numPr>
          <w:ilvl w:val="1"/>
          <w:numId w:val="9"/>
        </w:numPr>
        <w:tabs>
          <w:tab w:pos="784" w:val="left" w:leader="none"/>
        </w:tabs>
        <w:spacing w:line="240" w:lineRule="auto" w:before="0" w:after="0"/>
        <w:ind w:left="784" w:right="0" w:hanging="360"/>
        <w:jc w:val="left"/>
      </w:pPr>
      <w:bookmarkStart w:name="_bookmark8" w:id="9"/>
      <w:bookmarkEnd w:id="9"/>
      <w:r>
        <w:rPr>
          <w:b w:val="0"/>
        </w:rPr>
      </w:r>
      <w:r>
        <w:rPr>
          <w:spacing w:val="-6"/>
          <w:u w:val="single"/>
        </w:rPr>
        <w:t> </w:t>
      </w:r>
      <w:r>
        <w:rPr>
          <w:u w:val="single"/>
        </w:rPr>
        <w:t>​Классификация</w:t>
      </w:r>
      <w:r>
        <w:rPr>
          <w:spacing w:val="-4"/>
          <w:u w:val="single"/>
        </w:rPr>
        <w:t> </w:t>
      </w:r>
      <w:r>
        <w:rPr>
          <w:u w:val="single"/>
        </w:rPr>
        <w:t>переломов</w:t>
      </w:r>
      <w:r>
        <w:rPr>
          <w:spacing w:val="-3"/>
          <w:u w:val="single"/>
        </w:rPr>
        <w:t> </w:t>
      </w:r>
      <w:r>
        <w:rPr>
          <w:u w:val="single"/>
        </w:rPr>
        <w:t>шейки</w:t>
      </w:r>
      <w:r>
        <w:rPr>
          <w:spacing w:val="-4"/>
          <w:u w:val="single"/>
        </w:rPr>
        <w:t> </w:t>
      </w:r>
      <w:r>
        <w:rPr>
          <w:u w:val="single"/>
        </w:rPr>
        <w:t>бедренной</w:t>
      </w:r>
      <w:r>
        <w:rPr>
          <w:spacing w:val="-5"/>
          <w:u w:val="single"/>
        </w:rPr>
        <w:t> </w:t>
      </w:r>
      <w:r>
        <w:rPr>
          <w:spacing w:val="-2"/>
          <w:u w:val="single"/>
        </w:rPr>
        <w:t>кости</w:t>
      </w:r>
    </w:p>
    <w:p>
      <w:pPr>
        <w:pStyle w:val="BodyText"/>
        <w:spacing w:before="82"/>
        <w:ind w:left="0"/>
        <w:jc w:val="left"/>
        <w:rPr>
          <w:b/>
        </w:rPr>
      </w:pPr>
    </w:p>
    <w:p>
      <w:pPr>
        <w:pStyle w:val="BodyText"/>
        <w:spacing w:line="360" w:lineRule="auto"/>
        <w:ind w:right="137" w:firstLine="708"/>
      </w:pPr>
      <w:r>
        <w:rPr/>
        <w:t>Для систематизации переломов ШБК в литературе наиболее широко используют классифи- кации Garden [</w:t>
      </w:r>
      <w:hyperlink w:history="true" w:anchor="_bookmark106">
        <w:r>
          <w:rPr>
            <w:u w:val="single"/>
          </w:rPr>
          <w:t>73</w:t>
        </w:r>
      </w:hyperlink>
      <w:r>
        <w:rPr/>
        <w:t>] и Pauwels [</w:t>
      </w:r>
      <w:hyperlink w:history="true" w:anchor="_bookmark147">
        <w:r>
          <w:rPr>
            <w:u w:val="single"/>
          </w:rPr>
          <w:t>137</w:t>
        </w:r>
      </w:hyperlink>
      <w:r>
        <w:rPr/>
        <w:t>], позволяющие, в</w:t>
      </w:r>
      <w:r>
        <w:rPr>
          <w:spacing w:val="-1"/>
        </w:rPr>
        <w:t> </w:t>
      </w:r>
      <w:r>
        <w:rPr/>
        <w:t>зависимости от типа</w:t>
      </w:r>
      <w:r>
        <w:rPr>
          <w:spacing w:val="-1"/>
        </w:rPr>
        <w:t> </w:t>
      </w:r>
      <w:r>
        <w:rPr/>
        <w:t>перелома, определить так- тику лечения и прогнозировать его результаты.</w:t>
      </w:r>
    </w:p>
    <w:p>
      <w:pPr>
        <w:pStyle w:val="BodyText"/>
        <w:spacing w:after="0" w:line="360" w:lineRule="auto"/>
        <w:sectPr>
          <w:pgSz w:w="11910" w:h="16840"/>
          <w:pgMar w:header="0" w:footer="1002" w:top="760" w:bottom="1200" w:left="708" w:right="425"/>
        </w:sectPr>
      </w:pPr>
    </w:p>
    <w:p>
      <w:pPr>
        <w:pStyle w:val="Heading1"/>
        <w:numPr>
          <w:ilvl w:val="2"/>
          <w:numId w:val="9"/>
        </w:numPr>
        <w:tabs>
          <w:tab w:pos="964" w:val="left" w:leader="none"/>
        </w:tabs>
        <w:spacing w:line="240" w:lineRule="auto" w:before="70" w:after="0"/>
        <w:ind w:left="964" w:right="0" w:hanging="540"/>
        <w:jc w:val="left"/>
      </w:pPr>
      <w:bookmarkStart w:name="_bookmark9" w:id="10"/>
      <w:bookmarkEnd w:id="10"/>
      <w:r>
        <w:rPr>
          <w:b w:val="0"/>
        </w:rPr>
      </w:r>
      <w:r>
        <w:rPr>
          <w:spacing w:val="-6"/>
          <w:u w:val="single"/>
        </w:rPr>
        <w:t> </w:t>
      </w:r>
      <w:r>
        <w:rPr>
          <w:u w:val="single"/>
        </w:rPr>
        <w:t>​Классификация</w:t>
      </w:r>
      <w:r>
        <w:rPr>
          <w:spacing w:val="-3"/>
          <w:u w:val="single"/>
        </w:rPr>
        <w:t> </w:t>
      </w:r>
      <w:r>
        <w:rPr>
          <w:u w:val="single"/>
        </w:rPr>
        <w:t>переломов</w:t>
      </w:r>
      <w:r>
        <w:rPr>
          <w:spacing w:val="-2"/>
          <w:u w:val="single"/>
        </w:rPr>
        <w:t> </w:t>
      </w:r>
      <w:r>
        <w:rPr>
          <w:u w:val="single"/>
        </w:rPr>
        <w:t>шейки</w:t>
      </w:r>
      <w:r>
        <w:rPr>
          <w:spacing w:val="-4"/>
          <w:u w:val="single"/>
        </w:rPr>
        <w:t> </w:t>
      </w:r>
      <w:r>
        <w:rPr>
          <w:u w:val="single"/>
        </w:rPr>
        <w:t>бедренной</w:t>
      </w:r>
      <w:r>
        <w:rPr>
          <w:spacing w:val="-3"/>
          <w:u w:val="single"/>
        </w:rPr>
        <w:t> </w:t>
      </w:r>
      <w:r>
        <w:rPr>
          <w:u w:val="single"/>
        </w:rPr>
        <w:t>кости</w:t>
      </w:r>
      <w:r>
        <w:rPr>
          <w:spacing w:val="3"/>
          <w:u w:val="single"/>
        </w:rPr>
        <w:t> </w:t>
      </w:r>
      <w:r>
        <w:rPr>
          <w:spacing w:val="-2"/>
          <w:u w:val="single"/>
        </w:rPr>
        <w:t>Garden</w:t>
      </w:r>
    </w:p>
    <w:p>
      <w:pPr>
        <w:pStyle w:val="BodyText"/>
        <w:spacing w:line="360" w:lineRule="auto" w:before="238"/>
        <w:ind w:firstLine="720"/>
        <w:jc w:val="left"/>
      </w:pPr>
      <w:r>
        <w:rPr/>
        <w:t>В основе классификации переломов ШБК Garden лежит степень и характер смещения от-</w:t>
      </w:r>
      <w:r>
        <w:rPr>
          <w:spacing w:val="80"/>
        </w:rPr>
        <w:t> </w:t>
      </w:r>
      <w:r>
        <w:rPr/>
        <w:t>ломков (Рис. 2.).</w:t>
      </w:r>
    </w:p>
    <w:p>
      <w:pPr>
        <w:pStyle w:val="ListParagraph"/>
        <w:numPr>
          <w:ilvl w:val="3"/>
          <w:numId w:val="9"/>
        </w:numPr>
        <w:tabs>
          <w:tab w:pos="1865" w:val="left" w:leader="none"/>
        </w:tabs>
        <w:spacing w:line="240" w:lineRule="auto" w:before="199" w:after="0"/>
        <w:ind w:left="1865" w:right="0" w:hanging="360"/>
        <w:jc w:val="left"/>
        <w:rPr>
          <w:sz w:val="24"/>
        </w:rPr>
      </w:pPr>
      <w:r>
        <w:rPr>
          <w:sz w:val="24"/>
        </w:rPr>
        <w:t>I</w:t>
      </w:r>
      <w:r>
        <w:rPr>
          <w:spacing w:val="-7"/>
          <w:sz w:val="24"/>
        </w:rPr>
        <w:t> </w:t>
      </w:r>
      <w:r>
        <w:rPr>
          <w:sz w:val="24"/>
        </w:rPr>
        <w:t>тип</w:t>
      </w:r>
      <w:r>
        <w:rPr>
          <w:spacing w:val="-1"/>
          <w:sz w:val="24"/>
        </w:rPr>
        <w:t> </w:t>
      </w:r>
      <w:r>
        <w:rPr>
          <w:sz w:val="24"/>
        </w:rPr>
        <w:t>–</w:t>
      </w:r>
      <w:r>
        <w:rPr>
          <w:spacing w:val="-3"/>
          <w:sz w:val="24"/>
        </w:rPr>
        <w:t> </w:t>
      </w:r>
      <w:r>
        <w:rPr>
          <w:sz w:val="24"/>
        </w:rPr>
        <w:t>неполные,</w:t>
      </w:r>
      <w:r>
        <w:rPr>
          <w:spacing w:val="-3"/>
          <w:sz w:val="24"/>
        </w:rPr>
        <w:t> </w:t>
      </w:r>
      <w:r>
        <w:rPr>
          <w:sz w:val="24"/>
        </w:rPr>
        <w:t>вколоченные,</w:t>
      </w:r>
      <w:r>
        <w:rPr>
          <w:spacing w:val="-2"/>
          <w:sz w:val="24"/>
        </w:rPr>
        <w:t> </w:t>
      </w:r>
      <w:r>
        <w:rPr>
          <w:sz w:val="24"/>
        </w:rPr>
        <w:t>вальгусные</w:t>
      </w:r>
      <w:r>
        <w:rPr>
          <w:spacing w:val="-4"/>
          <w:sz w:val="24"/>
        </w:rPr>
        <w:t> </w:t>
      </w:r>
      <w:r>
        <w:rPr>
          <w:spacing w:val="-2"/>
          <w:sz w:val="24"/>
        </w:rPr>
        <w:t>переломы</w:t>
      </w:r>
    </w:p>
    <w:p>
      <w:pPr>
        <w:pStyle w:val="ListParagraph"/>
        <w:numPr>
          <w:ilvl w:val="3"/>
          <w:numId w:val="9"/>
        </w:numPr>
        <w:tabs>
          <w:tab w:pos="1865" w:val="left" w:leader="none"/>
        </w:tabs>
        <w:spacing w:line="240" w:lineRule="auto" w:before="138" w:after="0"/>
        <w:ind w:left="1865" w:right="0" w:hanging="360"/>
        <w:jc w:val="left"/>
        <w:rPr>
          <w:sz w:val="24"/>
        </w:rPr>
      </w:pPr>
      <w:r>
        <w:rPr>
          <w:sz w:val="24"/>
        </w:rPr>
        <w:t>II</w:t>
      </w:r>
      <w:r>
        <w:rPr>
          <w:spacing w:val="-7"/>
          <w:sz w:val="24"/>
        </w:rPr>
        <w:t> </w:t>
      </w:r>
      <w:r>
        <w:rPr>
          <w:sz w:val="24"/>
        </w:rPr>
        <w:t>тип</w:t>
      </w:r>
      <w:r>
        <w:rPr>
          <w:spacing w:val="-1"/>
          <w:sz w:val="24"/>
        </w:rPr>
        <w:t> </w:t>
      </w:r>
      <w:r>
        <w:rPr>
          <w:sz w:val="24"/>
        </w:rPr>
        <w:t>–</w:t>
      </w:r>
      <w:r>
        <w:rPr>
          <w:spacing w:val="-3"/>
          <w:sz w:val="24"/>
        </w:rPr>
        <w:t> </w:t>
      </w:r>
      <w:r>
        <w:rPr>
          <w:sz w:val="24"/>
        </w:rPr>
        <w:t>вальгусные,</w:t>
      </w:r>
      <w:r>
        <w:rPr>
          <w:spacing w:val="-2"/>
          <w:sz w:val="24"/>
        </w:rPr>
        <w:t> </w:t>
      </w:r>
      <w:r>
        <w:rPr>
          <w:sz w:val="24"/>
        </w:rPr>
        <w:t>завершенные,</w:t>
      </w:r>
      <w:r>
        <w:rPr>
          <w:spacing w:val="-2"/>
          <w:sz w:val="24"/>
        </w:rPr>
        <w:t> стабильные</w:t>
      </w:r>
    </w:p>
    <w:p>
      <w:pPr>
        <w:pStyle w:val="ListParagraph"/>
        <w:numPr>
          <w:ilvl w:val="3"/>
          <w:numId w:val="9"/>
        </w:numPr>
        <w:tabs>
          <w:tab w:pos="1865" w:val="left" w:leader="none"/>
        </w:tabs>
        <w:spacing w:line="240" w:lineRule="auto" w:before="135" w:after="0"/>
        <w:ind w:left="1865" w:right="0" w:hanging="360"/>
        <w:jc w:val="left"/>
        <w:rPr>
          <w:sz w:val="24"/>
        </w:rPr>
      </w:pPr>
      <w:r>
        <w:rPr>
          <w:sz w:val="24"/>
        </w:rPr>
        <w:t>III</w:t>
      </w:r>
      <w:r>
        <w:rPr>
          <w:spacing w:val="-5"/>
          <w:sz w:val="24"/>
        </w:rPr>
        <w:t> </w:t>
      </w:r>
      <w:r>
        <w:rPr>
          <w:sz w:val="24"/>
        </w:rPr>
        <w:t>тип</w:t>
      </w:r>
      <w:r>
        <w:rPr>
          <w:spacing w:val="-1"/>
          <w:sz w:val="24"/>
        </w:rPr>
        <w:t> </w:t>
      </w:r>
      <w:r>
        <w:rPr>
          <w:sz w:val="24"/>
        </w:rPr>
        <w:t>–</w:t>
      </w:r>
      <w:r>
        <w:rPr>
          <w:spacing w:val="-1"/>
          <w:sz w:val="24"/>
        </w:rPr>
        <w:t> </w:t>
      </w:r>
      <w:r>
        <w:rPr>
          <w:sz w:val="24"/>
        </w:rPr>
        <w:t>варусные</w:t>
      </w:r>
      <w:r>
        <w:rPr>
          <w:spacing w:val="-3"/>
          <w:sz w:val="24"/>
        </w:rPr>
        <w:t> </w:t>
      </w:r>
      <w:r>
        <w:rPr>
          <w:sz w:val="24"/>
        </w:rPr>
        <w:t>переломы</w:t>
      </w:r>
      <w:r>
        <w:rPr>
          <w:spacing w:val="-2"/>
          <w:sz w:val="24"/>
        </w:rPr>
        <w:t> </w:t>
      </w:r>
      <w:r>
        <w:rPr>
          <w:sz w:val="24"/>
        </w:rPr>
        <w:t>с</w:t>
      </w:r>
      <w:r>
        <w:rPr>
          <w:spacing w:val="-3"/>
          <w:sz w:val="24"/>
        </w:rPr>
        <w:t> </w:t>
      </w:r>
      <w:r>
        <w:rPr>
          <w:sz w:val="24"/>
        </w:rPr>
        <w:t>небольшим</w:t>
      </w:r>
      <w:r>
        <w:rPr>
          <w:spacing w:val="-2"/>
          <w:sz w:val="24"/>
        </w:rPr>
        <w:t> смещением</w:t>
      </w:r>
    </w:p>
    <w:p>
      <w:pPr>
        <w:pStyle w:val="ListParagraph"/>
        <w:numPr>
          <w:ilvl w:val="3"/>
          <w:numId w:val="9"/>
        </w:numPr>
        <w:tabs>
          <w:tab w:pos="1865" w:val="left" w:leader="none"/>
        </w:tabs>
        <w:spacing w:line="240" w:lineRule="auto" w:before="138" w:after="0"/>
        <w:ind w:left="1865" w:right="0" w:hanging="360"/>
        <w:jc w:val="left"/>
        <w:rPr>
          <w:sz w:val="24"/>
        </w:rPr>
      </w:pPr>
      <w:r>
        <w:rPr>
          <w:sz w:val="24"/>
        </w:rPr>
        <w:t>IV</w:t>
      </w:r>
      <w:r>
        <w:rPr>
          <w:spacing w:val="-3"/>
          <w:sz w:val="24"/>
        </w:rPr>
        <w:t> </w:t>
      </w:r>
      <w:r>
        <w:rPr>
          <w:sz w:val="24"/>
        </w:rPr>
        <w:t>тип</w:t>
      </w:r>
      <w:r>
        <w:rPr>
          <w:spacing w:val="-1"/>
          <w:sz w:val="24"/>
        </w:rPr>
        <w:t> </w:t>
      </w:r>
      <w:r>
        <w:rPr>
          <w:sz w:val="24"/>
        </w:rPr>
        <w:t>–</w:t>
      </w:r>
      <w:r>
        <w:rPr>
          <w:spacing w:val="-2"/>
          <w:sz w:val="24"/>
        </w:rPr>
        <w:t> </w:t>
      </w:r>
      <w:r>
        <w:rPr>
          <w:sz w:val="24"/>
        </w:rPr>
        <w:t>варусные</w:t>
      </w:r>
      <w:r>
        <w:rPr>
          <w:spacing w:val="-3"/>
          <w:sz w:val="24"/>
        </w:rPr>
        <w:t> </w:t>
      </w:r>
      <w:r>
        <w:rPr>
          <w:sz w:val="24"/>
        </w:rPr>
        <w:t>переломы</w:t>
      </w:r>
      <w:r>
        <w:rPr>
          <w:spacing w:val="-3"/>
          <w:sz w:val="24"/>
        </w:rPr>
        <w:t> </w:t>
      </w:r>
      <w:r>
        <w:rPr>
          <w:sz w:val="24"/>
        </w:rPr>
        <w:t>со</w:t>
      </w:r>
      <w:r>
        <w:rPr>
          <w:spacing w:val="-2"/>
          <w:sz w:val="24"/>
        </w:rPr>
        <w:t> </w:t>
      </w:r>
      <w:r>
        <w:rPr>
          <w:sz w:val="24"/>
        </w:rPr>
        <w:t>значительным</w:t>
      </w:r>
      <w:r>
        <w:rPr>
          <w:spacing w:val="-3"/>
          <w:sz w:val="24"/>
        </w:rPr>
        <w:t> </w:t>
      </w:r>
      <w:r>
        <w:rPr>
          <w:spacing w:val="-2"/>
          <w:sz w:val="24"/>
        </w:rPr>
        <w:t>смещением</w:t>
      </w:r>
    </w:p>
    <w:p>
      <w:pPr>
        <w:pStyle w:val="BodyText"/>
        <w:ind w:left="0"/>
        <w:jc w:val="left"/>
        <w:rPr>
          <w:sz w:val="20"/>
        </w:rPr>
      </w:pPr>
    </w:p>
    <w:p>
      <w:pPr>
        <w:pStyle w:val="BodyText"/>
        <w:ind w:left="0"/>
        <w:jc w:val="left"/>
        <w:rPr>
          <w:sz w:val="20"/>
        </w:rPr>
      </w:pPr>
    </w:p>
    <w:p>
      <w:pPr>
        <w:pStyle w:val="BodyText"/>
        <w:spacing w:before="53"/>
        <w:ind w:left="0"/>
        <w:jc w:val="left"/>
        <w:rPr>
          <w:sz w:val="20"/>
        </w:rPr>
      </w:pPr>
      <w:r>
        <w:rPr>
          <w:sz w:val="20"/>
        </w:rPr>
        <w:drawing>
          <wp:anchor distT="0" distB="0" distL="0" distR="0" allowOverlap="1" layoutInCell="1" locked="0" behindDoc="1" simplePos="0" relativeHeight="487588352">
            <wp:simplePos x="0" y="0"/>
            <wp:positionH relativeFrom="page">
              <wp:posOffset>835269</wp:posOffset>
            </wp:positionH>
            <wp:positionV relativeFrom="paragraph">
              <wp:posOffset>195350</wp:posOffset>
            </wp:positionV>
            <wp:extent cx="2957822" cy="2174652"/>
            <wp:effectExtent l="0" t="0" r="0" b="0"/>
            <wp:wrapTopAndBottom/>
            <wp:docPr id="4" name="Image 4" descr="Копия IMGP1827"/>
            <wp:cNvGraphicFramePr>
              <a:graphicFrameLocks/>
            </wp:cNvGraphicFramePr>
            <a:graphic>
              <a:graphicData uri="http://schemas.openxmlformats.org/drawingml/2006/picture">
                <pic:pic>
                  <pic:nvPicPr>
                    <pic:cNvPr id="4" name="Image 4" descr="Копия IMGP1827"/>
                    <pic:cNvPicPr/>
                  </pic:nvPicPr>
                  <pic:blipFill>
                    <a:blip r:embed="rId13" cstate="print"/>
                    <a:stretch>
                      <a:fillRect/>
                    </a:stretch>
                  </pic:blipFill>
                  <pic:spPr>
                    <a:xfrm>
                      <a:off x="0" y="0"/>
                      <a:ext cx="2957822" cy="2174652"/>
                    </a:xfrm>
                    <a:prstGeom prst="rect">
                      <a:avLst/>
                    </a:prstGeom>
                  </pic:spPr>
                </pic:pic>
              </a:graphicData>
            </a:graphic>
          </wp:anchor>
        </w:drawing>
      </w:r>
      <w:r>
        <w:rPr>
          <w:sz w:val="20"/>
        </w:rPr>
        <w:drawing>
          <wp:anchor distT="0" distB="0" distL="0" distR="0" allowOverlap="1" layoutInCell="1" locked="0" behindDoc="1" simplePos="0" relativeHeight="487588864">
            <wp:simplePos x="0" y="0"/>
            <wp:positionH relativeFrom="page">
              <wp:posOffset>4155136</wp:posOffset>
            </wp:positionH>
            <wp:positionV relativeFrom="paragraph">
              <wp:posOffset>304069</wp:posOffset>
            </wp:positionV>
            <wp:extent cx="2831475" cy="2005583"/>
            <wp:effectExtent l="0" t="0" r="0" b="0"/>
            <wp:wrapTopAndBottom/>
            <wp:docPr id="5" name="Image 5" descr="IMGP1827"/>
            <wp:cNvGraphicFramePr>
              <a:graphicFrameLocks/>
            </wp:cNvGraphicFramePr>
            <a:graphic>
              <a:graphicData uri="http://schemas.openxmlformats.org/drawingml/2006/picture">
                <pic:pic>
                  <pic:nvPicPr>
                    <pic:cNvPr id="5" name="Image 5" descr="IMGP1827"/>
                    <pic:cNvPicPr/>
                  </pic:nvPicPr>
                  <pic:blipFill>
                    <a:blip r:embed="rId14" cstate="print"/>
                    <a:stretch>
                      <a:fillRect/>
                    </a:stretch>
                  </pic:blipFill>
                  <pic:spPr>
                    <a:xfrm>
                      <a:off x="0" y="0"/>
                      <a:ext cx="2831475" cy="2005583"/>
                    </a:xfrm>
                    <a:prstGeom prst="rect">
                      <a:avLst/>
                    </a:prstGeom>
                  </pic:spPr>
                </pic:pic>
              </a:graphicData>
            </a:graphic>
          </wp:anchor>
        </w:drawing>
      </w:r>
    </w:p>
    <w:p>
      <w:pPr>
        <w:pStyle w:val="BodyText"/>
        <w:ind w:left="0"/>
        <w:jc w:val="left"/>
      </w:pPr>
    </w:p>
    <w:p>
      <w:pPr>
        <w:pStyle w:val="BodyText"/>
        <w:spacing w:before="123"/>
        <w:ind w:left="0"/>
        <w:jc w:val="left"/>
      </w:pPr>
    </w:p>
    <w:p>
      <w:pPr>
        <w:spacing w:before="1"/>
        <w:ind w:left="424" w:right="0" w:firstLine="0"/>
        <w:jc w:val="left"/>
        <w:rPr>
          <w:sz w:val="24"/>
        </w:rPr>
      </w:pPr>
      <w:r>
        <w:rPr>
          <w:i/>
          <w:sz w:val="24"/>
        </w:rPr>
        <w:t>Рис.2.</w:t>
      </w:r>
      <w:r>
        <w:rPr>
          <w:i/>
          <w:spacing w:val="56"/>
          <w:sz w:val="24"/>
        </w:rPr>
        <w:t> </w:t>
      </w:r>
      <w:r>
        <w:rPr>
          <w:i/>
          <w:sz w:val="24"/>
        </w:rPr>
        <w:t>Классификация</w:t>
      </w:r>
      <w:r>
        <w:rPr>
          <w:i/>
          <w:spacing w:val="-1"/>
          <w:sz w:val="24"/>
        </w:rPr>
        <w:t> </w:t>
      </w:r>
      <w:r>
        <w:rPr>
          <w:i/>
          <w:sz w:val="24"/>
        </w:rPr>
        <w:t>переломов</w:t>
      </w:r>
      <w:r>
        <w:rPr>
          <w:i/>
          <w:spacing w:val="-2"/>
          <w:sz w:val="24"/>
        </w:rPr>
        <w:t> </w:t>
      </w:r>
      <w:r>
        <w:rPr>
          <w:i/>
          <w:sz w:val="24"/>
        </w:rPr>
        <w:t>шейки</w:t>
      </w:r>
      <w:r>
        <w:rPr>
          <w:i/>
          <w:spacing w:val="-2"/>
          <w:sz w:val="24"/>
        </w:rPr>
        <w:t> </w:t>
      </w:r>
      <w:r>
        <w:rPr>
          <w:i/>
          <w:sz w:val="24"/>
        </w:rPr>
        <w:t>бедренной</w:t>
      </w:r>
      <w:r>
        <w:rPr>
          <w:i/>
          <w:spacing w:val="-2"/>
          <w:sz w:val="24"/>
        </w:rPr>
        <w:t> </w:t>
      </w:r>
      <w:r>
        <w:rPr>
          <w:i/>
          <w:sz w:val="24"/>
        </w:rPr>
        <w:t>кости</w:t>
      </w:r>
      <w:r>
        <w:rPr>
          <w:i/>
          <w:spacing w:val="1"/>
          <w:sz w:val="24"/>
        </w:rPr>
        <w:t> </w:t>
      </w:r>
      <w:r>
        <w:rPr>
          <w:i/>
          <w:sz w:val="24"/>
        </w:rPr>
        <w:t>Garden</w:t>
      </w:r>
      <w:r>
        <w:rPr>
          <w:i/>
          <w:spacing w:val="-2"/>
          <w:sz w:val="24"/>
        </w:rPr>
        <w:t> </w:t>
      </w:r>
      <w:r>
        <w:rPr>
          <w:spacing w:val="-4"/>
          <w:sz w:val="24"/>
        </w:rPr>
        <w:t>[</w:t>
      </w:r>
      <w:hyperlink w:history="true" w:anchor="_bookmark106">
        <w:r>
          <w:rPr>
            <w:spacing w:val="-4"/>
            <w:sz w:val="24"/>
            <w:u w:val="single"/>
          </w:rPr>
          <w:t>73</w:t>
        </w:r>
      </w:hyperlink>
      <w:r>
        <w:rPr>
          <w:spacing w:val="-4"/>
          <w:sz w:val="24"/>
        </w:rPr>
        <w:t>]</w:t>
      </w:r>
    </w:p>
    <w:p>
      <w:pPr>
        <w:spacing w:after="0"/>
        <w:jc w:val="left"/>
        <w:rPr>
          <w:sz w:val="24"/>
        </w:rPr>
        <w:sectPr>
          <w:pgSz w:w="11910" w:h="16840"/>
          <w:pgMar w:header="0" w:footer="1002" w:top="760" w:bottom="1200" w:left="708" w:right="425"/>
        </w:sectPr>
      </w:pPr>
    </w:p>
    <w:p>
      <w:pPr>
        <w:pStyle w:val="Heading1"/>
        <w:numPr>
          <w:ilvl w:val="2"/>
          <w:numId w:val="9"/>
        </w:numPr>
        <w:tabs>
          <w:tab w:pos="964" w:val="left" w:leader="none"/>
        </w:tabs>
        <w:spacing w:line="240" w:lineRule="auto" w:before="70" w:after="0"/>
        <w:ind w:left="964" w:right="0" w:hanging="540"/>
        <w:jc w:val="left"/>
      </w:pPr>
      <w:bookmarkStart w:name="_bookmark10" w:id="11"/>
      <w:bookmarkEnd w:id="11"/>
      <w:r>
        <w:rPr>
          <w:b w:val="0"/>
        </w:rPr>
      </w:r>
      <w:r>
        <w:rPr>
          <w:spacing w:val="-4"/>
          <w:u w:val="single"/>
        </w:rPr>
        <w:t> </w:t>
      </w:r>
      <w:r>
        <w:rPr>
          <w:u w:val="single"/>
        </w:rPr>
        <w:t>​Классификация</w:t>
      </w:r>
      <w:r>
        <w:rPr>
          <w:spacing w:val="-3"/>
          <w:u w:val="single"/>
        </w:rPr>
        <w:t> </w:t>
      </w:r>
      <w:r>
        <w:rPr>
          <w:u w:val="single"/>
        </w:rPr>
        <w:t>переломов</w:t>
      </w:r>
      <w:r>
        <w:rPr>
          <w:spacing w:val="-2"/>
          <w:u w:val="single"/>
        </w:rPr>
        <w:t> </w:t>
      </w:r>
      <w:r>
        <w:rPr>
          <w:u w:val="single"/>
        </w:rPr>
        <w:t>шейки</w:t>
      </w:r>
      <w:r>
        <w:rPr>
          <w:spacing w:val="-4"/>
          <w:u w:val="single"/>
        </w:rPr>
        <w:t> </w:t>
      </w:r>
      <w:r>
        <w:rPr>
          <w:u w:val="single"/>
        </w:rPr>
        <w:t>бедренной</w:t>
      </w:r>
      <w:r>
        <w:rPr>
          <w:spacing w:val="-3"/>
          <w:u w:val="single"/>
        </w:rPr>
        <w:t> </w:t>
      </w:r>
      <w:r>
        <w:rPr>
          <w:u w:val="single"/>
        </w:rPr>
        <w:t>кости</w:t>
      </w:r>
      <w:r>
        <w:rPr>
          <w:spacing w:val="3"/>
          <w:u w:val="single"/>
        </w:rPr>
        <w:t> </w:t>
      </w:r>
      <w:r>
        <w:rPr>
          <w:spacing w:val="-2"/>
          <w:u w:val="single"/>
        </w:rPr>
        <w:t>Pauwels</w:t>
      </w:r>
    </w:p>
    <w:p>
      <w:pPr>
        <w:pStyle w:val="BodyText"/>
        <w:spacing w:line="360" w:lineRule="auto" w:before="238"/>
        <w:ind w:firstLine="720"/>
        <w:jc w:val="left"/>
      </w:pPr>
      <w:r>
        <w:rPr/>
        <w:t>В основе еще одной популярной классификации переломов ШБК, классификации Pauwels, лежит направление или угол линии перелома по отношению к горизонтальной плоскости (рис. 3):</w:t>
      </w:r>
    </w:p>
    <w:p>
      <w:pPr>
        <w:pStyle w:val="ListParagraph"/>
        <w:numPr>
          <w:ilvl w:val="3"/>
          <w:numId w:val="9"/>
        </w:numPr>
        <w:tabs>
          <w:tab w:pos="1145" w:val="left" w:leader="none"/>
        </w:tabs>
        <w:spacing w:line="240" w:lineRule="auto" w:before="199" w:after="0"/>
        <w:ind w:left="1145" w:right="0" w:hanging="360"/>
        <w:jc w:val="left"/>
        <w:rPr>
          <w:sz w:val="24"/>
        </w:rPr>
      </w:pPr>
      <w:r>
        <w:rPr>
          <w:sz w:val="24"/>
        </w:rPr>
        <w:t>I</w:t>
      </w:r>
      <w:r>
        <w:rPr>
          <w:spacing w:val="-6"/>
          <w:sz w:val="24"/>
        </w:rPr>
        <w:t> </w:t>
      </w:r>
      <w:r>
        <w:rPr>
          <w:sz w:val="24"/>
        </w:rPr>
        <w:t>тип</w:t>
      </w:r>
      <w:r>
        <w:rPr>
          <w:spacing w:val="-1"/>
          <w:sz w:val="24"/>
        </w:rPr>
        <w:t> </w:t>
      </w:r>
      <w:r>
        <w:rPr>
          <w:sz w:val="24"/>
        </w:rPr>
        <w:t>–</w:t>
      </w:r>
      <w:r>
        <w:rPr>
          <w:spacing w:val="1"/>
          <w:sz w:val="24"/>
        </w:rPr>
        <w:t> </w:t>
      </w:r>
      <w:r>
        <w:rPr>
          <w:sz w:val="24"/>
        </w:rPr>
        <w:t>угол</w:t>
      </w:r>
      <w:r>
        <w:rPr>
          <w:spacing w:val="-2"/>
          <w:sz w:val="24"/>
        </w:rPr>
        <w:t> </w:t>
      </w:r>
      <w:r>
        <w:rPr>
          <w:sz w:val="24"/>
        </w:rPr>
        <w:t>линии</w:t>
      </w:r>
      <w:r>
        <w:rPr>
          <w:spacing w:val="-3"/>
          <w:sz w:val="24"/>
        </w:rPr>
        <w:t> </w:t>
      </w:r>
      <w:r>
        <w:rPr>
          <w:sz w:val="24"/>
        </w:rPr>
        <w:t>перелома</w:t>
      </w:r>
      <w:r>
        <w:rPr>
          <w:spacing w:val="-4"/>
          <w:sz w:val="24"/>
        </w:rPr>
        <w:t> </w:t>
      </w:r>
      <w:r>
        <w:rPr>
          <w:sz w:val="24"/>
        </w:rPr>
        <w:t>с</w:t>
      </w:r>
      <w:r>
        <w:rPr>
          <w:spacing w:val="-2"/>
          <w:sz w:val="24"/>
        </w:rPr>
        <w:t> </w:t>
      </w:r>
      <w:r>
        <w:rPr>
          <w:sz w:val="24"/>
        </w:rPr>
        <w:t>горизонталью</w:t>
      </w:r>
      <w:r>
        <w:rPr>
          <w:spacing w:val="-2"/>
          <w:sz w:val="24"/>
        </w:rPr>
        <w:t> </w:t>
      </w:r>
      <w:r>
        <w:rPr>
          <w:sz w:val="24"/>
        </w:rPr>
        <w:t>до</w:t>
      </w:r>
      <w:r>
        <w:rPr>
          <w:spacing w:val="-1"/>
          <w:sz w:val="24"/>
        </w:rPr>
        <w:t> </w:t>
      </w:r>
      <w:r>
        <w:rPr>
          <w:spacing w:val="-5"/>
          <w:sz w:val="24"/>
        </w:rPr>
        <w:t>30°</w:t>
      </w:r>
    </w:p>
    <w:p>
      <w:pPr>
        <w:pStyle w:val="ListParagraph"/>
        <w:numPr>
          <w:ilvl w:val="3"/>
          <w:numId w:val="9"/>
        </w:numPr>
        <w:tabs>
          <w:tab w:pos="1145" w:val="left" w:leader="none"/>
        </w:tabs>
        <w:spacing w:line="240" w:lineRule="auto" w:before="138" w:after="0"/>
        <w:ind w:left="1145" w:right="0" w:hanging="360"/>
        <w:jc w:val="left"/>
        <w:rPr>
          <w:sz w:val="24"/>
        </w:rPr>
      </w:pPr>
      <w:r>
        <w:rPr>
          <w:sz w:val="24"/>
        </w:rPr>
        <w:t>II</w:t>
      </w:r>
      <w:r>
        <w:rPr>
          <w:spacing w:val="-9"/>
          <w:sz w:val="24"/>
        </w:rPr>
        <w:t> </w:t>
      </w:r>
      <w:r>
        <w:rPr>
          <w:sz w:val="24"/>
        </w:rPr>
        <w:t>тип</w:t>
      </w:r>
      <w:r>
        <w:rPr>
          <w:spacing w:val="-1"/>
          <w:sz w:val="24"/>
        </w:rPr>
        <w:t> </w:t>
      </w:r>
      <w:r>
        <w:rPr>
          <w:sz w:val="24"/>
        </w:rPr>
        <w:t>– угол</w:t>
      </w:r>
      <w:r>
        <w:rPr>
          <w:spacing w:val="-2"/>
          <w:sz w:val="24"/>
        </w:rPr>
        <w:t> </w:t>
      </w:r>
      <w:r>
        <w:rPr>
          <w:sz w:val="24"/>
        </w:rPr>
        <w:t>линии</w:t>
      </w:r>
      <w:r>
        <w:rPr>
          <w:spacing w:val="-3"/>
          <w:sz w:val="24"/>
        </w:rPr>
        <w:t> </w:t>
      </w:r>
      <w:r>
        <w:rPr>
          <w:sz w:val="24"/>
        </w:rPr>
        <w:t>перелома</w:t>
      </w:r>
      <w:r>
        <w:rPr>
          <w:spacing w:val="-4"/>
          <w:sz w:val="24"/>
        </w:rPr>
        <w:t> </w:t>
      </w:r>
      <w:r>
        <w:rPr>
          <w:sz w:val="24"/>
        </w:rPr>
        <w:t>с</w:t>
      </w:r>
      <w:r>
        <w:rPr>
          <w:spacing w:val="-3"/>
          <w:sz w:val="24"/>
        </w:rPr>
        <w:t> </w:t>
      </w:r>
      <w:r>
        <w:rPr>
          <w:sz w:val="24"/>
        </w:rPr>
        <w:t>горизонталью</w:t>
      </w:r>
      <w:r>
        <w:rPr>
          <w:spacing w:val="-2"/>
          <w:sz w:val="24"/>
        </w:rPr>
        <w:t> </w:t>
      </w:r>
      <w:r>
        <w:rPr>
          <w:sz w:val="24"/>
        </w:rPr>
        <w:t>до</w:t>
      </w:r>
      <w:r>
        <w:rPr>
          <w:spacing w:val="-2"/>
          <w:sz w:val="24"/>
        </w:rPr>
        <w:t> </w:t>
      </w:r>
      <w:r>
        <w:rPr>
          <w:spacing w:val="-5"/>
          <w:sz w:val="24"/>
        </w:rPr>
        <w:t>50°</w:t>
      </w:r>
    </w:p>
    <w:p>
      <w:pPr>
        <w:pStyle w:val="ListParagraph"/>
        <w:numPr>
          <w:ilvl w:val="3"/>
          <w:numId w:val="9"/>
        </w:numPr>
        <w:tabs>
          <w:tab w:pos="1145" w:val="left" w:leader="none"/>
        </w:tabs>
        <w:spacing w:line="240" w:lineRule="auto" w:before="135" w:after="0"/>
        <w:ind w:left="1145" w:right="0" w:hanging="360"/>
        <w:jc w:val="left"/>
        <w:rPr>
          <w:sz w:val="24"/>
        </w:rPr>
      </w:pPr>
      <w:r>
        <w:rPr>
          <w:sz w:val="24"/>
        </w:rPr>
        <w:t>III</w:t>
      </w:r>
      <w:r>
        <w:rPr>
          <w:spacing w:val="-3"/>
          <w:sz w:val="24"/>
        </w:rPr>
        <w:t> </w:t>
      </w:r>
      <w:r>
        <w:rPr>
          <w:sz w:val="24"/>
        </w:rPr>
        <w:t>тип</w:t>
      </w:r>
      <w:r>
        <w:rPr>
          <w:spacing w:val="-2"/>
          <w:sz w:val="24"/>
        </w:rPr>
        <w:t> </w:t>
      </w:r>
      <w:r>
        <w:rPr>
          <w:sz w:val="24"/>
        </w:rPr>
        <w:t>– угол</w:t>
      </w:r>
      <w:r>
        <w:rPr>
          <w:spacing w:val="-2"/>
          <w:sz w:val="24"/>
        </w:rPr>
        <w:t> </w:t>
      </w:r>
      <w:r>
        <w:rPr>
          <w:sz w:val="24"/>
        </w:rPr>
        <w:t>линии</w:t>
      </w:r>
      <w:r>
        <w:rPr>
          <w:spacing w:val="-4"/>
          <w:sz w:val="24"/>
        </w:rPr>
        <w:t> </w:t>
      </w:r>
      <w:r>
        <w:rPr>
          <w:sz w:val="24"/>
        </w:rPr>
        <w:t>перелома</w:t>
      </w:r>
      <w:r>
        <w:rPr>
          <w:spacing w:val="-4"/>
          <w:sz w:val="24"/>
        </w:rPr>
        <w:t> </w:t>
      </w:r>
      <w:r>
        <w:rPr>
          <w:sz w:val="24"/>
        </w:rPr>
        <w:t>с</w:t>
      </w:r>
      <w:r>
        <w:rPr>
          <w:spacing w:val="-3"/>
          <w:sz w:val="24"/>
        </w:rPr>
        <w:t> </w:t>
      </w:r>
      <w:r>
        <w:rPr>
          <w:sz w:val="24"/>
        </w:rPr>
        <w:t>горизонталью</w:t>
      </w:r>
      <w:r>
        <w:rPr>
          <w:spacing w:val="-3"/>
          <w:sz w:val="24"/>
        </w:rPr>
        <w:t> </w:t>
      </w:r>
      <w:r>
        <w:rPr>
          <w:sz w:val="24"/>
        </w:rPr>
        <w:t>до</w:t>
      </w:r>
      <w:r>
        <w:rPr>
          <w:spacing w:val="-2"/>
          <w:sz w:val="24"/>
        </w:rPr>
        <w:t> </w:t>
      </w:r>
      <w:r>
        <w:rPr>
          <w:spacing w:val="-5"/>
          <w:sz w:val="24"/>
        </w:rPr>
        <w:t>70°</w:t>
      </w:r>
    </w:p>
    <w:p>
      <w:pPr>
        <w:pStyle w:val="BodyText"/>
        <w:ind w:left="0"/>
        <w:jc w:val="left"/>
        <w:rPr>
          <w:sz w:val="20"/>
        </w:rPr>
      </w:pPr>
    </w:p>
    <w:p>
      <w:pPr>
        <w:pStyle w:val="BodyText"/>
        <w:ind w:left="0"/>
        <w:jc w:val="left"/>
        <w:rPr>
          <w:sz w:val="20"/>
        </w:rPr>
      </w:pPr>
    </w:p>
    <w:p>
      <w:pPr>
        <w:pStyle w:val="BodyText"/>
        <w:spacing w:before="23"/>
        <w:ind w:left="0"/>
        <w:jc w:val="left"/>
        <w:rPr>
          <w:sz w:val="20"/>
        </w:rPr>
      </w:pPr>
      <w:r>
        <w:rPr>
          <w:sz w:val="20"/>
        </w:rPr>
        <w:drawing>
          <wp:anchor distT="0" distB="0" distL="0" distR="0" allowOverlap="1" layoutInCell="1" locked="0" behindDoc="1" simplePos="0" relativeHeight="487589376">
            <wp:simplePos x="0" y="0"/>
            <wp:positionH relativeFrom="page">
              <wp:posOffset>1073800</wp:posOffset>
            </wp:positionH>
            <wp:positionV relativeFrom="paragraph">
              <wp:posOffset>175957</wp:posOffset>
            </wp:positionV>
            <wp:extent cx="4910409" cy="1956816"/>
            <wp:effectExtent l="0" t="0" r="0" b="0"/>
            <wp:wrapTopAndBottom/>
            <wp:docPr id="6" name="Image 6" descr="IMGP1828"/>
            <wp:cNvGraphicFramePr>
              <a:graphicFrameLocks/>
            </wp:cNvGraphicFramePr>
            <a:graphic>
              <a:graphicData uri="http://schemas.openxmlformats.org/drawingml/2006/picture">
                <pic:pic>
                  <pic:nvPicPr>
                    <pic:cNvPr id="6" name="Image 6" descr="IMGP1828"/>
                    <pic:cNvPicPr/>
                  </pic:nvPicPr>
                  <pic:blipFill>
                    <a:blip r:embed="rId15" cstate="print"/>
                    <a:stretch>
                      <a:fillRect/>
                    </a:stretch>
                  </pic:blipFill>
                  <pic:spPr>
                    <a:xfrm>
                      <a:off x="0" y="0"/>
                      <a:ext cx="4910409" cy="1956816"/>
                    </a:xfrm>
                    <a:prstGeom prst="rect">
                      <a:avLst/>
                    </a:prstGeom>
                  </pic:spPr>
                </pic:pic>
              </a:graphicData>
            </a:graphic>
          </wp:anchor>
        </w:drawing>
      </w:r>
    </w:p>
    <w:p>
      <w:pPr>
        <w:spacing w:before="0"/>
        <w:ind w:left="424" w:right="0" w:firstLine="0"/>
        <w:jc w:val="left"/>
        <w:rPr>
          <w:i/>
          <w:sz w:val="24"/>
        </w:rPr>
      </w:pPr>
      <w:r>
        <w:rPr>
          <w:i/>
          <w:sz w:val="24"/>
        </w:rPr>
        <w:t>Рис.</w:t>
      </w:r>
      <w:r>
        <w:rPr>
          <w:i/>
          <w:spacing w:val="-4"/>
          <w:sz w:val="24"/>
        </w:rPr>
        <w:t> </w:t>
      </w:r>
      <w:r>
        <w:rPr>
          <w:i/>
          <w:sz w:val="24"/>
        </w:rPr>
        <w:t>3</w:t>
      </w:r>
      <w:r>
        <w:rPr>
          <w:i/>
          <w:spacing w:val="-1"/>
          <w:sz w:val="24"/>
        </w:rPr>
        <w:t> </w:t>
      </w:r>
      <w:r>
        <w:rPr>
          <w:i/>
          <w:sz w:val="24"/>
        </w:rPr>
        <w:t>Классификация</w:t>
      </w:r>
      <w:r>
        <w:rPr>
          <w:i/>
          <w:spacing w:val="-3"/>
          <w:sz w:val="24"/>
        </w:rPr>
        <w:t> </w:t>
      </w:r>
      <w:r>
        <w:rPr>
          <w:i/>
          <w:sz w:val="24"/>
        </w:rPr>
        <w:t>переломов</w:t>
      </w:r>
      <w:r>
        <w:rPr>
          <w:i/>
          <w:spacing w:val="-2"/>
          <w:sz w:val="24"/>
        </w:rPr>
        <w:t> </w:t>
      </w:r>
      <w:r>
        <w:rPr>
          <w:i/>
          <w:sz w:val="24"/>
        </w:rPr>
        <w:t>шейки</w:t>
      </w:r>
      <w:r>
        <w:rPr>
          <w:i/>
          <w:spacing w:val="-2"/>
          <w:sz w:val="24"/>
        </w:rPr>
        <w:t> </w:t>
      </w:r>
      <w:r>
        <w:rPr>
          <w:i/>
          <w:sz w:val="24"/>
        </w:rPr>
        <w:t>бедренной</w:t>
      </w:r>
      <w:r>
        <w:rPr>
          <w:i/>
          <w:spacing w:val="-1"/>
          <w:sz w:val="24"/>
        </w:rPr>
        <w:t> </w:t>
      </w:r>
      <w:r>
        <w:rPr>
          <w:i/>
          <w:sz w:val="24"/>
        </w:rPr>
        <w:t>кости</w:t>
      </w:r>
      <w:r>
        <w:rPr>
          <w:i/>
          <w:spacing w:val="1"/>
          <w:sz w:val="24"/>
        </w:rPr>
        <w:t> </w:t>
      </w:r>
      <w:r>
        <w:rPr>
          <w:i/>
          <w:sz w:val="24"/>
        </w:rPr>
        <w:t>Pauwels</w:t>
      </w:r>
      <w:r>
        <w:rPr>
          <w:i/>
          <w:spacing w:val="-1"/>
          <w:sz w:val="24"/>
        </w:rPr>
        <w:t> </w:t>
      </w:r>
      <w:r>
        <w:rPr>
          <w:spacing w:val="-2"/>
          <w:sz w:val="24"/>
        </w:rPr>
        <w:t>[</w:t>
      </w:r>
      <w:hyperlink w:history="true" w:anchor="_bookmark147">
        <w:r>
          <w:rPr>
            <w:spacing w:val="-2"/>
            <w:sz w:val="24"/>
            <w:u w:val="single"/>
          </w:rPr>
          <w:t>137</w:t>
        </w:r>
      </w:hyperlink>
      <w:r>
        <w:rPr>
          <w:spacing w:val="-2"/>
          <w:sz w:val="24"/>
        </w:rPr>
        <w:t>]</w:t>
      </w:r>
      <w:r>
        <w:rPr>
          <w:i/>
          <w:spacing w:val="-2"/>
          <w:sz w:val="24"/>
        </w:rPr>
        <w:t>.</w:t>
      </w:r>
    </w:p>
    <w:p>
      <w:pPr>
        <w:pStyle w:val="BodyText"/>
        <w:spacing w:before="48"/>
        <w:ind w:left="0"/>
        <w:jc w:val="left"/>
        <w:rPr>
          <w:i/>
        </w:rPr>
      </w:pPr>
    </w:p>
    <w:p>
      <w:pPr>
        <w:pStyle w:val="BodyText"/>
        <w:spacing w:line="360" w:lineRule="auto"/>
        <w:ind w:right="133" w:firstLine="708"/>
      </w:pPr>
      <w:r>
        <w:rPr/>
        <w:t>Переломы типа I или II согласно классификации Garden (вальгусные или вколоченные без смещения) или I типа по классификации Pauwels характеризуются высокой степенью стабильно- сти и минимальными нарушениями кровоснабжения головки БК, что является благоприятным с точки зрения прогноза в отношении консолидации перелома и обосновывает выбор в пользу ме- таллостеосинтеза при определении тактики хирургического лечения [</w:t>
      </w:r>
      <w:hyperlink w:history="true" w:anchor="_bookmark97">
        <w:r>
          <w:rPr>
            <w:u w:val="single"/>
          </w:rPr>
          <w:t>61</w:t>
        </w:r>
      </w:hyperlink>
      <w:r>
        <w:rPr/>
        <w:t>]. Переломы типа Garden III-IV, Pauwels II-III имеют нестабильный характер, кровоснабжение проксимального отломка, как правило, полностью нарушено [</w:t>
      </w:r>
      <w:hyperlink w:history="true" w:anchor="_bookmark155">
        <w:r>
          <w:rPr>
            <w:u w:val="single"/>
          </w:rPr>
          <w:t>149</w:t>
        </w:r>
      </w:hyperlink>
      <w:r>
        <w:rPr/>
        <w:t>].</w:t>
      </w:r>
    </w:p>
    <w:p>
      <w:pPr>
        <w:pStyle w:val="BodyText"/>
        <w:spacing w:after="0" w:line="360" w:lineRule="auto"/>
        <w:sectPr>
          <w:pgSz w:w="11910" w:h="16840"/>
          <w:pgMar w:header="0" w:footer="1002" w:top="760" w:bottom="1200" w:left="708" w:right="425"/>
        </w:sectPr>
      </w:pPr>
    </w:p>
    <w:p>
      <w:pPr>
        <w:pStyle w:val="Heading1"/>
        <w:numPr>
          <w:ilvl w:val="2"/>
          <w:numId w:val="9"/>
        </w:numPr>
        <w:tabs>
          <w:tab w:pos="964" w:val="left" w:leader="none"/>
        </w:tabs>
        <w:spacing w:line="240" w:lineRule="auto" w:before="70" w:after="0"/>
        <w:ind w:left="964" w:right="0" w:hanging="540"/>
        <w:jc w:val="left"/>
      </w:pPr>
      <w:bookmarkStart w:name="_bookmark11" w:id="12"/>
      <w:bookmarkEnd w:id="12"/>
      <w:r>
        <w:rPr>
          <w:b w:val="0"/>
        </w:rPr>
      </w:r>
      <w:r>
        <w:rPr>
          <w:spacing w:val="-4"/>
          <w:u w:val="single"/>
        </w:rPr>
        <w:t> </w:t>
      </w:r>
      <w:r>
        <w:rPr>
          <w:u w:val="single"/>
        </w:rPr>
        <w:t>​Классификация</w:t>
      </w:r>
      <w:r>
        <w:rPr>
          <w:spacing w:val="-3"/>
          <w:u w:val="single"/>
        </w:rPr>
        <w:t> </w:t>
      </w:r>
      <w:r>
        <w:rPr>
          <w:u w:val="single"/>
        </w:rPr>
        <w:t>переломов</w:t>
      </w:r>
      <w:r>
        <w:rPr>
          <w:spacing w:val="-2"/>
          <w:u w:val="single"/>
        </w:rPr>
        <w:t> </w:t>
      </w:r>
      <w:r>
        <w:rPr>
          <w:u w:val="single"/>
        </w:rPr>
        <w:t>шейки</w:t>
      </w:r>
      <w:r>
        <w:rPr>
          <w:spacing w:val="-4"/>
          <w:u w:val="single"/>
        </w:rPr>
        <w:t> </w:t>
      </w:r>
      <w:r>
        <w:rPr>
          <w:u w:val="single"/>
        </w:rPr>
        <w:t>бедренной</w:t>
      </w:r>
      <w:r>
        <w:rPr>
          <w:spacing w:val="-3"/>
          <w:u w:val="single"/>
        </w:rPr>
        <w:t> </w:t>
      </w:r>
      <w:r>
        <w:rPr>
          <w:u w:val="single"/>
        </w:rPr>
        <w:t>кости</w:t>
      </w:r>
      <w:r>
        <w:rPr>
          <w:spacing w:val="3"/>
          <w:u w:val="single"/>
        </w:rPr>
        <w:t> </w:t>
      </w:r>
      <w:r>
        <w:rPr>
          <w:spacing w:val="-2"/>
          <w:u w:val="single"/>
        </w:rPr>
        <w:t>АО/OTA</w:t>
      </w:r>
    </w:p>
    <w:p>
      <w:pPr>
        <w:pStyle w:val="BodyText"/>
        <w:spacing w:line="360" w:lineRule="auto" w:before="238"/>
        <w:ind w:firstLine="708"/>
        <w:jc w:val="left"/>
      </w:pPr>
      <w:r>
        <w:rPr/>
        <w:t>По</w:t>
      </w:r>
      <w:r>
        <w:rPr>
          <w:spacing w:val="33"/>
        </w:rPr>
        <w:t> </w:t>
      </w:r>
      <w:r>
        <w:rPr/>
        <w:t>данным</w:t>
      </w:r>
      <w:r>
        <w:rPr>
          <w:spacing w:val="33"/>
        </w:rPr>
        <w:t> </w:t>
      </w:r>
      <w:r>
        <w:rPr/>
        <w:t>литературы,</w:t>
      </w:r>
      <w:r>
        <w:rPr>
          <w:spacing w:val="34"/>
        </w:rPr>
        <w:t> </w:t>
      </w:r>
      <w:r>
        <w:rPr/>
        <w:t>классификация</w:t>
      </w:r>
      <w:r>
        <w:rPr>
          <w:spacing w:val="36"/>
        </w:rPr>
        <w:t> </w:t>
      </w:r>
      <w:r>
        <w:rPr/>
        <w:t>АО/OTA</w:t>
      </w:r>
      <w:r>
        <w:rPr>
          <w:spacing w:val="33"/>
        </w:rPr>
        <w:t> </w:t>
      </w:r>
      <w:r>
        <w:rPr/>
        <w:t>используется</w:t>
      </w:r>
      <w:r>
        <w:rPr>
          <w:spacing w:val="34"/>
        </w:rPr>
        <w:t> </w:t>
      </w:r>
      <w:r>
        <w:rPr/>
        <w:t>реже,</w:t>
      </w:r>
      <w:r>
        <w:rPr>
          <w:spacing w:val="36"/>
        </w:rPr>
        <w:t> </w:t>
      </w:r>
      <w:r>
        <w:rPr/>
        <w:t>чем</w:t>
      </w:r>
      <w:r>
        <w:rPr>
          <w:spacing w:val="40"/>
        </w:rPr>
        <w:t> </w:t>
      </w:r>
      <w:r>
        <w:rPr/>
        <w:t>классификации Garden и Pauwels [</w:t>
      </w:r>
      <w:hyperlink w:history="true" w:anchor="_bookmark97">
        <w:r>
          <w:rPr>
            <w:u w:val="single"/>
          </w:rPr>
          <w:t>61</w:t>
        </w:r>
        <w:r>
          <w:rPr/>
          <w:t>,</w:t>
        </w:r>
      </w:hyperlink>
      <w:r>
        <w:rPr/>
        <w:t> </w:t>
      </w:r>
      <w:hyperlink w:history="true" w:anchor="_bookmark110">
        <w:r>
          <w:rPr>
            <w:u w:val="single"/>
          </w:rPr>
          <w:t>83</w:t>
        </w:r>
        <w:r>
          <w:rPr/>
          <w:t>,</w:t>
        </w:r>
      </w:hyperlink>
      <w:r>
        <w:rPr/>
        <w:t> </w:t>
      </w:r>
      <w:hyperlink w:history="true" w:anchor="_bookmark169">
        <w:r>
          <w:rPr>
            <w:u w:val="single"/>
          </w:rPr>
          <w:t>167</w:t>
        </w:r>
      </w:hyperlink>
      <w:r>
        <w:rPr/>
        <w:t>].</w:t>
      </w:r>
    </w:p>
    <w:p>
      <w:pPr>
        <w:pStyle w:val="BodyText"/>
        <w:spacing w:line="360" w:lineRule="auto" w:before="199"/>
        <w:ind w:right="140" w:firstLine="708"/>
      </w:pPr>
      <w:r>
        <w:rPr/>
        <w:t>Согласно классификации АО/OTA, переломы ШБК имеют кодировку</w:t>
      </w:r>
      <w:r>
        <w:rPr>
          <w:spacing w:val="-1"/>
        </w:rPr>
        <w:t> </w:t>
      </w:r>
      <w:r>
        <w:rPr/>
        <w:t>31В и разделены на 3 типа - В1, В2, В3, которые, в свою очередь, в зависимости от тяжести перелома, подразделяются</w:t>
      </w:r>
      <w:r>
        <w:rPr>
          <w:spacing w:val="40"/>
        </w:rPr>
        <w:t> </w:t>
      </w:r>
      <w:r>
        <w:rPr/>
        <w:t>на 3 подгруппы (рис. 4) [</w:t>
      </w:r>
      <w:hyperlink w:history="true" w:anchor="_bookmark131">
        <w:r>
          <w:rPr>
            <w:u w:val="single"/>
          </w:rPr>
          <w:t>117</w:t>
        </w:r>
      </w:hyperlink>
      <w:r>
        <w:rPr/>
        <w:t>].</w:t>
      </w:r>
    </w:p>
    <w:p>
      <w:pPr>
        <w:pStyle w:val="ListParagraph"/>
        <w:numPr>
          <w:ilvl w:val="3"/>
          <w:numId w:val="9"/>
        </w:numPr>
        <w:tabs>
          <w:tab w:pos="1505" w:val="left" w:leader="none"/>
        </w:tabs>
        <w:spacing w:line="240" w:lineRule="auto" w:before="200" w:after="0"/>
        <w:ind w:left="1505" w:right="0" w:hanging="360"/>
        <w:jc w:val="left"/>
        <w:rPr>
          <w:sz w:val="24"/>
        </w:rPr>
      </w:pPr>
      <w:r>
        <w:rPr>
          <w:sz w:val="24"/>
        </w:rPr>
        <w:t>B1</w:t>
      </w:r>
      <w:r>
        <w:rPr>
          <w:spacing w:val="-3"/>
          <w:sz w:val="24"/>
        </w:rPr>
        <w:t> </w:t>
      </w:r>
      <w:r>
        <w:rPr>
          <w:sz w:val="24"/>
        </w:rPr>
        <w:t>тип</w:t>
      </w:r>
      <w:r>
        <w:rPr>
          <w:spacing w:val="-2"/>
          <w:sz w:val="24"/>
        </w:rPr>
        <w:t> </w:t>
      </w:r>
      <w:r>
        <w:rPr>
          <w:sz w:val="24"/>
        </w:rPr>
        <w:t>–</w:t>
      </w:r>
      <w:r>
        <w:rPr>
          <w:spacing w:val="-3"/>
          <w:sz w:val="24"/>
        </w:rPr>
        <w:t> </w:t>
      </w:r>
      <w:r>
        <w:rPr>
          <w:sz w:val="24"/>
        </w:rPr>
        <w:t>субкапитальный</w:t>
      </w:r>
      <w:r>
        <w:rPr>
          <w:spacing w:val="-2"/>
          <w:sz w:val="24"/>
        </w:rPr>
        <w:t> перелом</w:t>
      </w:r>
    </w:p>
    <w:p>
      <w:pPr>
        <w:pStyle w:val="ListParagraph"/>
        <w:numPr>
          <w:ilvl w:val="3"/>
          <w:numId w:val="9"/>
        </w:numPr>
        <w:tabs>
          <w:tab w:pos="1505" w:val="left" w:leader="none"/>
        </w:tabs>
        <w:spacing w:line="240" w:lineRule="auto" w:before="136" w:after="0"/>
        <w:ind w:left="1505" w:right="0" w:hanging="360"/>
        <w:jc w:val="left"/>
        <w:rPr>
          <w:sz w:val="24"/>
        </w:rPr>
      </w:pPr>
      <w:r>
        <w:rPr>
          <w:sz w:val="24"/>
        </w:rPr>
        <w:t>B2</w:t>
      </w:r>
      <w:r>
        <w:rPr>
          <w:spacing w:val="-5"/>
          <w:sz w:val="24"/>
        </w:rPr>
        <w:t> </w:t>
      </w:r>
      <w:r>
        <w:rPr>
          <w:sz w:val="24"/>
        </w:rPr>
        <w:t>тип</w:t>
      </w:r>
      <w:r>
        <w:rPr>
          <w:spacing w:val="-3"/>
          <w:sz w:val="24"/>
        </w:rPr>
        <w:t> </w:t>
      </w:r>
      <w:r>
        <w:rPr>
          <w:sz w:val="24"/>
        </w:rPr>
        <w:t>–</w:t>
      </w:r>
      <w:r>
        <w:rPr>
          <w:spacing w:val="-3"/>
          <w:sz w:val="24"/>
        </w:rPr>
        <w:t> </w:t>
      </w:r>
      <w:r>
        <w:rPr>
          <w:sz w:val="24"/>
        </w:rPr>
        <w:t>тансцервикальный</w:t>
      </w:r>
      <w:r>
        <w:rPr>
          <w:spacing w:val="-2"/>
          <w:sz w:val="24"/>
        </w:rPr>
        <w:t> перелом</w:t>
      </w:r>
    </w:p>
    <w:p>
      <w:pPr>
        <w:pStyle w:val="ListParagraph"/>
        <w:numPr>
          <w:ilvl w:val="3"/>
          <w:numId w:val="9"/>
        </w:numPr>
        <w:tabs>
          <w:tab w:pos="1505" w:val="left" w:leader="none"/>
        </w:tabs>
        <w:spacing w:line="240" w:lineRule="auto" w:before="138" w:after="0"/>
        <w:ind w:left="1505" w:right="0" w:hanging="360"/>
        <w:jc w:val="left"/>
        <w:rPr>
          <w:sz w:val="24"/>
        </w:rPr>
      </w:pPr>
      <w:r>
        <w:rPr>
          <w:sz w:val="24"/>
        </w:rPr>
        <w:t>B3</w:t>
      </w:r>
      <w:r>
        <w:rPr>
          <w:spacing w:val="-4"/>
          <w:sz w:val="24"/>
        </w:rPr>
        <w:t> </w:t>
      </w:r>
      <w:r>
        <w:rPr>
          <w:sz w:val="24"/>
        </w:rPr>
        <w:t>тип</w:t>
      </w:r>
      <w:r>
        <w:rPr>
          <w:spacing w:val="-2"/>
          <w:sz w:val="24"/>
        </w:rPr>
        <w:t> </w:t>
      </w:r>
      <w:r>
        <w:rPr>
          <w:sz w:val="24"/>
        </w:rPr>
        <w:t>–</w:t>
      </w:r>
      <w:r>
        <w:rPr>
          <w:spacing w:val="-3"/>
          <w:sz w:val="24"/>
        </w:rPr>
        <w:t> </w:t>
      </w:r>
      <w:r>
        <w:rPr>
          <w:sz w:val="24"/>
        </w:rPr>
        <w:t>базицервикальный</w:t>
      </w:r>
      <w:r>
        <w:rPr>
          <w:spacing w:val="-3"/>
          <w:sz w:val="24"/>
        </w:rPr>
        <w:t> </w:t>
      </w:r>
      <w:r>
        <w:rPr>
          <w:spacing w:val="-2"/>
          <w:sz w:val="24"/>
        </w:rPr>
        <w:t>перелом</w:t>
      </w:r>
    </w:p>
    <w:p>
      <w:pPr>
        <w:pStyle w:val="BodyText"/>
        <w:ind w:left="0"/>
        <w:jc w:val="left"/>
        <w:rPr>
          <w:sz w:val="20"/>
        </w:rPr>
      </w:pPr>
    </w:p>
    <w:p>
      <w:pPr>
        <w:pStyle w:val="BodyText"/>
        <w:ind w:left="0"/>
        <w:jc w:val="left"/>
        <w:rPr>
          <w:sz w:val="20"/>
        </w:rPr>
      </w:pPr>
    </w:p>
    <w:p>
      <w:pPr>
        <w:pStyle w:val="BodyText"/>
        <w:spacing w:before="43"/>
        <w:ind w:left="0"/>
        <w:jc w:val="left"/>
        <w:rPr>
          <w:sz w:val="20"/>
        </w:rPr>
      </w:pPr>
      <w:r>
        <w:rPr>
          <w:sz w:val="20"/>
        </w:rPr>
        <w:drawing>
          <wp:anchor distT="0" distB="0" distL="0" distR="0" allowOverlap="1" layoutInCell="1" locked="0" behindDoc="1" simplePos="0" relativeHeight="487589888">
            <wp:simplePos x="0" y="0"/>
            <wp:positionH relativeFrom="page">
              <wp:posOffset>1273389</wp:posOffset>
            </wp:positionH>
            <wp:positionV relativeFrom="paragraph">
              <wp:posOffset>188701</wp:posOffset>
            </wp:positionV>
            <wp:extent cx="3924656" cy="33644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6" cstate="print"/>
                    <a:stretch>
                      <a:fillRect/>
                    </a:stretch>
                  </pic:blipFill>
                  <pic:spPr>
                    <a:xfrm>
                      <a:off x="0" y="0"/>
                      <a:ext cx="3924656" cy="3364420"/>
                    </a:xfrm>
                    <a:prstGeom prst="rect">
                      <a:avLst/>
                    </a:prstGeom>
                  </pic:spPr>
                </pic:pic>
              </a:graphicData>
            </a:graphic>
          </wp:anchor>
        </w:drawing>
      </w:r>
    </w:p>
    <w:p>
      <w:pPr>
        <w:pStyle w:val="BodyText"/>
        <w:spacing w:before="41"/>
        <w:ind w:left="0"/>
        <w:jc w:val="left"/>
      </w:pPr>
    </w:p>
    <w:p>
      <w:pPr>
        <w:pStyle w:val="BodyText"/>
        <w:spacing w:line="362" w:lineRule="auto"/>
        <w:ind w:firstLine="708"/>
        <w:jc w:val="left"/>
      </w:pPr>
      <w:r>
        <w:rPr/>
        <w:t>* Для классификации переломов типа B2 используют дополнительный параметр, характе- ризующий величину угла между линией перелома и горизонтальной плоскостью:</w:t>
      </w:r>
    </w:p>
    <w:p>
      <w:pPr>
        <w:pStyle w:val="BodyText"/>
        <w:spacing w:line="360" w:lineRule="auto"/>
        <w:ind w:firstLine="768"/>
        <w:jc w:val="left"/>
      </w:pPr>
      <w:r>
        <w:rPr/>
        <w:t>p - Pauwels 1 (угол линии перелома с горизонталью &lt;30°); q - Pauwels 2 (угол линии пере- лома с горизонталью 30–70°); r - Pauwels 3 (угол линии перелома с горизонталью &gt;70°)</w:t>
      </w:r>
    </w:p>
    <w:p>
      <w:pPr>
        <w:spacing w:before="194"/>
        <w:ind w:left="1133" w:right="0" w:firstLine="0"/>
        <w:jc w:val="left"/>
        <w:rPr>
          <w:sz w:val="24"/>
        </w:rPr>
      </w:pPr>
      <w:r>
        <w:rPr>
          <w:i/>
          <w:sz w:val="24"/>
        </w:rPr>
        <w:t>Рис.4.</w:t>
      </w:r>
      <w:r>
        <w:rPr>
          <w:i/>
          <w:spacing w:val="53"/>
          <w:sz w:val="24"/>
        </w:rPr>
        <w:t> </w:t>
      </w:r>
      <w:r>
        <w:rPr>
          <w:i/>
          <w:sz w:val="24"/>
        </w:rPr>
        <w:t>Классификация</w:t>
      </w:r>
      <w:r>
        <w:rPr>
          <w:i/>
          <w:spacing w:val="-1"/>
          <w:sz w:val="24"/>
        </w:rPr>
        <w:t> </w:t>
      </w:r>
      <w:r>
        <w:rPr>
          <w:i/>
          <w:sz w:val="24"/>
        </w:rPr>
        <w:t>переломов</w:t>
      </w:r>
      <w:r>
        <w:rPr>
          <w:i/>
          <w:spacing w:val="-3"/>
          <w:sz w:val="24"/>
        </w:rPr>
        <w:t> </w:t>
      </w:r>
      <w:r>
        <w:rPr>
          <w:i/>
          <w:sz w:val="24"/>
        </w:rPr>
        <w:t>шейки</w:t>
      </w:r>
      <w:r>
        <w:rPr>
          <w:i/>
          <w:spacing w:val="-2"/>
          <w:sz w:val="24"/>
        </w:rPr>
        <w:t> </w:t>
      </w:r>
      <w:r>
        <w:rPr>
          <w:i/>
          <w:sz w:val="24"/>
        </w:rPr>
        <w:t>бедренной</w:t>
      </w:r>
      <w:r>
        <w:rPr>
          <w:i/>
          <w:spacing w:val="-2"/>
          <w:sz w:val="24"/>
        </w:rPr>
        <w:t> </w:t>
      </w:r>
      <w:r>
        <w:rPr>
          <w:i/>
          <w:sz w:val="24"/>
        </w:rPr>
        <w:t>кости</w:t>
      </w:r>
      <w:r>
        <w:rPr>
          <w:i/>
          <w:spacing w:val="1"/>
          <w:sz w:val="24"/>
        </w:rPr>
        <w:t> </w:t>
      </w:r>
      <w:r>
        <w:rPr>
          <w:i/>
          <w:sz w:val="24"/>
        </w:rPr>
        <w:t>AO/ОТА</w:t>
      </w:r>
      <w:r>
        <w:rPr>
          <w:i/>
          <w:spacing w:val="-2"/>
          <w:sz w:val="24"/>
        </w:rPr>
        <w:t> </w:t>
      </w:r>
      <w:r>
        <w:rPr>
          <w:spacing w:val="-2"/>
          <w:sz w:val="24"/>
        </w:rPr>
        <w:t>[</w:t>
      </w:r>
      <w:hyperlink w:history="true" w:anchor="_bookmark131">
        <w:r>
          <w:rPr>
            <w:spacing w:val="-2"/>
            <w:sz w:val="24"/>
            <w:u w:val="single"/>
          </w:rPr>
          <w:t>117</w:t>
        </w:r>
      </w:hyperlink>
      <w:r>
        <w:rPr>
          <w:spacing w:val="-2"/>
          <w:sz w:val="24"/>
        </w:rPr>
        <w:t>].</w:t>
      </w:r>
    </w:p>
    <w:p>
      <w:pPr>
        <w:spacing w:after="0"/>
        <w:jc w:val="left"/>
        <w:rPr>
          <w:sz w:val="24"/>
        </w:rPr>
        <w:sectPr>
          <w:pgSz w:w="11910" w:h="16840"/>
          <w:pgMar w:header="0" w:footer="1002" w:top="760" w:bottom="1200" w:left="708" w:right="425"/>
        </w:sectPr>
      </w:pPr>
    </w:p>
    <w:p>
      <w:pPr>
        <w:pStyle w:val="Heading1"/>
        <w:numPr>
          <w:ilvl w:val="1"/>
          <w:numId w:val="9"/>
        </w:numPr>
        <w:tabs>
          <w:tab w:pos="784" w:val="left" w:leader="none"/>
        </w:tabs>
        <w:spacing w:line="240" w:lineRule="auto" w:before="70" w:after="0"/>
        <w:ind w:left="784" w:right="0" w:hanging="360"/>
        <w:jc w:val="left"/>
      </w:pPr>
      <w:bookmarkStart w:name="_bookmark12" w:id="13"/>
      <w:bookmarkEnd w:id="13"/>
      <w:r>
        <w:rPr>
          <w:b w:val="0"/>
        </w:rPr>
      </w:r>
      <w:r>
        <w:rPr>
          <w:spacing w:val="-6"/>
          <w:u w:val="single"/>
        </w:rPr>
        <w:t> </w:t>
      </w:r>
      <w:r>
        <w:rPr>
          <w:u w:val="single"/>
        </w:rPr>
        <w:t>​Классификация</w:t>
      </w:r>
      <w:r>
        <w:rPr>
          <w:spacing w:val="-4"/>
          <w:u w:val="single"/>
        </w:rPr>
        <w:t> </w:t>
      </w:r>
      <w:r>
        <w:rPr>
          <w:u w:val="single"/>
        </w:rPr>
        <w:t>переломов</w:t>
      </w:r>
      <w:r>
        <w:rPr>
          <w:spacing w:val="-4"/>
          <w:u w:val="single"/>
        </w:rPr>
        <w:t> </w:t>
      </w:r>
      <w:r>
        <w:rPr>
          <w:u w:val="single"/>
        </w:rPr>
        <w:t>вертельной</w:t>
      </w:r>
      <w:r>
        <w:rPr>
          <w:spacing w:val="-5"/>
          <w:u w:val="single"/>
        </w:rPr>
        <w:t> </w:t>
      </w:r>
      <w:r>
        <w:rPr>
          <w:u w:val="single"/>
        </w:rPr>
        <w:t>области</w:t>
      </w:r>
      <w:r>
        <w:rPr>
          <w:spacing w:val="-4"/>
          <w:u w:val="single"/>
        </w:rPr>
        <w:t> </w:t>
      </w:r>
      <w:r>
        <w:rPr>
          <w:u w:val="single"/>
        </w:rPr>
        <w:t>бедренной</w:t>
      </w:r>
      <w:r>
        <w:rPr>
          <w:spacing w:val="-3"/>
          <w:u w:val="single"/>
        </w:rPr>
        <w:t> </w:t>
      </w:r>
      <w:r>
        <w:rPr>
          <w:spacing w:val="-2"/>
          <w:u w:val="single"/>
        </w:rPr>
        <w:t>кости</w:t>
      </w:r>
    </w:p>
    <w:p>
      <w:pPr>
        <w:pStyle w:val="BodyText"/>
        <w:spacing w:before="82"/>
        <w:ind w:left="0"/>
        <w:jc w:val="left"/>
        <w:rPr>
          <w:b/>
        </w:rPr>
      </w:pPr>
    </w:p>
    <w:p>
      <w:pPr>
        <w:pStyle w:val="BodyText"/>
        <w:spacing w:line="360" w:lineRule="auto"/>
        <w:ind w:right="137" w:firstLine="708"/>
      </w:pPr>
      <w:r>
        <w:rPr/>
        <w:t>К внекапсульным переломам относят чрезвертельные, межвертельные и подвертельные пе- реломы.</w:t>
      </w:r>
      <w:r>
        <w:rPr>
          <w:spacing w:val="-3"/>
        </w:rPr>
        <w:t> </w:t>
      </w:r>
      <w:r>
        <w:rPr/>
        <w:t>Согласно</w:t>
      </w:r>
      <w:r>
        <w:rPr>
          <w:spacing w:val="-2"/>
        </w:rPr>
        <w:t> </w:t>
      </w:r>
      <w:r>
        <w:rPr/>
        <w:t>классификации АО/OTA</w:t>
      </w:r>
      <w:r>
        <w:rPr>
          <w:spacing w:val="-3"/>
        </w:rPr>
        <w:t> </w:t>
      </w:r>
      <w:r>
        <w:rPr/>
        <w:t>[</w:t>
      </w:r>
      <w:hyperlink w:history="true" w:anchor="_bookmark131">
        <w:r>
          <w:rPr>
            <w:u w:val="single"/>
          </w:rPr>
          <w:t>117</w:t>
        </w:r>
      </w:hyperlink>
      <w:r>
        <w:rPr/>
        <w:t>],</w:t>
      </w:r>
      <w:r>
        <w:rPr>
          <w:spacing w:val="-2"/>
        </w:rPr>
        <w:t> </w:t>
      </w:r>
      <w:r>
        <w:rPr/>
        <w:t>чрезвертельные</w:t>
      </w:r>
      <w:r>
        <w:rPr>
          <w:spacing w:val="-4"/>
        </w:rPr>
        <w:t> </w:t>
      </w:r>
      <w:r>
        <w:rPr/>
        <w:t>переломы</w:t>
      </w:r>
      <w:r>
        <w:rPr>
          <w:spacing w:val="-3"/>
        </w:rPr>
        <w:t> </w:t>
      </w:r>
      <w:r>
        <w:rPr/>
        <w:t>имеют</w:t>
      </w:r>
      <w:r>
        <w:rPr>
          <w:spacing w:val="-2"/>
        </w:rPr>
        <w:t> </w:t>
      </w:r>
      <w:r>
        <w:rPr/>
        <w:t>кодировку</w:t>
      </w:r>
      <w:r>
        <w:rPr>
          <w:spacing w:val="-7"/>
        </w:rPr>
        <w:t> </w:t>
      </w:r>
      <w:r>
        <w:rPr/>
        <w:t>31A и разделены на 3 типа - А1, А2, А3, которые, в свою очередь, в зависимости от тяжести перелома, подразделяют на 3 подгруппы (рис. 5).</w:t>
      </w:r>
    </w:p>
    <w:p>
      <w:pPr>
        <w:pStyle w:val="BodyText"/>
        <w:spacing w:before="8"/>
        <w:ind w:left="0"/>
        <w:jc w:val="left"/>
        <w:rPr>
          <w:sz w:val="15"/>
        </w:rPr>
      </w:pPr>
      <w:r>
        <w:rPr>
          <w:sz w:val="15"/>
        </w:rPr>
        <w:drawing>
          <wp:anchor distT="0" distB="0" distL="0" distR="0" allowOverlap="1" layoutInCell="1" locked="0" behindDoc="1" simplePos="0" relativeHeight="487590400">
            <wp:simplePos x="0" y="0"/>
            <wp:positionH relativeFrom="page">
              <wp:posOffset>1272523</wp:posOffset>
            </wp:positionH>
            <wp:positionV relativeFrom="paragraph">
              <wp:posOffset>130167</wp:posOffset>
            </wp:positionV>
            <wp:extent cx="4499400" cy="399326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7" cstate="print"/>
                    <a:stretch>
                      <a:fillRect/>
                    </a:stretch>
                  </pic:blipFill>
                  <pic:spPr>
                    <a:xfrm>
                      <a:off x="0" y="0"/>
                      <a:ext cx="4499400" cy="3993261"/>
                    </a:xfrm>
                    <a:prstGeom prst="rect">
                      <a:avLst/>
                    </a:prstGeom>
                  </pic:spPr>
                </pic:pic>
              </a:graphicData>
            </a:graphic>
          </wp:anchor>
        </w:drawing>
      </w:r>
    </w:p>
    <w:p>
      <w:pPr>
        <w:pStyle w:val="BodyText"/>
        <w:spacing w:before="11"/>
        <w:ind w:left="0"/>
        <w:jc w:val="left"/>
      </w:pPr>
    </w:p>
    <w:p>
      <w:pPr>
        <w:pStyle w:val="BodyText"/>
        <w:spacing w:before="1"/>
        <w:ind w:left="1133"/>
        <w:jc w:val="left"/>
      </w:pPr>
      <w:r>
        <w:rPr/>
        <w:t>*</w:t>
      </w:r>
      <w:r>
        <w:rPr>
          <w:spacing w:val="54"/>
        </w:rPr>
        <w:t> </w:t>
      </w:r>
      <w:r>
        <w:rPr/>
        <w:t>n</w:t>
      </w:r>
      <w:r>
        <w:rPr>
          <w:spacing w:val="-1"/>
        </w:rPr>
        <w:t> </w:t>
      </w:r>
      <w:r>
        <w:rPr/>
        <w:t>–</w:t>
      </w:r>
      <w:r>
        <w:rPr>
          <w:spacing w:val="-1"/>
        </w:rPr>
        <w:t> </w:t>
      </w:r>
      <w:r>
        <w:rPr/>
        <w:t>перелом</w:t>
      </w:r>
      <w:r>
        <w:rPr>
          <w:spacing w:val="-1"/>
        </w:rPr>
        <w:t> </w:t>
      </w:r>
      <w:r>
        <w:rPr/>
        <w:t>большого</w:t>
      </w:r>
      <w:r>
        <w:rPr>
          <w:spacing w:val="-1"/>
        </w:rPr>
        <w:t> </w:t>
      </w:r>
      <w:r>
        <w:rPr/>
        <w:t>вертела;</w:t>
      </w:r>
      <w:r>
        <w:rPr>
          <w:spacing w:val="-1"/>
        </w:rPr>
        <w:t> </w:t>
      </w:r>
      <w:r>
        <w:rPr/>
        <w:t>о –</w:t>
      </w:r>
      <w:r>
        <w:rPr>
          <w:spacing w:val="-1"/>
        </w:rPr>
        <w:t> </w:t>
      </w:r>
      <w:r>
        <w:rPr/>
        <w:t>перелом малого</w:t>
      </w:r>
      <w:r>
        <w:rPr>
          <w:spacing w:val="-1"/>
        </w:rPr>
        <w:t> </w:t>
      </w:r>
      <w:r>
        <w:rPr>
          <w:spacing w:val="-2"/>
        </w:rPr>
        <w:t>вертела</w:t>
      </w:r>
    </w:p>
    <w:p>
      <w:pPr>
        <w:pStyle w:val="BodyText"/>
        <w:spacing w:before="62"/>
        <w:ind w:left="0"/>
        <w:jc w:val="left"/>
      </w:pPr>
    </w:p>
    <w:p>
      <w:pPr>
        <w:spacing w:before="0"/>
        <w:ind w:left="1133" w:right="0" w:firstLine="0"/>
        <w:jc w:val="left"/>
        <w:rPr>
          <w:sz w:val="24"/>
        </w:rPr>
      </w:pPr>
      <w:r>
        <w:rPr>
          <w:i/>
          <w:sz w:val="24"/>
        </w:rPr>
        <w:t>Рис.5.</w:t>
      </w:r>
      <w:r>
        <w:rPr>
          <w:i/>
          <w:spacing w:val="54"/>
          <w:sz w:val="24"/>
        </w:rPr>
        <w:t> </w:t>
      </w:r>
      <w:r>
        <w:rPr>
          <w:i/>
          <w:sz w:val="24"/>
        </w:rPr>
        <w:t>Классификация переломов</w:t>
      </w:r>
      <w:r>
        <w:rPr>
          <w:i/>
          <w:spacing w:val="-3"/>
          <w:sz w:val="24"/>
        </w:rPr>
        <w:t> </w:t>
      </w:r>
      <w:r>
        <w:rPr>
          <w:i/>
          <w:sz w:val="24"/>
        </w:rPr>
        <w:t>вертельной</w:t>
      </w:r>
      <w:r>
        <w:rPr>
          <w:i/>
          <w:spacing w:val="-2"/>
          <w:sz w:val="24"/>
        </w:rPr>
        <w:t> </w:t>
      </w:r>
      <w:r>
        <w:rPr>
          <w:i/>
          <w:sz w:val="24"/>
        </w:rPr>
        <w:t>области</w:t>
      </w:r>
      <w:r>
        <w:rPr>
          <w:i/>
          <w:spacing w:val="-2"/>
          <w:sz w:val="24"/>
        </w:rPr>
        <w:t> </w:t>
      </w:r>
      <w:r>
        <w:rPr>
          <w:i/>
          <w:sz w:val="24"/>
        </w:rPr>
        <w:t>по</w:t>
      </w:r>
      <w:r>
        <w:rPr>
          <w:i/>
          <w:spacing w:val="-2"/>
          <w:sz w:val="24"/>
        </w:rPr>
        <w:t> </w:t>
      </w:r>
      <w:r>
        <w:rPr>
          <w:i/>
          <w:sz w:val="24"/>
        </w:rPr>
        <w:t>AO/ОТА</w:t>
      </w:r>
      <w:r>
        <w:rPr>
          <w:i/>
          <w:spacing w:val="-1"/>
          <w:sz w:val="24"/>
        </w:rPr>
        <w:t> </w:t>
      </w:r>
      <w:r>
        <w:rPr>
          <w:spacing w:val="-2"/>
          <w:sz w:val="24"/>
        </w:rPr>
        <w:t>[</w:t>
      </w:r>
      <w:hyperlink w:history="true" w:anchor="_bookmark131">
        <w:r>
          <w:rPr>
            <w:spacing w:val="-2"/>
            <w:sz w:val="24"/>
            <w:u w:val="single"/>
          </w:rPr>
          <w:t>117</w:t>
        </w:r>
      </w:hyperlink>
      <w:r>
        <w:rPr>
          <w:spacing w:val="-2"/>
          <w:sz w:val="24"/>
        </w:rPr>
        <w:t>].</w:t>
      </w:r>
    </w:p>
    <w:p>
      <w:pPr>
        <w:pStyle w:val="BodyText"/>
        <w:spacing w:before="62"/>
        <w:ind w:left="0"/>
        <w:jc w:val="left"/>
      </w:pPr>
    </w:p>
    <w:p>
      <w:pPr>
        <w:pStyle w:val="BodyText"/>
        <w:spacing w:line="360" w:lineRule="auto" w:before="1"/>
        <w:ind w:left="1133" w:right="1791"/>
      </w:pPr>
      <w:r>
        <w:rPr/>
        <w:t>Переломы</w:t>
      </w:r>
      <w:r>
        <w:rPr>
          <w:spacing w:val="-6"/>
        </w:rPr>
        <w:t> </w:t>
      </w:r>
      <w:r>
        <w:rPr/>
        <w:t>типа</w:t>
      </w:r>
      <w:r>
        <w:rPr>
          <w:spacing w:val="-6"/>
        </w:rPr>
        <w:t> </w:t>
      </w:r>
      <w:r>
        <w:rPr/>
        <w:t>31А1</w:t>
      </w:r>
      <w:r>
        <w:rPr>
          <w:spacing w:val="-5"/>
        </w:rPr>
        <w:t> </w:t>
      </w:r>
      <w:r>
        <w:rPr/>
        <w:t>-</w:t>
      </w:r>
      <w:r>
        <w:rPr>
          <w:spacing w:val="-4"/>
        </w:rPr>
        <w:t> </w:t>
      </w:r>
      <w:r>
        <w:rPr/>
        <w:t>простые</w:t>
      </w:r>
      <w:r>
        <w:rPr>
          <w:spacing w:val="-6"/>
        </w:rPr>
        <w:t> </w:t>
      </w:r>
      <w:r>
        <w:rPr/>
        <w:t>(не</w:t>
      </w:r>
      <w:r>
        <w:rPr>
          <w:spacing w:val="-5"/>
        </w:rPr>
        <w:t> </w:t>
      </w:r>
      <w:r>
        <w:rPr/>
        <w:t>оскольчатые)</w:t>
      </w:r>
      <w:r>
        <w:rPr>
          <w:spacing w:val="-5"/>
        </w:rPr>
        <w:t> </w:t>
      </w:r>
      <w:r>
        <w:rPr/>
        <w:t>чрезвертельные</w:t>
      </w:r>
      <w:r>
        <w:rPr>
          <w:spacing w:val="-6"/>
        </w:rPr>
        <w:t> </w:t>
      </w:r>
      <w:r>
        <w:rPr/>
        <w:t>переломы. 31А1.1n – изолированный перелом большого вертела;</w:t>
      </w:r>
    </w:p>
    <w:p>
      <w:pPr>
        <w:pStyle w:val="BodyText"/>
        <w:ind w:left="1133"/>
      </w:pPr>
      <w:r>
        <w:rPr/>
        <w:t>31А1.1о</w:t>
      </w:r>
      <w:r>
        <w:rPr>
          <w:spacing w:val="-4"/>
        </w:rPr>
        <w:t> </w:t>
      </w:r>
      <w:r>
        <w:rPr/>
        <w:t>–</w:t>
      </w:r>
      <w:r>
        <w:rPr>
          <w:spacing w:val="-2"/>
        </w:rPr>
        <w:t> </w:t>
      </w:r>
      <w:r>
        <w:rPr/>
        <w:t>изолированный</w:t>
      </w:r>
      <w:r>
        <w:rPr>
          <w:spacing w:val="-3"/>
        </w:rPr>
        <w:t> </w:t>
      </w:r>
      <w:r>
        <w:rPr/>
        <w:t>перелом</w:t>
      </w:r>
      <w:r>
        <w:rPr>
          <w:spacing w:val="-1"/>
        </w:rPr>
        <w:t> </w:t>
      </w:r>
      <w:r>
        <w:rPr/>
        <w:t>малого</w:t>
      </w:r>
      <w:r>
        <w:rPr>
          <w:spacing w:val="-2"/>
        </w:rPr>
        <w:t> вертела.</w:t>
      </w:r>
    </w:p>
    <w:p>
      <w:pPr>
        <w:pStyle w:val="BodyText"/>
        <w:spacing w:line="360" w:lineRule="auto" w:before="137"/>
        <w:ind w:right="137" w:firstLine="708"/>
      </w:pPr>
      <w:r>
        <w:rPr/>
        <w:t>31А1.2 - двухфрагментарный чрезвертельный перелом. Плоскость перелома в этом случае может начинаться в любом месте большого, и заканчиваться либо выше, либо ниже малого верте- ла. При этих переломах всегда имеется только два костных фрагмента, а медиальная кортикальная поверхность имеет лишь одну линию излома. Малый вертел, или так называемая медиальная опо- ра, всегда интактен. Важнейшей особенностью данного типа переломов является то, что все они изначально стабильны, либо становятся таковыми после репозиции и фиксации костных отломков </w:t>
      </w:r>
      <w:r>
        <w:rPr>
          <w:spacing w:val="-2"/>
        </w:rPr>
        <w:t>[</w:t>
      </w:r>
      <w:hyperlink w:history="true" w:anchor="_bookmark167">
        <w:r>
          <w:rPr>
            <w:spacing w:val="-2"/>
            <w:u w:val="single"/>
          </w:rPr>
          <w:t>163</w:t>
        </w:r>
      </w:hyperlink>
      <w:r>
        <w:rPr>
          <w:spacing w:val="-2"/>
        </w:rPr>
        <w:t>].</w:t>
      </w:r>
    </w:p>
    <w:p>
      <w:pPr>
        <w:pStyle w:val="BodyText"/>
        <w:spacing w:after="0" w:line="360" w:lineRule="auto"/>
        <w:sectPr>
          <w:pgSz w:w="11910" w:h="16840"/>
          <w:pgMar w:header="0" w:footer="1002" w:top="760" w:bottom="1200" w:left="708" w:right="425"/>
        </w:sectPr>
      </w:pPr>
    </w:p>
    <w:p>
      <w:pPr>
        <w:pStyle w:val="BodyText"/>
        <w:spacing w:line="360" w:lineRule="auto" w:before="68"/>
        <w:ind w:right="139" w:firstLine="708"/>
      </w:pPr>
      <w:r>
        <w:rPr/>
        <w:t>Перелом 31А1.3 – Простой (не оскольчатый) чрезвертельный перелом с интактной лате- ральной стенкой (d &gt; 20.5 мм) [</w:t>
      </w:r>
      <w:hyperlink w:history="true" w:anchor="_bookmark131">
        <w:r>
          <w:rPr>
            <w:u w:val="single"/>
          </w:rPr>
          <w:t>117</w:t>
        </w:r>
      </w:hyperlink>
      <w:r>
        <w:rPr/>
        <w:t>].</w:t>
      </w:r>
    </w:p>
    <w:p>
      <w:pPr>
        <w:pStyle w:val="BodyText"/>
        <w:spacing w:line="360" w:lineRule="auto"/>
        <w:ind w:right="140" w:firstLine="708"/>
      </w:pPr>
      <w:r>
        <w:rPr/>
        <w:t>Высота (толщина) латеральной стенки (d) определяется в мм длиной линии, идущей вверх под углом 135° к линии перелома от точки, расположенной на 3 см дистальнее безымянного бу- горка большого вертела (Рис. 6).</w:t>
      </w:r>
    </w:p>
    <w:p>
      <w:pPr>
        <w:pStyle w:val="BodyText"/>
        <w:spacing w:before="110"/>
        <w:ind w:left="0"/>
        <w:jc w:val="left"/>
        <w:rPr>
          <w:sz w:val="20"/>
        </w:rPr>
      </w:pPr>
      <w:r>
        <w:rPr>
          <w:sz w:val="20"/>
        </w:rPr>
        <w:drawing>
          <wp:anchor distT="0" distB="0" distL="0" distR="0" allowOverlap="1" layoutInCell="1" locked="0" behindDoc="1" simplePos="0" relativeHeight="487590912">
            <wp:simplePos x="0" y="0"/>
            <wp:positionH relativeFrom="page">
              <wp:posOffset>1226374</wp:posOffset>
            </wp:positionH>
            <wp:positionV relativeFrom="paragraph">
              <wp:posOffset>231532</wp:posOffset>
            </wp:positionV>
            <wp:extent cx="1772685" cy="177974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8" cstate="print"/>
                    <a:stretch>
                      <a:fillRect/>
                    </a:stretch>
                  </pic:blipFill>
                  <pic:spPr>
                    <a:xfrm>
                      <a:off x="0" y="0"/>
                      <a:ext cx="1772685" cy="1779746"/>
                    </a:xfrm>
                    <a:prstGeom prst="rect">
                      <a:avLst/>
                    </a:prstGeom>
                  </pic:spPr>
                </pic:pic>
              </a:graphicData>
            </a:graphic>
          </wp:anchor>
        </w:drawing>
      </w:r>
    </w:p>
    <w:p>
      <w:pPr>
        <w:spacing w:before="118"/>
        <w:ind w:left="1133" w:right="0" w:firstLine="0"/>
        <w:jc w:val="left"/>
        <w:rPr>
          <w:sz w:val="24"/>
        </w:rPr>
      </w:pPr>
      <w:r>
        <w:rPr>
          <w:i/>
          <w:sz w:val="24"/>
        </w:rPr>
        <w:t>Рис.6</w:t>
      </w:r>
      <w:r>
        <w:rPr>
          <w:i/>
          <w:spacing w:val="-3"/>
          <w:sz w:val="24"/>
        </w:rPr>
        <w:t> </w:t>
      </w:r>
      <w:r>
        <w:rPr>
          <w:i/>
          <w:sz w:val="24"/>
        </w:rPr>
        <w:t>Определение</w:t>
      </w:r>
      <w:r>
        <w:rPr>
          <w:i/>
          <w:spacing w:val="-3"/>
          <w:sz w:val="24"/>
        </w:rPr>
        <w:t> </w:t>
      </w:r>
      <w:r>
        <w:rPr>
          <w:i/>
          <w:sz w:val="24"/>
        </w:rPr>
        <w:t>высоты</w:t>
      </w:r>
      <w:r>
        <w:rPr>
          <w:i/>
          <w:spacing w:val="-3"/>
          <w:sz w:val="24"/>
        </w:rPr>
        <w:t> </w:t>
      </w:r>
      <w:r>
        <w:rPr>
          <w:i/>
          <w:sz w:val="24"/>
        </w:rPr>
        <w:t>(толщины)</w:t>
      </w:r>
      <w:r>
        <w:rPr>
          <w:i/>
          <w:spacing w:val="-7"/>
          <w:sz w:val="24"/>
        </w:rPr>
        <w:t> </w:t>
      </w:r>
      <w:r>
        <w:rPr>
          <w:i/>
          <w:sz w:val="24"/>
        </w:rPr>
        <w:t>латеральной</w:t>
      </w:r>
      <w:r>
        <w:rPr>
          <w:i/>
          <w:spacing w:val="-2"/>
          <w:sz w:val="24"/>
        </w:rPr>
        <w:t> </w:t>
      </w:r>
      <w:r>
        <w:rPr>
          <w:i/>
          <w:sz w:val="24"/>
        </w:rPr>
        <w:t>стенки </w:t>
      </w:r>
      <w:r>
        <w:rPr>
          <w:spacing w:val="-2"/>
          <w:sz w:val="24"/>
        </w:rPr>
        <w:t>[</w:t>
      </w:r>
      <w:hyperlink w:history="true" w:anchor="_bookmark131">
        <w:r>
          <w:rPr>
            <w:spacing w:val="-2"/>
            <w:sz w:val="24"/>
            <w:u w:val="single"/>
          </w:rPr>
          <w:t>117</w:t>
        </w:r>
      </w:hyperlink>
      <w:r>
        <w:rPr>
          <w:spacing w:val="-2"/>
          <w:sz w:val="24"/>
        </w:rPr>
        <w:t>].</w:t>
      </w:r>
    </w:p>
    <w:p>
      <w:pPr>
        <w:pStyle w:val="BodyText"/>
        <w:spacing w:before="62"/>
        <w:ind w:left="0"/>
        <w:jc w:val="left"/>
      </w:pPr>
    </w:p>
    <w:p>
      <w:pPr>
        <w:pStyle w:val="BodyText"/>
        <w:spacing w:line="360" w:lineRule="auto"/>
        <w:ind w:right="133" w:firstLine="708"/>
      </w:pPr>
      <w:r>
        <w:rPr/>
        <w:t>31А1.3 и 31А2.2-3 – нестабильные чрезвертельные переломы, плоскость перелома начина- ется латерально со стороны большого вертела и заканчивается на медиальной кортикальной по- верхности БК, формируя две или более линии излома, а также перелом в области малого вертела. Потеря задне-медиальной опоры в сочетании с многооскольчатостью в зоне латеральной стенки делают лечение этих переломов сложной задачей [</w:t>
      </w:r>
      <w:hyperlink w:history="true" w:anchor="_bookmark167">
        <w:r>
          <w:rPr>
            <w:u w:val="single"/>
          </w:rPr>
          <w:t>163</w:t>
        </w:r>
      </w:hyperlink>
      <w:r>
        <w:rPr/>
        <w:t>].</w:t>
      </w:r>
    </w:p>
    <w:p>
      <w:pPr>
        <w:pStyle w:val="BodyText"/>
        <w:spacing w:line="360" w:lineRule="auto"/>
        <w:ind w:right="133" w:firstLine="708"/>
      </w:pPr>
      <w:r>
        <w:rPr/>
        <w:t>Перелом 31А3 - межвертельный перелом, как простой, так и оскольчатый. Плоскость пере- лома проходит между</w:t>
      </w:r>
      <w:r>
        <w:rPr>
          <w:spacing w:val="-3"/>
        </w:rPr>
        <w:t> </w:t>
      </w:r>
      <w:r>
        <w:rPr/>
        <w:t>двумя вертелами и над малым вертелом. При таких переломах повреждают- ся и латеральная, и медиальная кортикальная поверхность. Переломы подгруппы А3.1 называют реверсивными в связи с расположением плоскости перелома и типичным смещением костных от- ломков, связанным с особенностью прикрепления отводящих мышц бедра. Очень часто при этом типе перелома наблюдается раскол диафиза верхней трети БК, который не визуализируется на обычных рентгенограммах. Переломы подгруппы А3.2 и А3.3 имеют, в основном, поперечный ха- рактер и два и/или более фрагментов. Все переломы типа А3 нестабильны.</w:t>
      </w:r>
    </w:p>
    <w:p>
      <w:pPr>
        <w:pStyle w:val="BodyText"/>
        <w:spacing w:line="360" w:lineRule="auto" w:before="1"/>
        <w:ind w:right="137" w:firstLine="708"/>
      </w:pPr>
      <w:r>
        <w:rPr/>
        <w:t>К подвертельным относятся переломы, локализующиеся в области между малым вертелом</w:t>
      </w:r>
      <w:r>
        <w:rPr>
          <w:spacing w:val="40"/>
        </w:rPr>
        <w:t> </w:t>
      </w:r>
      <w:r>
        <w:rPr/>
        <w:t>и линией, расположенной на 5 см ниже малого вертела, кодируются они как 32A/B/C (1-3).1 по классификации АО/OTA [</w:t>
      </w:r>
      <w:hyperlink w:history="true" w:anchor="_bookmark131">
        <w:r>
          <w:rPr>
            <w:u w:val="single"/>
          </w:rPr>
          <w:t>117</w:t>
        </w:r>
      </w:hyperlink>
      <w:r>
        <w:rPr/>
        <w:t>].</w:t>
      </w:r>
    </w:p>
    <w:p>
      <w:pPr>
        <w:pStyle w:val="BodyText"/>
        <w:ind w:left="0"/>
        <w:jc w:val="left"/>
      </w:pPr>
    </w:p>
    <w:p>
      <w:pPr>
        <w:pStyle w:val="BodyText"/>
        <w:spacing w:before="224"/>
        <w:ind w:left="0"/>
        <w:jc w:val="left"/>
      </w:pPr>
    </w:p>
    <w:p>
      <w:pPr>
        <w:pStyle w:val="Heading1"/>
        <w:numPr>
          <w:ilvl w:val="0"/>
          <w:numId w:val="9"/>
        </w:numPr>
        <w:tabs>
          <w:tab w:pos="664" w:val="left" w:leader="none"/>
        </w:tabs>
        <w:spacing w:line="240" w:lineRule="auto" w:before="0" w:after="0"/>
        <w:ind w:left="664" w:right="0" w:hanging="240"/>
        <w:jc w:val="left"/>
      </w:pPr>
      <w:bookmarkStart w:name="_bookmark13" w:id="14"/>
      <w:bookmarkEnd w:id="14"/>
      <w:r>
        <w:rPr>
          <w:b w:val="0"/>
        </w:rPr>
      </w:r>
      <w:r>
        <w:rPr/>
        <w:t>Приемное</w:t>
      </w:r>
      <w:r>
        <w:rPr>
          <w:spacing w:val="-3"/>
        </w:rPr>
        <w:t> </w:t>
      </w:r>
      <w:r>
        <w:rPr>
          <w:spacing w:val="-2"/>
        </w:rPr>
        <w:t>отделение</w:t>
      </w:r>
    </w:p>
    <w:p>
      <w:pPr>
        <w:pStyle w:val="BodyText"/>
        <w:spacing w:before="42"/>
        <w:ind w:left="0"/>
        <w:jc w:val="left"/>
        <w:rPr>
          <w:b/>
        </w:rPr>
      </w:pPr>
    </w:p>
    <w:p>
      <w:pPr>
        <w:pStyle w:val="BodyText"/>
        <w:spacing w:line="360" w:lineRule="auto"/>
        <w:ind w:firstLine="708"/>
        <w:jc w:val="left"/>
      </w:pPr>
      <w:r>
        <w:rPr/>
        <w:t>Оценка состояния пациента в приемном отделении (ПО) должна быть построена на анализе результатов</w:t>
      </w:r>
      <w:r>
        <w:rPr>
          <w:spacing w:val="18"/>
        </w:rPr>
        <w:t> </w:t>
      </w:r>
      <w:r>
        <w:rPr/>
        <w:t>оценки</w:t>
      </w:r>
      <w:r>
        <w:rPr>
          <w:spacing w:val="17"/>
        </w:rPr>
        <w:t> </w:t>
      </w:r>
      <w:r>
        <w:rPr/>
        <w:t>соматического</w:t>
      </w:r>
      <w:r>
        <w:rPr>
          <w:spacing w:val="18"/>
        </w:rPr>
        <w:t> </w:t>
      </w:r>
      <w:r>
        <w:rPr/>
        <w:t>здоровья,</w:t>
      </w:r>
      <w:r>
        <w:rPr>
          <w:spacing w:val="16"/>
        </w:rPr>
        <w:t> </w:t>
      </w:r>
      <w:r>
        <w:rPr/>
        <w:t>определения</w:t>
      </w:r>
      <w:r>
        <w:rPr>
          <w:spacing w:val="20"/>
        </w:rPr>
        <w:t> </w:t>
      </w:r>
      <w:r>
        <w:rPr/>
        <w:t>уровня</w:t>
      </w:r>
      <w:r>
        <w:rPr>
          <w:spacing w:val="18"/>
        </w:rPr>
        <w:t> </w:t>
      </w:r>
      <w:r>
        <w:rPr/>
        <w:t>когнитивных</w:t>
      </w:r>
      <w:r>
        <w:rPr>
          <w:spacing w:val="19"/>
        </w:rPr>
        <w:t> </w:t>
      </w:r>
      <w:r>
        <w:rPr/>
        <w:t>функций</w:t>
      </w:r>
      <w:r>
        <w:rPr>
          <w:spacing w:val="19"/>
        </w:rPr>
        <w:t> </w:t>
      </w:r>
      <w:r>
        <w:rPr>
          <w:spacing w:val="-2"/>
        </w:rPr>
        <w:t>(память,</w:t>
      </w:r>
    </w:p>
    <w:p>
      <w:pPr>
        <w:pStyle w:val="BodyText"/>
        <w:spacing w:after="0" w:line="360" w:lineRule="auto"/>
        <w:jc w:val="left"/>
        <w:sectPr>
          <w:pgSz w:w="11910" w:h="16840"/>
          <w:pgMar w:header="0" w:footer="1002" w:top="760" w:bottom="1200" w:left="708" w:right="425"/>
        </w:sectPr>
      </w:pPr>
    </w:p>
    <w:p>
      <w:pPr>
        <w:pStyle w:val="BodyText"/>
        <w:spacing w:line="360" w:lineRule="auto" w:before="68"/>
        <w:jc w:val="left"/>
      </w:pPr>
      <w:r>
        <w:rPr/>
        <w:t>гнозис, речь, праксис и интеллект) [</w:t>
      </w:r>
      <w:hyperlink w:history="true" w:anchor="_bookmark157">
        <w:r>
          <w:rPr/>
          <w:t>151</w:t>
        </w:r>
      </w:hyperlink>
      <w:r>
        <w:rPr/>
        <w:t>], данных лабораторного и инструментального обследова- </w:t>
      </w:r>
      <w:r>
        <w:rPr>
          <w:spacing w:val="-4"/>
        </w:rPr>
        <w:t>ния.</w:t>
      </w:r>
    </w:p>
    <w:p>
      <w:pPr>
        <w:pStyle w:val="Heading1"/>
        <w:spacing w:before="5"/>
        <w:ind w:left="1133"/>
      </w:pPr>
      <w:r>
        <w:rPr/>
        <w:t>Необходимый</w:t>
      </w:r>
      <w:r>
        <w:rPr>
          <w:spacing w:val="-8"/>
        </w:rPr>
        <w:t> </w:t>
      </w:r>
      <w:r>
        <w:rPr/>
        <w:t>объем</w:t>
      </w:r>
      <w:r>
        <w:rPr>
          <w:spacing w:val="-5"/>
        </w:rPr>
        <w:t> </w:t>
      </w:r>
      <w:r>
        <w:rPr/>
        <w:t>клинического</w:t>
      </w:r>
      <w:r>
        <w:rPr>
          <w:spacing w:val="-5"/>
        </w:rPr>
        <w:t> </w:t>
      </w:r>
      <w:r>
        <w:rPr/>
        <w:t>и</w:t>
      </w:r>
      <w:r>
        <w:rPr>
          <w:spacing w:val="-4"/>
        </w:rPr>
        <w:t> </w:t>
      </w:r>
      <w:r>
        <w:rPr/>
        <w:t>лабораторного</w:t>
      </w:r>
      <w:r>
        <w:rPr>
          <w:spacing w:val="-1"/>
        </w:rPr>
        <w:t> </w:t>
      </w:r>
      <w:r>
        <w:rPr/>
        <w:t>обследования</w:t>
      </w:r>
      <w:r>
        <w:rPr>
          <w:spacing w:val="-3"/>
        </w:rPr>
        <w:t> </w:t>
      </w:r>
      <w:r>
        <w:rPr/>
        <w:t>в</w:t>
      </w:r>
      <w:r>
        <w:rPr>
          <w:spacing w:val="-4"/>
        </w:rPr>
        <w:t> </w:t>
      </w:r>
      <w:r>
        <w:rPr>
          <w:spacing w:val="-5"/>
        </w:rPr>
        <w:t>ПО:</w:t>
      </w:r>
    </w:p>
    <w:p>
      <w:pPr>
        <w:pStyle w:val="ListParagraph"/>
        <w:numPr>
          <w:ilvl w:val="0"/>
          <w:numId w:val="11"/>
        </w:numPr>
        <w:tabs>
          <w:tab w:pos="423" w:val="left" w:leader="none"/>
        </w:tabs>
        <w:spacing w:line="240" w:lineRule="auto" w:before="132" w:after="0"/>
        <w:ind w:left="423" w:right="0" w:hanging="359"/>
        <w:jc w:val="both"/>
        <w:rPr>
          <w:sz w:val="24"/>
        </w:rPr>
      </w:pPr>
      <w:r>
        <w:rPr>
          <w:sz w:val="24"/>
        </w:rPr>
        <w:t>Измерение</w:t>
      </w:r>
      <w:r>
        <w:rPr>
          <w:spacing w:val="-3"/>
          <w:sz w:val="24"/>
        </w:rPr>
        <w:t> </w:t>
      </w:r>
      <w:r>
        <w:rPr>
          <w:sz w:val="24"/>
        </w:rPr>
        <w:t>температуры</w:t>
      </w:r>
      <w:r>
        <w:rPr>
          <w:spacing w:val="-1"/>
          <w:sz w:val="24"/>
        </w:rPr>
        <w:t> </w:t>
      </w:r>
      <w:r>
        <w:rPr>
          <w:spacing w:val="-4"/>
          <w:sz w:val="24"/>
        </w:rPr>
        <w:t>тела;</w:t>
      </w:r>
    </w:p>
    <w:p>
      <w:pPr>
        <w:pStyle w:val="ListParagraph"/>
        <w:numPr>
          <w:ilvl w:val="0"/>
          <w:numId w:val="11"/>
        </w:numPr>
        <w:tabs>
          <w:tab w:pos="423" w:val="left" w:leader="none"/>
        </w:tabs>
        <w:spacing w:line="240" w:lineRule="auto" w:before="137" w:after="0"/>
        <w:ind w:left="423" w:right="0" w:hanging="359"/>
        <w:jc w:val="both"/>
        <w:rPr>
          <w:sz w:val="24"/>
        </w:rPr>
      </w:pPr>
      <w:r>
        <w:rPr>
          <w:sz w:val="24"/>
        </w:rPr>
        <w:t>Измерение</w:t>
      </w:r>
      <w:r>
        <w:rPr>
          <w:spacing w:val="-4"/>
          <w:sz w:val="24"/>
        </w:rPr>
        <w:t> </w:t>
      </w:r>
      <w:r>
        <w:rPr>
          <w:sz w:val="24"/>
        </w:rPr>
        <w:t>АД,</w:t>
      </w:r>
      <w:r>
        <w:rPr>
          <w:spacing w:val="-2"/>
          <w:sz w:val="24"/>
        </w:rPr>
        <w:t> </w:t>
      </w:r>
      <w:r>
        <w:rPr>
          <w:spacing w:val="-4"/>
          <w:sz w:val="24"/>
        </w:rPr>
        <w:t>ЧСС;</w:t>
      </w:r>
    </w:p>
    <w:p>
      <w:pPr>
        <w:pStyle w:val="ListParagraph"/>
        <w:numPr>
          <w:ilvl w:val="0"/>
          <w:numId w:val="11"/>
        </w:numPr>
        <w:tabs>
          <w:tab w:pos="423" w:val="left" w:leader="none"/>
        </w:tabs>
        <w:spacing w:line="240" w:lineRule="auto" w:before="136" w:after="0"/>
        <w:ind w:left="423" w:right="0" w:hanging="359"/>
        <w:jc w:val="both"/>
        <w:rPr>
          <w:sz w:val="24"/>
        </w:rPr>
      </w:pPr>
      <w:r>
        <w:rPr>
          <w:sz w:val="24"/>
        </w:rPr>
        <w:t>Клинический,</w:t>
      </w:r>
      <w:r>
        <w:rPr>
          <w:spacing w:val="-5"/>
          <w:sz w:val="24"/>
        </w:rPr>
        <w:t> </w:t>
      </w:r>
      <w:r>
        <w:rPr>
          <w:sz w:val="24"/>
        </w:rPr>
        <w:t>биохимический</w:t>
      </w:r>
      <w:r>
        <w:rPr>
          <w:spacing w:val="-2"/>
          <w:sz w:val="24"/>
        </w:rPr>
        <w:t> </w:t>
      </w:r>
      <w:r>
        <w:rPr>
          <w:sz w:val="24"/>
        </w:rPr>
        <w:t>анализ</w:t>
      </w:r>
      <w:r>
        <w:rPr>
          <w:spacing w:val="-3"/>
          <w:sz w:val="24"/>
        </w:rPr>
        <w:t> </w:t>
      </w:r>
      <w:r>
        <w:rPr>
          <w:sz w:val="24"/>
        </w:rPr>
        <w:t>крови,</w:t>
      </w:r>
      <w:r>
        <w:rPr>
          <w:spacing w:val="-3"/>
          <w:sz w:val="24"/>
        </w:rPr>
        <w:t> </w:t>
      </w:r>
      <w:r>
        <w:rPr>
          <w:sz w:val="24"/>
        </w:rPr>
        <w:t>общий</w:t>
      </w:r>
      <w:r>
        <w:rPr>
          <w:spacing w:val="-2"/>
          <w:sz w:val="24"/>
        </w:rPr>
        <w:t> </w:t>
      </w:r>
      <w:r>
        <w:rPr>
          <w:sz w:val="24"/>
        </w:rPr>
        <w:t>анализ</w:t>
      </w:r>
      <w:r>
        <w:rPr>
          <w:spacing w:val="-3"/>
          <w:sz w:val="24"/>
        </w:rPr>
        <w:t> </w:t>
      </w:r>
      <w:r>
        <w:rPr>
          <w:sz w:val="24"/>
        </w:rPr>
        <w:t>мочи,</w:t>
      </w:r>
      <w:r>
        <w:rPr>
          <w:spacing w:val="-2"/>
          <w:sz w:val="24"/>
        </w:rPr>
        <w:t> коагулограмма</w:t>
      </w:r>
    </w:p>
    <w:p>
      <w:pPr>
        <w:pStyle w:val="ListParagraph"/>
        <w:numPr>
          <w:ilvl w:val="0"/>
          <w:numId w:val="11"/>
        </w:numPr>
        <w:tabs>
          <w:tab w:pos="423" w:val="left" w:leader="none"/>
        </w:tabs>
        <w:spacing w:line="240" w:lineRule="auto" w:before="138" w:after="0"/>
        <w:ind w:left="423" w:right="0" w:hanging="359"/>
        <w:jc w:val="both"/>
        <w:rPr>
          <w:sz w:val="24"/>
        </w:rPr>
      </w:pPr>
      <w:r>
        <w:rPr>
          <w:spacing w:val="-5"/>
          <w:sz w:val="24"/>
        </w:rPr>
        <w:t>ЭКГ</w:t>
      </w:r>
    </w:p>
    <w:p>
      <w:pPr>
        <w:pStyle w:val="BodyText"/>
        <w:spacing w:line="360" w:lineRule="auto" w:before="138"/>
        <w:ind w:right="136"/>
      </w:pPr>
      <w:r>
        <w:rPr>
          <w:b/>
          <w:u w:val="single"/>
        </w:rPr>
        <w:t>ЭхоКГ рутинно не назначают.</w:t>
      </w:r>
      <w:r>
        <w:rPr>
          <w:b/>
        </w:rPr>
        <w:t> </w:t>
      </w:r>
      <w:r>
        <w:rPr/>
        <w:t>ЭхоКГ может быть рекомендована лишь при наличии острой сер- дечно-сосудистой патологии (немотивированная одышка в покое; гипотензия, не купирующаяся инфузионной терапией, требующая назначения вазопрессоров; нарушения кровоснабжения мио- карда по данным ЭКГ; подозрение на ТЭЛА) [</w:t>
      </w:r>
      <w:hyperlink w:history="true" w:anchor="_bookmark73">
        <w:r>
          <w:rPr>
            <w:u w:val="single"/>
          </w:rPr>
          <w:t>24</w:t>
        </w:r>
      </w:hyperlink>
      <w:r>
        <w:rPr/>
        <w:t>]. ЭхоКГ выполняют только по назначению тера- певта и/или кардиолога. Причина проведения ЭхоКГ в обязательном порядке должна быть отра- жена в истории болезни. Уровень убедительности рекомендации 1 (уровень доказательности – А)</w:t>
      </w:r>
    </w:p>
    <w:p>
      <w:pPr>
        <w:pStyle w:val="ListParagraph"/>
        <w:numPr>
          <w:ilvl w:val="0"/>
          <w:numId w:val="11"/>
        </w:numPr>
        <w:tabs>
          <w:tab w:pos="423" w:val="left" w:leader="none"/>
        </w:tabs>
        <w:spacing w:line="240" w:lineRule="auto" w:before="1" w:after="0"/>
        <w:ind w:left="423" w:right="0" w:hanging="359"/>
        <w:jc w:val="both"/>
        <w:rPr>
          <w:sz w:val="24"/>
        </w:rPr>
      </w:pPr>
      <w:r>
        <w:rPr>
          <w:sz w:val="24"/>
        </w:rPr>
        <w:t>Оценка</w:t>
      </w:r>
      <w:r>
        <w:rPr>
          <w:spacing w:val="-5"/>
          <w:sz w:val="24"/>
        </w:rPr>
        <w:t> </w:t>
      </w:r>
      <w:r>
        <w:rPr>
          <w:sz w:val="24"/>
        </w:rPr>
        <w:t>соматического</w:t>
      </w:r>
      <w:r>
        <w:rPr>
          <w:spacing w:val="-1"/>
          <w:sz w:val="24"/>
        </w:rPr>
        <w:t> </w:t>
      </w:r>
      <w:r>
        <w:rPr>
          <w:spacing w:val="-2"/>
          <w:sz w:val="24"/>
        </w:rPr>
        <w:t>статуса;</w:t>
      </w:r>
    </w:p>
    <w:p>
      <w:pPr>
        <w:pStyle w:val="ListParagraph"/>
        <w:numPr>
          <w:ilvl w:val="0"/>
          <w:numId w:val="11"/>
        </w:numPr>
        <w:tabs>
          <w:tab w:pos="423" w:val="left" w:leader="none"/>
        </w:tabs>
        <w:spacing w:line="240" w:lineRule="auto" w:before="135" w:after="0"/>
        <w:ind w:left="423" w:right="0" w:hanging="359"/>
        <w:jc w:val="both"/>
        <w:rPr>
          <w:sz w:val="24"/>
        </w:rPr>
      </w:pPr>
      <w:r>
        <w:rPr>
          <w:sz w:val="24"/>
        </w:rPr>
        <w:t>Оценка</w:t>
      </w:r>
      <w:r>
        <w:rPr>
          <w:spacing w:val="-7"/>
          <w:sz w:val="24"/>
        </w:rPr>
        <w:t> </w:t>
      </w:r>
      <w:r>
        <w:rPr>
          <w:sz w:val="24"/>
        </w:rPr>
        <w:t>интенсивности</w:t>
      </w:r>
      <w:r>
        <w:rPr>
          <w:spacing w:val="-5"/>
          <w:sz w:val="24"/>
        </w:rPr>
        <w:t> </w:t>
      </w:r>
      <w:r>
        <w:rPr>
          <w:sz w:val="24"/>
        </w:rPr>
        <w:t>болевого</w:t>
      </w:r>
      <w:r>
        <w:rPr>
          <w:spacing w:val="-4"/>
          <w:sz w:val="24"/>
        </w:rPr>
        <w:t> </w:t>
      </w:r>
      <w:r>
        <w:rPr>
          <w:sz w:val="24"/>
        </w:rPr>
        <w:t>синдрома</w:t>
      </w:r>
      <w:r>
        <w:rPr>
          <w:spacing w:val="-5"/>
          <w:sz w:val="24"/>
        </w:rPr>
        <w:t> </w:t>
      </w:r>
      <w:r>
        <w:rPr>
          <w:sz w:val="24"/>
        </w:rPr>
        <w:t>с</w:t>
      </w:r>
      <w:r>
        <w:rPr>
          <w:spacing w:val="-5"/>
          <w:sz w:val="24"/>
        </w:rPr>
        <w:t> </w:t>
      </w:r>
      <w:r>
        <w:rPr>
          <w:sz w:val="24"/>
        </w:rPr>
        <w:t>использованием</w:t>
      </w:r>
      <w:r>
        <w:rPr>
          <w:spacing w:val="-4"/>
          <w:sz w:val="24"/>
        </w:rPr>
        <w:t> </w:t>
      </w:r>
      <w:r>
        <w:rPr>
          <w:sz w:val="24"/>
        </w:rPr>
        <w:t>визуально-аналоговой</w:t>
      </w:r>
      <w:r>
        <w:rPr>
          <w:spacing w:val="-4"/>
          <w:sz w:val="24"/>
        </w:rPr>
        <w:t> </w:t>
      </w:r>
      <w:r>
        <w:rPr>
          <w:sz w:val="24"/>
        </w:rPr>
        <w:t>шкалы</w:t>
      </w:r>
      <w:r>
        <w:rPr>
          <w:spacing w:val="-3"/>
          <w:sz w:val="24"/>
        </w:rPr>
        <w:t> </w:t>
      </w:r>
      <w:r>
        <w:rPr>
          <w:spacing w:val="-2"/>
          <w:sz w:val="24"/>
        </w:rPr>
        <w:t>боли;</w:t>
      </w:r>
    </w:p>
    <w:p>
      <w:pPr>
        <w:pStyle w:val="ListParagraph"/>
        <w:numPr>
          <w:ilvl w:val="0"/>
          <w:numId w:val="11"/>
        </w:numPr>
        <w:tabs>
          <w:tab w:pos="424" w:val="left" w:leader="none"/>
        </w:tabs>
        <w:spacing w:line="352" w:lineRule="auto" w:before="138" w:after="0"/>
        <w:ind w:left="424" w:right="140" w:hanging="360"/>
        <w:jc w:val="both"/>
        <w:rPr>
          <w:sz w:val="24"/>
        </w:rPr>
      </w:pPr>
      <w:r>
        <w:rPr>
          <w:sz w:val="24"/>
        </w:rPr>
        <w:t>Рентгенологическое исследование грудной клетки, таза обзорное, бедренной кости на стороне </w:t>
      </w:r>
      <w:r>
        <w:rPr>
          <w:spacing w:val="-2"/>
          <w:sz w:val="24"/>
        </w:rPr>
        <w:t>травмы.</w:t>
      </w:r>
    </w:p>
    <w:p>
      <w:pPr>
        <w:pStyle w:val="BodyText"/>
        <w:spacing w:line="362" w:lineRule="auto" w:before="8"/>
        <w:ind w:right="135"/>
      </w:pPr>
      <w:r>
        <w:rPr/>
        <w:t>В связи с тем, что частота рентгенонегативных переломов ШБК составляет 3-4%, при несоответ- ствии клинических и рентгенологических данных должна быть проведена КТ.</w:t>
      </w:r>
    </w:p>
    <w:p>
      <w:pPr>
        <w:pStyle w:val="ListParagraph"/>
        <w:numPr>
          <w:ilvl w:val="0"/>
          <w:numId w:val="11"/>
        </w:numPr>
        <w:tabs>
          <w:tab w:pos="424" w:val="left" w:leader="none"/>
        </w:tabs>
        <w:spacing w:line="352" w:lineRule="auto" w:before="0" w:after="0"/>
        <w:ind w:left="424" w:right="136" w:hanging="360"/>
        <w:jc w:val="both"/>
        <w:rPr>
          <w:sz w:val="24"/>
        </w:rPr>
      </w:pPr>
      <w:r>
        <w:rPr>
          <w:sz w:val="24"/>
        </w:rPr>
        <w:t>При поступлении должно быть выполнено ультразвуковое</w:t>
      </w:r>
      <w:r>
        <w:rPr>
          <w:spacing w:val="-2"/>
          <w:sz w:val="24"/>
        </w:rPr>
        <w:t> </w:t>
      </w:r>
      <w:r>
        <w:rPr>
          <w:sz w:val="24"/>
        </w:rPr>
        <w:t>исследование</w:t>
      </w:r>
      <w:r>
        <w:rPr>
          <w:spacing w:val="-1"/>
          <w:sz w:val="24"/>
        </w:rPr>
        <w:t> </w:t>
      </w:r>
      <w:r>
        <w:rPr>
          <w:sz w:val="24"/>
        </w:rPr>
        <w:t>сосудов</w:t>
      </w:r>
      <w:r>
        <w:rPr>
          <w:spacing w:val="-1"/>
          <w:sz w:val="24"/>
        </w:rPr>
        <w:t> </w:t>
      </w:r>
      <w:r>
        <w:rPr>
          <w:sz w:val="24"/>
        </w:rPr>
        <w:t>нижней конечно- сти (при круглосуточной доступности метода).</w:t>
      </w:r>
    </w:p>
    <w:p>
      <w:pPr>
        <w:pStyle w:val="BodyText"/>
        <w:spacing w:line="360" w:lineRule="auto" w:before="2"/>
        <w:ind w:right="138"/>
      </w:pPr>
      <w:r>
        <w:rPr/>
        <w:t>При отсутствии круглосуточной доступности метода, УЗДГ исследование может быть выполнено</w:t>
      </w:r>
      <w:r>
        <w:rPr>
          <w:spacing w:val="40"/>
        </w:rPr>
        <w:t> </w:t>
      </w:r>
      <w:r>
        <w:rPr/>
        <w:t>в течение 48 часов после поступления в стационар (кроме случаев обязательного выполнения УЗДГ: давность травмы свыше 24 часов, высокий риск ТЭЛА по шкале Каприни (Caprini) [</w:t>
      </w:r>
      <w:hyperlink w:history="true" w:anchor="_bookmark63">
        <w:r>
          <w:rPr>
            <w:u w:val="single"/>
          </w:rPr>
          <w:t>10</w:t>
        </w:r>
      </w:hyperlink>
      <w:r>
        <w:rPr/>
        <w:t>] (Приложение 8).</w:t>
      </w:r>
    </w:p>
    <w:p>
      <w:pPr>
        <w:pStyle w:val="BodyText"/>
        <w:spacing w:line="362" w:lineRule="auto"/>
        <w:ind w:right="144" w:firstLine="566"/>
      </w:pPr>
      <w:r>
        <w:rPr/>
        <w:t>Дежурный травматолог проводит оценку следующих параметров, с обязательным указанием результатов в истории болезни:</w:t>
      </w:r>
    </w:p>
    <w:p>
      <w:pPr>
        <w:pStyle w:val="ListParagraph"/>
        <w:numPr>
          <w:ilvl w:val="0"/>
          <w:numId w:val="11"/>
        </w:numPr>
        <w:tabs>
          <w:tab w:pos="424" w:val="left" w:leader="none"/>
        </w:tabs>
        <w:spacing w:line="289" w:lineRule="exact" w:before="0" w:after="0"/>
        <w:ind w:left="424" w:right="0" w:hanging="360"/>
        <w:jc w:val="left"/>
        <w:rPr>
          <w:sz w:val="24"/>
        </w:rPr>
      </w:pPr>
      <w:r>
        <w:rPr>
          <w:sz w:val="24"/>
        </w:rPr>
        <w:t>Соматического</w:t>
      </w:r>
      <w:r>
        <w:rPr>
          <w:spacing w:val="-4"/>
          <w:sz w:val="24"/>
        </w:rPr>
        <w:t> </w:t>
      </w:r>
      <w:r>
        <w:rPr>
          <w:spacing w:val="-2"/>
          <w:sz w:val="24"/>
        </w:rPr>
        <w:t>статуса;</w:t>
      </w:r>
    </w:p>
    <w:p>
      <w:pPr>
        <w:pStyle w:val="ListParagraph"/>
        <w:numPr>
          <w:ilvl w:val="0"/>
          <w:numId w:val="11"/>
        </w:numPr>
        <w:tabs>
          <w:tab w:pos="424" w:val="left" w:leader="none"/>
        </w:tabs>
        <w:spacing w:line="240" w:lineRule="auto" w:before="138" w:after="0"/>
        <w:ind w:left="424" w:right="0" w:hanging="360"/>
        <w:jc w:val="left"/>
        <w:rPr>
          <w:sz w:val="24"/>
        </w:rPr>
      </w:pPr>
      <w:r>
        <w:rPr>
          <w:sz w:val="24"/>
        </w:rPr>
        <w:t>Интенсивности</w:t>
      </w:r>
      <w:r>
        <w:rPr>
          <w:spacing w:val="-5"/>
          <w:sz w:val="24"/>
        </w:rPr>
        <w:t> </w:t>
      </w:r>
      <w:r>
        <w:rPr>
          <w:sz w:val="24"/>
        </w:rPr>
        <w:t>болевого</w:t>
      </w:r>
      <w:r>
        <w:rPr>
          <w:spacing w:val="-4"/>
          <w:sz w:val="24"/>
        </w:rPr>
        <w:t> </w:t>
      </w:r>
      <w:r>
        <w:rPr>
          <w:spacing w:val="-2"/>
          <w:sz w:val="24"/>
        </w:rPr>
        <w:t>синдрома;</w:t>
      </w:r>
    </w:p>
    <w:p>
      <w:pPr>
        <w:pStyle w:val="ListParagraph"/>
        <w:numPr>
          <w:ilvl w:val="0"/>
          <w:numId w:val="11"/>
        </w:numPr>
        <w:tabs>
          <w:tab w:pos="424" w:val="left" w:leader="none"/>
        </w:tabs>
        <w:spacing w:line="240" w:lineRule="auto" w:before="135" w:after="0"/>
        <w:ind w:left="424" w:right="0" w:hanging="360"/>
        <w:jc w:val="left"/>
        <w:rPr>
          <w:sz w:val="24"/>
        </w:rPr>
      </w:pPr>
      <w:r>
        <w:rPr>
          <w:sz w:val="24"/>
        </w:rPr>
        <w:t>Риска</w:t>
      </w:r>
      <w:r>
        <w:rPr>
          <w:spacing w:val="-5"/>
          <w:sz w:val="24"/>
        </w:rPr>
        <w:t> </w:t>
      </w:r>
      <w:r>
        <w:rPr>
          <w:sz w:val="24"/>
        </w:rPr>
        <w:t>тромбоза</w:t>
      </w:r>
      <w:r>
        <w:rPr>
          <w:spacing w:val="-2"/>
          <w:sz w:val="24"/>
        </w:rPr>
        <w:t> </w:t>
      </w:r>
      <w:r>
        <w:rPr>
          <w:sz w:val="24"/>
        </w:rPr>
        <w:t>вен</w:t>
      </w:r>
      <w:r>
        <w:rPr>
          <w:spacing w:val="-2"/>
          <w:sz w:val="24"/>
        </w:rPr>
        <w:t> </w:t>
      </w:r>
      <w:r>
        <w:rPr>
          <w:sz w:val="24"/>
        </w:rPr>
        <w:t>и</w:t>
      </w:r>
      <w:r>
        <w:rPr>
          <w:spacing w:val="-1"/>
          <w:sz w:val="24"/>
        </w:rPr>
        <w:t> </w:t>
      </w:r>
      <w:r>
        <w:rPr>
          <w:sz w:val="24"/>
        </w:rPr>
        <w:t>риска</w:t>
      </w:r>
      <w:r>
        <w:rPr>
          <w:spacing w:val="-2"/>
          <w:sz w:val="24"/>
        </w:rPr>
        <w:t> ТЭЛА.</w:t>
      </w:r>
    </w:p>
    <w:p>
      <w:pPr>
        <w:pStyle w:val="BodyText"/>
        <w:spacing w:line="360" w:lineRule="auto" w:before="139"/>
        <w:ind w:right="146" w:firstLine="708"/>
      </w:pPr>
      <w:r>
        <w:rPr/>
        <w:t>Полноценная оценка состояния пациента с ППОБК должна быть проведена как можно быстрее, предпочтительно в течение одного часа с момента поступления в приемное отделение стационара, но не более 2 часов.</w:t>
      </w:r>
    </w:p>
    <w:p>
      <w:pPr>
        <w:pStyle w:val="Heading1"/>
        <w:spacing w:line="360" w:lineRule="auto" w:before="6"/>
        <w:ind w:right="147" w:firstLine="708"/>
        <w:jc w:val="both"/>
      </w:pPr>
      <w:r>
        <w:rPr/>
        <w:t>После подтверждения ППОБК методами лучевой диагностики, пациент должен быть госпитализирован в стационар.</w:t>
      </w:r>
    </w:p>
    <w:p>
      <w:pPr>
        <w:pStyle w:val="Heading1"/>
        <w:spacing w:after="0" w:line="360" w:lineRule="auto"/>
        <w:jc w:val="both"/>
        <w:sectPr>
          <w:pgSz w:w="11910" w:h="16840"/>
          <w:pgMar w:header="0" w:footer="1002" w:top="760" w:bottom="1200" w:left="708" w:right="425"/>
        </w:sectPr>
      </w:pPr>
    </w:p>
    <w:p>
      <w:pPr>
        <w:spacing w:line="360" w:lineRule="auto" w:before="72"/>
        <w:ind w:left="424" w:right="141" w:firstLine="708"/>
        <w:jc w:val="both"/>
        <w:rPr>
          <w:b/>
          <w:sz w:val="24"/>
        </w:rPr>
      </w:pPr>
      <w:r>
        <w:rPr>
          <w:b/>
          <w:sz w:val="24"/>
        </w:rPr>
        <w:t>В случае отказа пациента от стационарного лечения, причина его отказа должна быть зафиксирована в истории болезни ПО с личной подписью больного или его опекунов (в слу- чае юридически установленной недееспособности пациента).</w:t>
      </w:r>
    </w:p>
    <w:p>
      <w:pPr>
        <w:pStyle w:val="BodyText"/>
        <w:spacing w:before="271"/>
        <w:ind w:left="1133"/>
        <w:jc w:val="left"/>
      </w:pPr>
      <w:r>
        <w:rPr>
          <w:u w:val="single"/>
        </w:rPr>
        <w:t>Неотложные</w:t>
      </w:r>
      <w:r>
        <w:rPr>
          <w:spacing w:val="-10"/>
          <w:u w:val="single"/>
        </w:rPr>
        <w:t> </w:t>
      </w:r>
      <w:r>
        <w:rPr>
          <w:u w:val="single"/>
        </w:rPr>
        <w:t>консультации</w:t>
      </w:r>
      <w:r>
        <w:rPr>
          <w:spacing w:val="-5"/>
          <w:u w:val="single"/>
        </w:rPr>
        <w:t> </w:t>
      </w:r>
      <w:r>
        <w:rPr>
          <w:u w:val="single"/>
        </w:rPr>
        <w:t>специалистов</w:t>
      </w:r>
      <w:r>
        <w:rPr>
          <w:spacing w:val="-7"/>
          <w:u w:val="single"/>
        </w:rPr>
        <w:t> </w:t>
      </w:r>
      <w:r>
        <w:rPr>
          <w:u w:val="single"/>
        </w:rPr>
        <w:t>в</w:t>
      </w:r>
      <w:r>
        <w:rPr>
          <w:spacing w:val="-6"/>
          <w:u w:val="single"/>
        </w:rPr>
        <w:t> </w:t>
      </w:r>
      <w:r>
        <w:rPr>
          <w:u w:val="single"/>
        </w:rPr>
        <w:t>предоперационном</w:t>
      </w:r>
      <w:r>
        <w:rPr>
          <w:spacing w:val="-6"/>
          <w:u w:val="single"/>
        </w:rPr>
        <w:t> </w:t>
      </w:r>
      <w:r>
        <w:rPr>
          <w:spacing w:val="-2"/>
          <w:u w:val="single"/>
        </w:rPr>
        <w:t>периоде.</w:t>
      </w:r>
    </w:p>
    <w:p>
      <w:pPr>
        <w:pStyle w:val="ListParagraph"/>
        <w:numPr>
          <w:ilvl w:val="0"/>
          <w:numId w:val="12"/>
        </w:numPr>
        <w:tabs>
          <w:tab w:pos="1492" w:val="left" w:leader="none"/>
        </w:tabs>
        <w:spacing w:line="240" w:lineRule="auto" w:before="139" w:after="0"/>
        <w:ind w:left="1492" w:right="0" w:hanging="359"/>
        <w:jc w:val="left"/>
        <w:rPr>
          <w:sz w:val="24"/>
        </w:rPr>
      </w:pPr>
      <w:r>
        <w:rPr>
          <w:sz w:val="24"/>
        </w:rPr>
        <w:t>Консультация</w:t>
      </w:r>
      <w:r>
        <w:rPr>
          <w:spacing w:val="-7"/>
          <w:sz w:val="24"/>
        </w:rPr>
        <w:t> </w:t>
      </w:r>
      <w:r>
        <w:rPr>
          <w:spacing w:val="-2"/>
          <w:sz w:val="24"/>
        </w:rPr>
        <w:t>терапевта.</w:t>
      </w:r>
    </w:p>
    <w:p>
      <w:pPr>
        <w:pStyle w:val="ListParagraph"/>
        <w:numPr>
          <w:ilvl w:val="0"/>
          <w:numId w:val="12"/>
        </w:numPr>
        <w:tabs>
          <w:tab w:pos="1492" w:val="left" w:leader="none"/>
        </w:tabs>
        <w:spacing w:line="240" w:lineRule="auto" w:before="137" w:after="0"/>
        <w:ind w:left="1492" w:right="0" w:hanging="359"/>
        <w:jc w:val="left"/>
        <w:rPr>
          <w:sz w:val="24"/>
        </w:rPr>
      </w:pPr>
      <w:r>
        <w:rPr>
          <w:sz w:val="24"/>
        </w:rPr>
        <w:t>Консультация</w:t>
      </w:r>
      <w:r>
        <w:rPr>
          <w:spacing w:val="-12"/>
          <w:sz w:val="24"/>
        </w:rPr>
        <w:t> </w:t>
      </w:r>
      <w:r>
        <w:rPr>
          <w:sz w:val="24"/>
        </w:rPr>
        <w:t>анестезиолога-</w:t>
      </w:r>
      <w:r>
        <w:rPr>
          <w:spacing w:val="-2"/>
          <w:sz w:val="24"/>
        </w:rPr>
        <w:t>реаниматолога.</w:t>
      </w:r>
    </w:p>
    <w:p>
      <w:pPr>
        <w:pStyle w:val="ListParagraph"/>
        <w:numPr>
          <w:ilvl w:val="0"/>
          <w:numId w:val="13"/>
        </w:numPr>
        <w:tabs>
          <w:tab w:pos="1398" w:val="left" w:leader="none"/>
        </w:tabs>
        <w:spacing w:line="360" w:lineRule="auto" w:before="137" w:after="0"/>
        <w:ind w:left="424" w:right="142" w:firstLine="708"/>
        <w:jc w:val="left"/>
        <w:rPr>
          <w:sz w:val="24"/>
        </w:rPr>
      </w:pPr>
      <w:r>
        <w:rPr>
          <w:sz w:val="24"/>
        </w:rPr>
        <w:t>Консультация невролога - при наличии неврологических нарушений (нарушение созна- ния, нарушение речи, парез или плегия конечностей).</w:t>
      </w:r>
    </w:p>
    <w:p>
      <w:pPr>
        <w:pStyle w:val="ListParagraph"/>
        <w:numPr>
          <w:ilvl w:val="0"/>
          <w:numId w:val="13"/>
        </w:numPr>
        <w:tabs>
          <w:tab w:pos="1390" w:val="left" w:leader="none"/>
        </w:tabs>
        <w:spacing w:line="362" w:lineRule="auto" w:before="0" w:after="0"/>
        <w:ind w:left="424" w:right="138" w:firstLine="708"/>
        <w:jc w:val="left"/>
        <w:rPr>
          <w:sz w:val="24"/>
        </w:rPr>
      </w:pPr>
      <w:r>
        <w:rPr>
          <w:sz w:val="24"/>
        </w:rPr>
        <w:t>Консультация сосудистого хирурга - при выявлении тромбоза сосудов нижней конечно- сти или признаках артериальной недостаточности.</w:t>
      </w:r>
    </w:p>
    <w:p>
      <w:pPr>
        <w:pStyle w:val="BodyText"/>
        <w:spacing w:before="163"/>
        <w:ind w:left="0"/>
        <w:jc w:val="left"/>
      </w:pPr>
    </w:p>
    <w:p>
      <w:pPr>
        <w:pStyle w:val="Heading1"/>
        <w:numPr>
          <w:ilvl w:val="1"/>
          <w:numId w:val="13"/>
        </w:numPr>
        <w:tabs>
          <w:tab w:pos="784" w:val="left" w:leader="none"/>
        </w:tabs>
        <w:spacing w:line="240" w:lineRule="auto" w:before="0" w:after="0"/>
        <w:ind w:left="784" w:right="0" w:hanging="360"/>
        <w:jc w:val="left"/>
      </w:pPr>
      <w:bookmarkStart w:name="_bookmark14" w:id="15"/>
      <w:bookmarkEnd w:id="15"/>
      <w:r>
        <w:rPr>
          <w:b w:val="0"/>
        </w:rPr>
      </w:r>
      <w:r>
        <w:rPr>
          <w:spacing w:val="-5"/>
          <w:u w:val="single"/>
        </w:rPr>
        <w:t> </w:t>
      </w:r>
      <w:r>
        <w:rPr>
          <w:u w:val="single"/>
        </w:rPr>
        <w:t>​Экстренная</w:t>
      </w:r>
      <w:r>
        <w:rPr>
          <w:spacing w:val="-3"/>
          <w:u w:val="single"/>
        </w:rPr>
        <w:t> </w:t>
      </w:r>
      <w:r>
        <w:rPr>
          <w:u w:val="single"/>
        </w:rPr>
        <w:t>медицинская</w:t>
      </w:r>
      <w:r>
        <w:rPr>
          <w:spacing w:val="-3"/>
          <w:u w:val="single"/>
        </w:rPr>
        <w:t> </w:t>
      </w:r>
      <w:r>
        <w:rPr>
          <w:u w:val="single"/>
        </w:rPr>
        <w:t>помощь</w:t>
      </w:r>
      <w:r>
        <w:rPr>
          <w:spacing w:val="-2"/>
          <w:u w:val="single"/>
        </w:rPr>
        <w:t> </w:t>
      </w:r>
      <w:r>
        <w:rPr>
          <w:u w:val="single"/>
        </w:rPr>
        <w:t>в</w:t>
      </w:r>
      <w:r>
        <w:rPr>
          <w:spacing w:val="-3"/>
          <w:u w:val="single"/>
        </w:rPr>
        <w:t> </w:t>
      </w:r>
      <w:r>
        <w:rPr>
          <w:u w:val="single"/>
        </w:rPr>
        <w:t>приемном</w:t>
      </w:r>
      <w:r>
        <w:rPr>
          <w:spacing w:val="-3"/>
          <w:u w:val="single"/>
        </w:rPr>
        <w:t> </w:t>
      </w:r>
      <w:r>
        <w:rPr>
          <w:spacing w:val="-2"/>
          <w:u w:val="single"/>
        </w:rPr>
        <w:t>отделении</w:t>
      </w:r>
    </w:p>
    <w:p>
      <w:pPr>
        <w:pStyle w:val="BodyText"/>
        <w:spacing w:before="82"/>
        <w:ind w:left="0"/>
        <w:jc w:val="left"/>
        <w:rPr>
          <w:b/>
        </w:rPr>
      </w:pPr>
    </w:p>
    <w:p>
      <w:pPr>
        <w:pStyle w:val="BodyText"/>
        <w:spacing w:line="360" w:lineRule="auto"/>
        <w:ind w:right="137" w:firstLine="708"/>
      </w:pPr>
      <w:r>
        <w:rPr/>
        <w:t>Пациентам с подозрением на наличие ППОБК должен быть оказан следующий минималь- ный объем помощи в приемном отделении [</w:t>
      </w:r>
      <w:hyperlink w:history="true" w:anchor="_bookmark163">
        <w:r>
          <w:rPr>
            <w:u w:val="single"/>
          </w:rPr>
          <w:t>159</w:t>
        </w:r>
      </w:hyperlink>
      <w:r>
        <w:rPr/>
        <w:t>]:</w:t>
      </w:r>
    </w:p>
    <w:p>
      <w:pPr>
        <w:pStyle w:val="ListParagraph"/>
        <w:numPr>
          <w:ilvl w:val="0"/>
          <w:numId w:val="11"/>
        </w:numPr>
        <w:tabs>
          <w:tab w:pos="423" w:val="left" w:leader="none"/>
        </w:tabs>
        <w:spacing w:line="294" w:lineRule="exact" w:before="0" w:after="0"/>
        <w:ind w:left="423" w:right="0" w:hanging="359"/>
        <w:jc w:val="both"/>
        <w:rPr>
          <w:sz w:val="24"/>
        </w:rPr>
      </w:pPr>
      <w:r>
        <w:rPr>
          <w:sz w:val="24"/>
        </w:rPr>
        <w:t>Обеспечение</w:t>
      </w:r>
      <w:r>
        <w:rPr>
          <w:spacing w:val="-5"/>
          <w:sz w:val="24"/>
        </w:rPr>
        <w:t> </w:t>
      </w:r>
      <w:r>
        <w:rPr>
          <w:sz w:val="24"/>
        </w:rPr>
        <w:t>пациенту</w:t>
      </w:r>
      <w:r>
        <w:rPr>
          <w:spacing w:val="-11"/>
          <w:sz w:val="24"/>
        </w:rPr>
        <w:t> </w:t>
      </w:r>
      <w:r>
        <w:rPr>
          <w:sz w:val="24"/>
        </w:rPr>
        <w:t>температурного</w:t>
      </w:r>
      <w:r>
        <w:rPr>
          <w:spacing w:val="-2"/>
          <w:sz w:val="24"/>
        </w:rPr>
        <w:t> комфорта.</w:t>
      </w:r>
    </w:p>
    <w:p>
      <w:pPr>
        <w:pStyle w:val="ListParagraph"/>
        <w:numPr>
          <w:ilvl w:val="0"/>
          <w:numId w:val="11"/>
        </w:numPr>
        <w:tabs>
          <w:tab w:pos="424" w:val="left" w:leader="none"/>
        </w:tabs>
        <w:spacing w:line="352" w:lineRule="auto" w:before="135" w:after="0"/>
        <w:ind w:left="424" w:right="139" w:hanging="360"/>
        <w:jc w:val="both"/>
        <w:rPr>
          <w:sz w:val="24"/>
        </w:rPr>
      </w:pPr>
      <w:r>
        <w:rPr>
          <w:sz w:val="24"/>
        </w:rPr>
        <w:t>Полноценное обезболивание для обеспечения психоэмоционального комфорта и возможности смены позиции и транспортировки пациента.</w:t>
      </w:r>
    </w:p>
    <w:p>
      <w:pPr>
        <w:pStyle w:val="ListParagraph"/>
        <w:numPr>
          <w:ilvl w:val="0"/>
          <w:numId w:val="11"/>
        </w:numPr>
        <w:tabs>
          <w:tab w:pos="424" w:val="left" w:leader="none"/>
        </w:tabs>
        <w:spacing w:line="355" w:lineRule="auto" w:before="10" w:after="0"/>
        <w:ind w:left="424" w:right="135" w:hanging="360"/>
        <w:jc w:val="both"/>
        <w:rPr>
          <w:sz w:val="24"/>
        </w:rPr>
      </w:pPr>
      <w:r>
        <w:rPr>
          <w:sz w:val="24"/>
        </w:rPr>
        <w:t>Коррекция волемических и электролитных нарушений (при невозможности проведения этой коррекции в ПО, она проводится в отделении травматологии или в отделении реанимации и ин- тенсивной терапии).</w:t>
      </w:r>
    </w:p>
    <w:p>
      <w:pPr>
        <w:pStyle w:val="BodyText"/>
        <w:spacing w:before="176"/>
        <w:ind w:left="0"/>
        <w:jc w:val="left"/>
      </w:pPr>
    </w:p>
    <w:p>
      <w:pPr>
        <w:pStyle w:val="Heading1"/>
        <w:numPr>
          <w:ilvl w:val="1"/>
          <w:numId w:val="13"/>
        </w:numPr>
        <w:tabs>
          <w:tab w:pos="784" w:val="left" w:leader="none"/>
        </w:tabs>
        <w:spacing w:line="237" w:lineRule="auto" w:before="0" w:after="0"/>
        <w:ind w:left="424" w:right="308" w:firstLine="0"/>
        <w:jc w:val="left"/>
      </w:pPr>
      <w:bookmarkStart w:name="_bookmark15" w:id="16"/>
      <w:bookmarkEnd w:id="16"/>
      <w:r>
        <w:rPr>
          <w:b w:val="0"/>
        </w:rPr>
      </w:r>
      <w:r>
        <w:rPr>
          <w:spacing w:val="-3"/>
          <w:u w:val="single"/>
        </w:rPr>
        <w:t> </w:t>
      </w:r>
      <w:r>
        <w:rPr>
          <w:u w:val="single"/>
        </w:rPr>
        <w:t>​Перевод</w:t>
      </w:r>
      <w:r>
        <w:rPr>
          <w:spacing w:val="-3"/>
          <w:u w:val="single"/>
        </w:rPr>
        <w:t> </w:t>
      </w:r>
      <w:r>
        <w:rPr>
          <w:u w:val="single"/>
        </w:rPr>
        <w:t>пациента</w:t>
      </w:r>
      <w:r>
        <w:rPr>
          <w:spacing w:val="-5"/>
          <w:u w:val="single"/>
        </w:rPr>
        <w:t> </w:t>
      </w:r>
      <w:r>
        <w:rPr>
          <w:u w:val="single"/>
        </w:rPr>
        <w:t>в</w:t>
      </w:r>
      <w:r>
        <w:rPr>
          <w:spacing w:val="-3"/>
          <w:u w:val="single"/>
        </w:rPr>
        <w:t> </w:t>
      </w:r>
      <w:r>
        <w:rPr>
          <w:u w:val="single"/>
        </w:rPr>
        <w:t>травматологическое</w:t>
      </w:r>
      <w:r>
        <w:rPr>
          <w:spacing w:val="-3"/>
          <w:u w:val="single"/>
        </w:rPr>
        <w:t> </w:t>
      </w:r>
      <w:r>
        <w:rPr>
          <w:u w:val="single"/>
        </w:rPr>
        <w:t>отделение</w:t>
      </w:r>
      <w:r>
        <w:rPr>
          <w:spacing w:val="-3"/>
          <w:u w:val="single"/>
        </w:rPr>
        <w:t> </w:t>
      </w:r>
      <w:r>
        <w:rPr>
          <w:u w:val="single"/>
        </w:rPr>
        <w:t>или</w:t>
      </w:r>
      <w:r>
        <w:rPr>
          <w:spacing w:val="-3"/>
          <w:u w:val="single"/>
        </w:rPr>
        <w:t> </w:t>
      </w:r>
      <w:r>
        <w:rPr>
          <w:u w:val="single"/>
        </w:rPr>
        <w:t>отделение</w:t>
      </w:r>
      <w:r>
        <w:rPr>
          <w:spacing w:val="-3"/>
          <w:u w:val="single"/>
        </w:rPr>
        <w:t> </w:t>
      </w:r>
      <w:r>
        <w:rPr>
          <w:u w:val="single"/>
        </w:rPr>
        <w:t>реанимации</w:t>
      </w:r>
      <w:r>
        <w:rPr>
          <w:spacing w:val="-3"/>
          <w:u w:val="single"/>
        </w:rPr>
        <w:t> </w:t>
      </w:r>
      <w:r>
        <w:rPr>
          <w:u w:val="single"/>
        </w:rPr>
        <w:t>и</w:t>
      </w:r>
      <w:r>
        <w:rPr>
          <w:spacing w:val="-3"/>
          <w:u w:val="single"/>
        </w:rPr>
        <w:t> </w:t>
      </w:r>
      <w:r>
        <w:rPr>
          <w:u w:val="single"/>
        </w:rPr>
        <w:t>интен-</w:t>
      </w:r>
      <w:r>
        <w:rPr/>
        <w:t> </w:t>
      </w:r>
      <w:r>
        <w:rPr>
          <w:u w:val="single"/>
        </w:rPr>
        <w:t>сивной терапии</w:t>
      </w:r>
    </w:p>
    <w:p>
      <w:pPr>
        <w:pStyle w:val="BodyText"/>
        <w:spacing w:before="83"/>
        <w:ind w:left="0"/>
        <w:jc w:val="left"/>
        <w:rPr>
          <w:b/>
        </w:rPr>
      </w:pPr>
    </w:p>
    <w:p>
      <w:pPr>
        <w:pStyle w:val="BodyText"/>
        <w:spacing w:line="360" w:lineRule="auto"/>
        <w:ind w:right="137" w:firstLine="845"/>
      </w:pPr>
      <w:r>
        <w:rPr/>
        <w:t>После обследования в ПО, выполнения обязательных консультаций специалистов и осмотра анестезиолога-реаниматолога, пациента подают в операционную для выполнения опера- тивного вмешательства. При наличии потребности в дополнительной предоперационной подго- товке пациенты, не позднее, чем через 2 часа с момента поступления в ПО, должны быть переве- дены в травматологическое отделение или, при необходимости проведения интенсивной предопе- рационной подготовки, - в отделение реанимации и интенсивной терапии.</w:t>
      </w:r>
    </w:p>
    <w:p>
      <w:pPr>
        <w:pStyle w:val="BodyText"/>
        <w:spacing w:line="360" w:lineRule="auto" w:before="1"/>
        <w:ind w:firstLine="768"/>
        <w:jc w:val="left"/>
      </w:pPr>
      <w:r>
        <w:rPr/>
        <w:t>Своевременное</w:t>
      </w:r>
      <w:r>
        <w:rPr>
          <w:spacing w:val="-5"/>
        </w:rPr>
        <w:t> </w:t>
      </w:r>
      <w:r>
        <w:rPr/>
        <w:t>и</w:t>
      </w:r>
      <w:r>
        <w:rPr>
          <w:spacing w:val="-4"/>
        </w:rPr>
        <w:t> </w:t>
      </w:r>
      <w:r>
        <w:rPr/>
        <w:t>последовательное</w:t>
      </w:r>
      <w:r>
        <w:rPr>
          <w:spacing w:val="-5"/>
        </w:rPr>
        <w:t> </w:t>
      </w:r>
      <w:r>
        <w:rPr/>
        <w:t>оказание</w:t>
      </w:r>
      <w:r>
        <w:rPr>
          <w:spacing w:val="-5"/>
        </w:rPr>
        <w:t> </w:t>
      </w:r>
      <w:r>
        <w:rPr/>
        <w:t>медицинской</w:t>
      </w:r>
      <w:r>
        <w:rPr>
          <w:spacing w:val="-4"/>
        </w:rPr>
        <w:t> </w:t>
      </w:r>
      <w:r>
        <w:rPr/>
        <w:t>помощи</w:t>
      </w:r>
      <w:r>
        <w:rPr>
          <w:spacing w:val="-4"/>
        </w:rPr>
        <w:t> </w:t>
      </w:r>
      <w:r>
        <w:rPr/>
        <w:t>пациентам</w:t>
      </w:r>
      <w:r>
        <w:rPr>
          <w:spacing w:val="-5"/>
        </w:rPr>
        <w:t> </w:t>
      </w:r>
      <w:r>
        <w:rPr/>
        <w:t>с ППОБК</w:t>
      </w:r>
      <w:r>
        <w:rPr>
          <w:spacing w:val="-4"/>
        </w:rPr>
        <w:t> </w:t>
      </w:r>
      <w:r>
        <w:rPr/>
        <w:t>в ПО является важным фактором снижения риска дестабилизации состояния пациента и возникно- вения субкомпенсации сопутствующих заболеваний [</w:t>
      </w:r>
      <w:hyperlink w:history="true" w:anchor="_bookmark159">
        <w:r>
          <w:rPr>
            <w:u w:val="single"/>
          </w:rPr>
          <w:t>154</w:t>
        </w:r>
      </w:hyperlink>
      <w:r>
        <w:rPr/>
        <w:t>, </w:t>
      </w:r>
      <w:hyperlink w:history="true" w:anchor="_bookmark138">
        <w:r>
          <w:rPr>
            <w:u w:val="single"/>
          </w:rPr>
          <w:t>124</w:t>
        </w:r>
      </w:hyperlink>
      <w:r>
        <w:rPr/>
        <w:t>] </w:t>
      </w:r>
      <w:r>
        <w:rPr>
          <w:b/>
        </w:rPr>
        <w:t>Уровень убедительности реко- мендации 1 </w:t>
      </w:r>
      <w:r>
        <w:rPr/>
        <w:t>(уровень доказательности – А)</w:t>
      </w:r>
    </w:p>
    <w:p>
      <w:pPr>
        <w:pStyle w:val="BodyText"/>
        <w:spacing w:after="0" w:line="360" w:lineRule="auto"/>
        <w:jc w:val="left"/>
        <w:sectPr>
          <w:pgSz w:w="11910" w:h="16840"/>
          <w:pgMar w:header="0" w:footer="1002" w:top="760" w:bottom="1200" w:left="708" w:right="425"/>
        </w:sectPr>
      </w:pPr>
    </w:p>
    <w:p>
      <w:pPr>
        <w:pStyle w:val="Heading1"/>
        <w:numPr>
          <w:ilvl w:val="0"/>
          <w:numId w:val="13"/>
        </w:numPr>
        <w:tabs>
          <w:tab w:pos="664" w:val="left" w:leader="none"/>
        </w:tabs>
        <w:spacing w:line="240" w:lineRule="auto" w:before="70" w:after="0"/>
        <w:ind w:left="664" w:right="0" w:hanging="240"/>
        <w:jc w:val="left"/>
      </w:pPr>
      <w:bookmarkStart w:name="_bookmark16" w:id="17"/>
      <w:bookmarkEnd w:id="17"/>
      <w:r>
        <w:rPr>
          <w:b w:val="0"/>
        </w:rPr>
      </w:r>
      <w:r>
        <w:rPr>
          <w:spacing w:val="-2"/>
        </w:rPr>
        <w:t>Диагностика</w:t>
      </w:r>
    </w:p>
    <w:p>
      <w:pPr>
        <w:pStyle w:val="BodyText"/>
        <w:spacing w:before="82"/>
        <w:ind w:left="0"/>
        <w:jc w:val="left"/>
        <w:rPr>
          <w:b/>
        </w:rPr>
      </w:pPr>
    </w:p>
    <w:p>
      <w:pPr>
        <w:pStyle w:val="BodyText"/>
        <w:spacing w:line="360" w:lineRule="auto"/>
        <w:ind w:right="138" w:firstLine="708"/>
      </w:pPr>
      <w:r>
        <w:rPr/>
        <w:t>Инструментальное обследование пациента с подозрением на ППОБК начинает с рентгено- логического исследования – обзорной рентгенографии таза, а также рентгенографии в прямой и аксиальной проекциях проксимального отдела БК и тазобедренного сустава на стороне поврежде- </w:t>
      </w:r>
      <w:r>
        <w:rPr>
          <w:spacing w:val="-4"/>
        </w:rPr>
        <w:t>ния.</w:t>
      </w:r>
    </w:p>
    <w:p>
      <w:pPr>
        <w:pStyle w:val="BodyText"/>
        <w:spacing w:line="360" w:lineRule="auto"/>
        <w:ind w:right="138" w:firstLine="708"/>
      </w:pPr>
      <w:r>
        <w:rPr/>
        <w:t>Большинство ППОБК безошибочно могут быть выявлены уже при стандартном рентгено- логическом исследовании ввиду высокой (90%-98%) чувствительности этого метода [</w:t>
      </w:r>
      <w:hyperlink w:history="true" w:anchor="_bookmark137">
        <w:r>
          <w:rPr>
            <w:u w:val="single"/>
          </w:rPr>
          <w:t>123</w:t>
        </w:r>
      </w:hyperlink>
      <w:r>
        <w:rPr/>
        <w:t>]. Тем не менее, отсутствие</w:t>
      </w:r>
      <w:r>
        <w:rPr>
          <w:spacing w:val="-1"/>
        </w:rPr>
        <w:t> </w:t>
      </w:r>
      <w:r>
        <w:rPr/>
        <w:t>признаков</w:t>
      </w:r>
      <w:r>
        <w:rPr>
          <w:spacing w:val="-1"/>
        </w:rPr>
        <w:t> </w:t>
      </w:r>
      <w:r>
        <w:rPr/>
        <w:t>перелома</w:t>
      </w:r>
      <w:r>
        <w:rPr>
          <w:spacing w:val="-2"/>
        </w:rPr>
        <w:t> </w:t>
      </w:r>
      <w:r>
        <w:rPr/>
        <w:t>на</w:t>
      </w:r>
      <w:r>
        <w:rPr>
          <w:spacing w:val="-1"/>
        </w:rPr>
        <w:t> </w:t>
      </w:r>
      <w:r>
        <w:rPr/>
        <w:t>рентгенограмме</w:t>
      </w:r>
      <w:r>
        <w:rPr>
          <w:spacing w:val="-1"/>
        </w:rPr>
        <w:t> </w:t>
      </w:r>
      <w:r>
        <w:rPr/>
        <w:t>не</w:t>
      </w:r>
      <w:r>
        <w:rPr>
          <w:spacing w:val="-1"/>
        </w:rPr>
        <w:t> </w:t>
      </w:r>
      <w:r>
        <w:rPr/>
        <w:t>исключает наличие</w:t>
      </w:r>
      <w:r>
        <w:rPr>
          <w:spacing w:val="-1"/>
        </w:rPr>
        <w:t> </w:t>
      </w:r>
      <w:r>
        <w:rPr/>
        <w:t>этого</w:t>
      </w:r>
      <w:r>
        <w:rPr>
          <w:spacing w:val="-2"/>
        </w:rPr>
        <w:t> </w:t>
      </w:r>
      <w:r>
        <w:rPr/>
        <w:t>перелома; в тех случаях, когда возникают сомнения относительно результатов инструментального исследова- ния (например, при отсутствии признаков перелома на оцененной специалистом-рентгенологом рентгенограмме), но имеющемся характерном для низкоэнергетической травмы анамнезе (травма при падении с высоты роста на бок с последующим болевым синдромом) даже при отсутствии со- ответствующей симптоматики (невозможность поднять нижнюю конечность – положительный симптом «прилипшей пятки», укорочение конечности, приведение и/или ее наружная ротация), должны быть применены альтернативные методы лучевого исследования.</w:t>
      </w:r>
    </w:p>
    <w:p>
      <w:pPr>
        <w:pStyle w:val="BodyText"/>
        <w:spacing w:line="360" w:lineRule="auto"/>
        <w:ind w:right="136" w:firstLine="708"/>
      </w:pPr>
      <w:r>
        <w:rPr/>
        <w:t>При подозрении на ППОБК и отсутствии его признаков на рентгенограммах - КТ (характе- ризующаяся высокой чувствительностью и специфичностью в отношении ППОБК) служит допол- нительным уточняющим методом исследования. КТ исследование характеризуется высокой чув- ствительностью и специфичностью в отношении ППОБК.</w:t>
      </w:r>
    </w:p>
    <w:p>
      <w:pPr>
        <w:pStyle w:val="BodyText"/>
        <w:spacing w:before="86"/>
        <w:ind w:left="0"/>
        <w:jc w:val="left"/>
      </w:pPr>
    </w:p>
    <w:p>
      <w:pPr>
        <w:pStyle w:val="Heading1"/>
        <w:numPr>
          <w:ilvl w:val="0"/>
          <w:numId w:val="13"/>
        </w:numPr>
        <w:tabs>
          <w:tab w:pos="664" w:val="left" w:leader="none"/>
        </w:tabs>
        <w:spacing w:line="240" w:lineRule="auto" w:before="0" w:after="0"/>
        <w:ind w:left="664" w:right="0" w:hanging="240"/>
        <w:jc w:val="left"/>
      </w:pPr>
      <w:bookmarkStart w:name="_bookmark17" w:id="18"/>
      <w:bookmarkEnd w:id="18"/>
      <w:r>
        <w:rPr>
          <w:b w:val="0"/>
        </w:rPr>
      </w:r>
      <w:r>
        <w:rPr/>
        <w:t>Скелетное</w:t>
      </w:r>
      <w:r>
        <w:rPr>
          <w:spacing w:val="-2"/>
        </w:rPr>
        <w:t> вытяжение</w:t>
      </w:r>
    </w:p>
    <w:p>
      <w:pPr>
        <w:pStyle w:val="BodyText"/>
        <w:spacing w:before="81"/>
        <w:ind w:left="0"/>
        <w:jc w:val="left"/>
        <w:rPr>
          <w:b/>
        </w:rPr>
      </w:pPr>
    </w:p>
    <w:p>
      <w:pPr>
        <w:pStyle w:val="BodyText"/>
        <w:spacing w:line="360" w:lineRule="auto"/>
        <w:ind w:right="137" w:firstLine="708"/>
      </w:pPr>
      <w:r>
        <w:rPr/>
        <w:t>Пациентам старше 50 лет скелетное вытяжение не накладывают (исключением являются подвертельные переломы (32А/В/С.1 АО/ОТА)). Ряд исследований [</w:t>
      </w:r>
      <w:hyperlink w:history="true" w:anchor="_bookmark156">
        <w:r>
          <w:rPr>
            <w:u w:val="single"/>
          </w:rPr>
          <w:t>150</w:t>
        </w:r>
      </w:hyperlink>
      <w:r>
        <w:rPr/>
        <w:t>, </w:t>
      </w:r>
      <w:hyperlink w:history="true" w:anchor="_bookmark161">
        <w:r>
          <w:rPr>
            <w:u w:val="single"/>
          </w:rPr>
          <w:t>157</w:t>
        </w:r>
      </w:hyperlink>
      <w:r>
        <w:rPr/>
        <w:t>, </w:t>
      </w:r>
      <w:hyperlink w:history="true" w:anchor="_bookmark177">
        <w:r>
          <w:rPr>
            <w:u w:val="single"/>
          </w:rPr>
          <w:t>181</w:t>
        </w:r>
      </w:hyperlink>
      <w:r>
        <w:rPr/>
        <w:t>] и мета-анализ исследований [</w:t>
      </w:r>
      <w:hyperlink w:history="true" w:anchor="_bookmark72">
        <w:r>
          <w:rPr>
            <w:u w:val="single"/>
          </w:rPr>
          <w:t>23</w:t>
        </w:r>
      </w:hyperlink>
      <w:r>
        <w:rPr/>
        <w:t>], в которых сравнивались результаты лечения пациентов старше 50 лет с ППОБК, с применением и без применения скелетного вытяжения в предоперационном периоде, показали отсутствие каких либо различий в интенсивности болевого синдрома и преимуществ наложения скелетного вытяжения у</w:t>
      </w:r>
      <w:r>
        <w:rPr>
          <w:spacing w:val="-3"/>
        </w:rPr>
        <w:t> </w:t>
      </w:r>
      <w:r>
        <w:rPr/>
        <w:t>пациентов</w:t>
      </w:r>
      <w:r>
        <w:rPr>
          <w:spacing w:val="-1"/>
        </w:rPr>
        <w:t> </w:t>
      </w:r>
      <w:r>
        <w:rPr/>
        <w:t>с ППОБК старше 50 лет. </w:t>
      </w:r>
      <w:r>
        <w:rPr>
          <w:b/>
        </w:rPr>
        <w:t>Уровень убедительности рекомендации 1 </w:t>
      </w:r>
      <w:r>
        <w:rPr/>
        <w:t>(уровень доказательности – А)</w:t>
      </w:r>
    </w:p>
    <w:p>
      <w:pPr>
        <w:pStyle w:val="BodyText"/>
        <w:spacing w:line="360" w:lineRule="auto" w:before="2"/>
        <w:ind w:right="138" w:firstLine="708"/>
      </w:pPr>
      <w:r>
        <w:rPr/>
        <w:t>Важно отметить, что скелетное вытяжение провоцирует развитие делириозного синдрома у пожилых пациентов [</w:t>
      </w:r>
      <w:hyperlink w:history="true" w:anchor="_bookmark152">
        <w:r>
          <w:rPr>
            <w:u w:val="single"/>
          </w:rPr>
          <w:t>144</w:t>
        </w:r>
      </w:hyperlink>
      <w:r>
        <w:rPr/>
        <w:t>].</w:t>
      </w:r>
    </w:p>
    <w:p>
      <w:pPr>
        <w:pStyle w:val="BodyText"/>
        <w:spacing w:before="87"/>
        <w:ind w:left="0"/>
        <w:jc w:val="left"/>
      </w:pPr>
    </w:p>
    <w:p>
      <w:pPr>
        <w:pStyle w:val="Heading1"/>
        <w:numPr>
          <w:ilvl w:val="0"/>
          <w:numId w:val="13"/>
        </w:numPr>
        <w:tabs>
          <w:tab w:pos="664" w:val="left" w:leader="none"/>
        </w:tabs>
        <w:spacing w:line="240" w:lineRule="auto" w:before="0" w:after="0"/>
        <w:ind w:left="664" w:right="0" w:hanging="240"/>
        <w:jc w:val="left"/>
      </w:pPr>
      <w:bookmarkStart w:name="_bookmark18" w:id="19"/>
      <w:bookmarkEnd w:id="19"/>
      <w:r>
        <w:rPr>
          <w:b w:val="0"/>
        </w:rPr>
      </w:r>
      <w:r>
        <w:rPr>
          <w:spacing w:val="-2"/>
        </w:rPr>
        <w:t>Анальгезия</w:t>
      </w:r>
    </w:p>
    <w:p>
      <w:pPr>
        <w:pStyle w:val="BodyText"/>
        <w:spacing w:before="81"/>
        <w:ind w:left="0"/>
        <w:jc w:val="left"/>
        <w:rPr>
          <w:b/>
        </w:rPr>
      </w:pPr>
    </w:p>
    <w:p>
      <w:pPr>
        <w:pStyle w:val="BodyText"/>
        <w:spacing w:line="360" w:lineRule="auto"/>
        <w:ind w:firstLine="708"/>
        <w:jc w:val="left"/>
      </w:pPr>
      <w:r>
        <w:rPr/>
        <w:t>Боль является одним из ведущих элементов, составляющих симптомокомплекс, развиваю- щийся</w:t>
      </w:r>
      <w:r>
        <w:rPr>
          <w:spacing w:val="4"/>
        </w:rPr>
        <w:t> </w:t>
      </w:r>
      <w:r>
        <w:rPr/>
        <w:t>вследствии</w:t>
      </w:r>
      <w:r>
        <w:rPr>
          <w:spacing w:val="8"/>
        </w:rPr>
        <w:t> </w:t>
      </w:r>
      <w:r>
        <w:rPr/>
        <w:t>ППОБК.</w:t>
      </w:r>
      <w:r>
        <w:rPr>
          <w:spacing w:val="7"/>
        </w:rPr>
        <w:t> </w:t>
      </w:r>
      <w:r>
        <w:rPr/>
        <w:t>Кроме</w:t>
      </w:r>
      <w:r>
        <w:rPr>
          <w:spacing w:val="6"/>
        </w:rPr>
        <w:t> </w:t>
      </w:r>
      <w:r>
        <w:rPr/>
        <w:t>того,</w:t>
      </w:r>
      <w:r>
        <w:rPr>
          <w:spacing w:val="7"/>
        </w:rPr>
        <w:t> </w:t>
      </w:r>
      <w:r>
        <w:rPr/>
        <w:t>боль</w:t>
      </w:r>
      <w:r>
        <w:rPr>
          <w:spacing w:val="6"/>
        </w:rPr>
        <w:t> </w:t>
      </w:r>
      <w:r>
        <w:rPr/>
        <w:t>играет</w:t>
      </w:r>
      <w:r>
        <w:rPr>
          <w:spacing w:val="7"/>
        </w:rPr>
        <w:t> </w:t>
      </w:r>
      <w:r>
        <w:rPr/>
        <w:t>одну из</w:t>
      </w:r>
      <w:r>
        <w:rPr>
          <w:spacing w:val="8"/>
        </w:rPr>
        <w:t> </w:t>
      </w:r>
      <w:r>
        <w:rPr/>
        <w:t>ведущих</w:t>
      </w:r>
      <w:r>
        <w:rPr>
          <w:spacing w:val="9"/>
        </w:rPr>
        <w:t> </w:t>
      </w:r>
      <w:r>
        <w:rPr/>
        <w:t>ролей</w:t>
      </w:r>
      <w:r>
        <w:rPr>
          <w:spacing w:val="6"/>
        </w:rPr>
        <w:t> </w:t>
      </w:r>
      <w:r>
        <w:rPr/>
        <w:t>в</w:t>
      </w:r>
      <w:r>
        <w:rPr>
          <w:spacing w:val="6"/>
        </w:rPr>
        <w:t> </w:t>
      </w:r>
      <w:r>
        <w:rPr/>
        <w:t>патогенезе</w:t>
      </w:r>
      <w:r>
        <w:rPr>
          <w:spacing w:val="6"/>
        </w:rPr>
        <w:t> </w:t>
      </w:r>
      <w:r>
        <w:rPr>
          <w:spacing w:val="-2"/>
        </w:rPr>
        <w:t>развития</w:t>
      </w:r>
    </w:p>
    <w:p>
      <w:pPr>
        <w:pStyle w:val="BodyText"/>
        <w:spacing w:after="0" w:line="360" w:lineRule="auto"/>
        <w:jc w:val="left"/>
        <w:sectPr>
          <w:pgSz w:w="11910" w:h="16840"/>
          <w:pgMar w:header="0" w:footer="1002" w:top="760" w:bottom="1200" w:left="708" w:right="425"/>
        </w:sectPr>
      </w:pPr>
    </w:p>
    <w:p>
      <w:pPr>
        <w:pStyle w:val="BodyText"/>
        <w:spacing w:line="360" w:lineRule="auto" w:before="68"/>
        <w:ind w:right="136"/>
      </w:pPr>
      <w:r>
        <w:rPr/>
        <w:t>делириозного синдрома [</w:t>
      </w:r>
      <w:hyperlink w:history="true" w:anchor="_bookmark90">
        <w:r>
          <w:rPr>
            <w:u w:val="single"/>
          </w:rPr>
          <w:t>50</w:t>
        </w:r>
      </w:hyperlink>
      <w:r>
        <w:rPr/>
        <w:t>, </w:t>
      </w:r>
      <w:hyperlink w:history="true" w:anchor="_bookmark166">
        <w:r>
          <w:rPr>
            <w:u w:val="single"/>
          </w:rPr>
          <w:t>162</w:t>
        </w:r>
      </w:hyperlink>
      <w:r>
        <w:rPr/>
        <w:t>]. Скорейшая стабильная фиксация костных фрагментов или эндо- протезирование позволяют значительно уменьшить травмагенный болевой синдром. При этом в течение периоперационного периода обязательно проведение медикаментозной анальгезии с уче- том выраженности болевого синдрома. Неотложная и полноценная анальгезия должна быть одним из приоритетов в лечении пациентов с ППОБК [</w:t>
      </w:r>
      <w:hyperlink w:history="true" w:anchor="_bookmark137">
        <w:r>
          <w:rPr>
            <w:u w:val="single"/>
          </w:rPr>
          <w:t>123</w:t>
        </w:r>
      </w:hyperlink>
      <w:r>
        <w:rPr/>
        <w:t>]. </w:t>
      </w:r>
      <w:r>
        <w:rPr>
          <w:b/>
        </w:rPr>
        <w:t>Уровень убедительности рекомендации 1 </w:t>
      </w:r>
      <w:r>
        <w:rPr/>
        <w:t>(уровень доказательности – А)</w:t>
      </w:r>
    </w:p>
    <w:p>
      <w:pPr>
        <w:pStyle w:val="BodyText"/>
        <w:spacing w:line="360" w:lineRule="auto"/>
        <w:ind w:right="135" w:firstLine="708"/>
      </w:pPr>
      <w:r>
        <w:rPr/>
        <w:t>Для измерения интенсивности боли предназначена визуально-аналоговая шкала (ВАШ) [</w:t>
      </w:r>
      <w:hyperlink w:history="true" w:anchor="_bookmark114">
        <w:r>
          <w:rPr>
            <w:u w:val="single"/>
          </w:rPr>
          <w:t>91</w:t>
        </w:r>
      </w:hyperlink>
      <w:r>
        <w:rPr/>
        <w:t>], представляющая собой непрерывную шкалу в виде горизонтальной или вертикальной линии длиной 10 см (100 мм) с расположенными на ней двумя крайними точками: “отсутствие боли” и “сильнейшая боль, какую можно только представить”. Пациенту предлагают сделать на этой ли- нии отметку, соответствующую интенсивности испытываемых им в данный момент болей.</w:t>
      </w:r>
    </w:p>
    <w:p>
      <w:pPr>
        <w:pStyle w:val="BodyText"/>
        <w:tabs>
          <w:tab w:pos="4014" w:val="left" w:leader="none"/>
        </w:tabs>
        <w:ind w:left="1133"/>
        <w:rPr>
          <w:position w:val="-5"/>
        </w:rPr>
      </w:pPr>
      <w:r>
        <w:rPr/>
        <w:t>Пример</w:t>
      </w:r>
      <w:r>
        <w:rPr>
          <w:spacing w:val="-3"/>
        </w:rPr>
        <w:t> </w:t>
      </w:r>
      <w:r>
        <w:rPr/>
        <w:t>шкалы</w:t>
      </w:r>
      <w:r>
        <w:rPr>
          <w:spacing w:val="-2"/>
        </w:rPr>
        <w:t> </w:t>
      </w:r>
      <w:r>
        <w:rPr>
          <w:spacing w:val="-4"/>
        </w:rPr>
        <w:t>ВАШ:</w:t>
      </w:r>
      <w:r>
        <w:rPr/>
        <w:tab/>
      </w:r>
      <w:r>
        <w:rPr>
          <w:position w:val="-5"/>
        </w:rPr>
        <w:drawing>
          <wp:inline distT="0" distB="0" distL="0" distR="0">
            <wp:extent cx="2914649" cy="17312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9" cstate="print"/>
                    <a:stretch>
                      <a:fillRect/>
                    </a:stretch>
                  </pic:blipFill>
                  <pic:spPr>
                    <a:xfrm>
                      <a:off x="0" y="0"/>
                      <a:ext cx="2914649" cy="173121"/>
                    </a:xfrm>
                    <a:prstGeom prst="rect">
                      <a:avLst/>
                    </a:prstGeom>
                  </pic:spPr>
                </pic:pic>
              </a:graphicData>
            </a:graphic>
          </wp:inline>
        </w:drawing>
      </w:r>
      <w:r>
        <w:rPr>
          <w:position w:val="-5"/>
        </w:rPr>
      </w:r>
    </w:p>
    <w:p>
      <w:pPr>
        <w:pStyle w:val="BodyText"/>
        <w:spacing w:line="360" w:lineRule="auto" w:before="125"/>
        <w:ind w:right="150" w:firstLine="708"/>
      </w:pPr>
      <w:r>
        <w:rPr/>
        <w:t>Расстояние между началом линии («нет боли») и сделанной больным отметкой измеряют в сантиметрах и округляют до целого. Каждый сантиметр (10 мм) на визуальной аналоговой шкале соответствует 1 баллу.</w:t>
      </w:r>
    </w:p>
    <w:p>
      <w:pPr>
        <w:pStyle w:val="BodyText"/>
        <w:spacing w:before="1"/>
        <w:ind w:left="1133"/>
      </w:pPr>
      <w:r>
        <w:rPr>
          <w:u w:val="single"/>
        </w:rPr>
        <w:t>Как</w:t>
      </w:r>
      <w:r>
        <w:rPr>
          <w:spacing w:val="-4"/>
          <w:u w:val="single"/>
        </w:rPr>
        <w:t> </w:t>
      </w:r>
      <w:r>
        <w:rPr>
          <w:u w:val="single"/>
        </w:rPr>
        <w:t>пользоваться</w:t>
      </w:r>
      <w:r>
        <w:rPr>
          <w:spacing w:val="-4"/>
          <w:u w:val="single"/>
        </w:rPr>
        <w:t> ВАШ.</w:t>
      </w:r>
    </w:p>
    <w:p>
      <w:pPr>
        <w:spacing w:line="362" w:lineRule="auto" w:before="240"/>
        <w:ind w:left="424" w:right="138" w:firstLine="0"/>
        <w:jc w:val="both"/>
        <w:rPr>
          <w:b/>
          <w:sz w:val="24"/>
        </w:rPr>
      </w:pPr>
      <w:r>
        <w:rPr>
          <w:sz w:val="24"/>
        </w:rPr>
        <w:t>На основании распределения баллов рекомендована следующая классификация: </w:t>
      </w:r>
      <w:r>
        <w:rPr>
          <w:b/>
          <w:sz w:val="24"/>
        </w:rPr>
        <w:t>нет боли – 0 бал- лов (0–4 мм), слабая боль - 1-4 балла (5–44 мм), умеренная боль - 5-7 баллов (45–74 мм), сильная боль - более 7 баллов (75–100 мм).</w:t>
      </w:r>
    </w:p>
    <w:p>
      <w:pPr>
        <w:pStyle w:val="BodyText"/>
        <w:spacing w:line="269" w:lineRule="exact"/>
        <w:ind w:left="1133"/>
      </w:pPr>
      <w:r>
        <w:rPr/>
        <w:t>Длительность</w:t>
      </w:r>
      <w:r>
        <w:rPr>
          <w:spacing w:val="-5"/>
        </w:rPr>
        <w:t> </w:t>
      </w:r>
      <w:r>
        <w:rPr/>
        <w:t>оценки</w:t>
      </w:r>
      <w:r>
        <w:rPr>
          <w:spacing w:val="-1"/>
        </w:rPr>
        <w:t> </w:t>
      </w:r>
      <w:r>
        <w:rPr/>
        <w:t>интенсивности</w:t>
      </w:r>
      <w:r>
        <w:rPr>
          <w:spacing w:val="-4"/>
        </w:rPr>
        <w:t> </w:t>
      </w:r>
      <w:r>
        <w:rPr/>
        <w:t>боли</w:t>
      </w:r>
      <w:r>
        <w:rPr>
          <w:spacing w:val="-4"/>
        </w:rPr>
        <w:t> </w:t>
      </w:r>
      <w:r>
        <w:rPr/>
        <w:t>по</w:t>
      </w:r>
      <w:r>
        <w:rPr>
          <w:spacing w:val="-6"/>
        </w:rPr>
        <w:t> </w:t>
      </w:r>
      <w:r>
        <w:rPr/>
        <w:t>ВАШ</w:t>
      </w:r>
      <w:r>
        <w:rPr>
          <w:spacing w:val="-3"/>
        </w:rPr>
        <w:t> </w:t>
      </w:r>
      <w:r>
        <w:rPr/>
        <w:t>занимает</w:t>
      </w:r>
      <w:r>
        <w:rPr>
          <w:spacing w:val="-4"/>
        </w:rPr>
        <w:t> </w:t>
      </w:r>
      <w:r>
        <w:rPr/>
        <w:t>меньше</w:t>
      </w:r>
      <w:r>
        <w:rPr>
          <w:spacing w:val="-2"/>
        </w:rPr>
        <w:t> </w:t>
      </w:r>
      <w:r>
        <w:rPr/>
        <w:t>1</w:t>
      </w:r>
      <w:r>
        <w:rPr>
          <w:spacing w:val="-3"/>
        </w:rPr>
        <w:t> </w:t>
      </w:r>
      <w:r>
        <w:rPr>
          <w:spacing w:val="-4"/>
        </w:rPr>
        <w:t>мин.</w:t>
      </w:r>
    </w:p>
    <w:p>
      <w:pPr>
        <w:pStyle w:val="BodyText"/>
        <w:spacing w:line="360" w:lineRule="auto" w:before="137"/>
        <w:ind w:right="135" w:firstLine="708"/>
      </w:pPr>
      <w:r>
        <w:rPr/>
        <w:t>Оценка интенсивности боли у пациентов с когнитивными нарушениями, при остром дели- риозном синдроме или при неврологической патологии наиболее трудна, но это не означает, что эти больные</w:t>
      </w:r>
      <w:r>
        <w:rPr>
          <w:spacing w:val="-2"/>
        </w:rPr>
        <w:t> </w:t>
      </w:r>
      <w:r>
        <w:rPr/>
        <w:t>не</w:t>
      </w:r>
      <w:r>
        <w:rPr>
          <w:spacing w:val="-1"/>
        </w:rPr>
        <w:t> </w:t>
      </w:r>
      <w:r>
        <w:rPr/>
        <w:t>нуждаются в</w:t>
      </w:r>
      <w:r>
        <w:rPr>
          <w:spacing w:val="-1"/>
        </w:rPr>
        <w:t> </w:t>
      </w:r>
      <w:r>
        <w:rPr/>
        <w:t>анальгезии</w:t>
      </w:r>
      <w:r>
        <w:rPr>
          <w:rFonts w:ascii="Calibri" w:hAnsi="Calibri"/>
        </w:rPr>
        <w:t>.</w:t>
      </w:r>
      <w:r>
        <w:rPr>
          <w:rFonts w:ascii="Calibri" w:hAnsi="Calibri"/>
          <w:spacing w:val="35"/>
        </w:rPr>
        <w:t> </w:t>
      </w:r>
      <w:r>
        <w:rPr/>
        <w:t>Таким</w:t>
      </w:r>
      <w:r>
        <w:rPr>
          <w:spacing w:val="-1"/>
        </w:rPr>
        <w:t> </w:t>
      </w:r>
      <w:r>
        <w:rPr/>
        <w:t>пациентам</w:t>
      </w:r>
      <w:r>
        <w:rPr>
          <w:spacing w:val="-1"/>
        </w:rPr>
        <w:t> </w:t>
      </w:r>
      <w:r>
        <w:rPr/>
        <w:t>требуется превентивное</w:t>
      </w:r>
      <w:r>
        <w:rPr>
          <w:spacing w:val="-1"/>
        </w:rPr>
        <w:t> </w:t>
      </w:r>
      <w:r>
        <w:rPr/>
        <w:t>обезболивание путем парентерального введения парацетамола или НПВС (при отсутствии противопоказаний) [</w:t>
      </w:r>
      <w:hyperlink w:history="true" w:anchor="_bookmark137">
        <w:r>
          <w:rPr>
            <w:u w:val="single"/>
          </w:rPr>
          <w:t>123</w:t>
        </w:r>
      </w:hyperlink>
      <w:r>
        <w:rPr/>
        <w:t>]. </w:t>
      </w:r>
      <w:r>
        <w:rPr>
          <w:b/>
        </w:rPr>
        <w:t>Уровень убедительности рекомендации 1 </w:t>
      </w:r>
      <w:r>
        <w:rPr/>
        <w:t>(уровень доказательности – А)</w:t>
      </w:r>
    </w:p>
    <w:p>
      <w:pPr>
        <w:pStyle w:val="Heading1"/>
        <w:spacing w:before="207"/>
        <w:ind w:left="1133"/>
      </w:pPr>
      <w:r>
        <w:rPr/>
        <w:t>Показатель</w:t>
      </w:r>
      <w:r>
        <w:rPr>
          <w:spacing w:val="-6"/>
        </w:rPr>
        <w:t> </w:t>
      </w:r>
      <w:r>
        <w:rPr/>
        <w:t>интесивности</w:t>
      </w:r>
      <w:r>
        <w:rPr>
          <w:spacing w:val="-3"/>
        </w:rPr>
        <w:t> </w:t>
      </w:r>
      <w:r>
        <w:rPr/>
        <w:t>боли</w:t>
      </w:r>
      <w:r>
        <w:rPr>
          <w:spacing w:val="-4"/>
        </w:rPr>
        <w:t> </w:t>
      </w:r>
      <w:r>
        <w:rPr/>
        <w:t>по</w:t>
      </w:r>
      <w:r>
        <w:rPr>
          <w:spacing w:val="-5"/>
        </w:rPr>
        <w:t> </w:t>
      </w:r>
      <w:r>
        <w:rPr/>
        <w:t>ВАШ</w:t>
      </w:r>
      <w:r>
        <w:rPr>
          <w:spacing w:val="-4"/>
        </w:rPr>
        <w:t> </w:t>
      </w:r>
      <w:r>
        <w:rPr/>
        <w:t>должен</w:t>
      </w:r>
      <w:r>
        <w:rPr>
          <w:spacing w:val="-3"/>
        </w:rPr>
        <w:t> </w:t>
      </w:r>
      <w:r>
        <w:rPr/>
        <w:t>быть</w:t>
      </w:r>
      <w:r>
        <w:rPr>
          <w:spacing w:val="-3"/>
        </w:rPr>
        <w:t> </w:t>
      </w:r>
      <w:r>
        <w:rPr/>
        <w:t>указан</w:t>
      </w:r>
      <w:r>
        <w:rPr>
          <w:spacing w:val="-4"/>
        </w:rPr>
        <w:t> </w:t>
      </w:r>
      <w:r>
        <w:rPr/>
        <w:t>в</w:t>
      </w:r>
      <w:r>
        <w:rPr>
          <w:spacing w:val="-3"/>
        </w:rPr>
        <w:t> </w:t>
      </w:r>
      <w:r>
        <w:rPr/>
        <w:t>истории</w:t>
      </w:r>
      <w:r>
        <w:rPr>
          <w:spacing w:val="-3"/>
        </w:rPr>
        <w:t> </w:t>
      </w:r>
      <w:r>
        <w:rPr>
          <w:spacing w:val="-2"/>
        </w:rPr>
        <w:t>болезни.</w:t>
      </w:r>
    </w:p>
    <w:p>
      <w:pPr>
        <w:pStyle w:val="BodyText"/>
        <w:spacing w:before="58"/>
        <w:ind w:left="0"/>
        <w:jc w:val="left"/>
        <w:rPr>
          <w:b/>
        </w:rPr>
      </w:pPr>
    </w:p>
    <w:p>
      <w:pPr>
        <w:pStyle w:val="BodyText"/>
        <w:ind w:left="991"/>
        <w:jc w:val="left"/>
      </w:pPr>
      <w:r>
        <w:rPr/>
        <w:t>Оценка</w:t>
      </w:r>
      <w:r>
        <w:rPr>
          <w:spacing w:val="-7"/>
        </w:rPr>
        <w:t> </w:t>
      </w:r>
      <w:r>
        <w:rPr/>
        <w:t>интенсивности</w:t>
      </w:r>
      <w:r>
        <w:rPr>
          <w:spacing w:val="-6"/>
        </w:rPr>
        <w:t> </w:t>
      </w:r>
      <w:r>
        <w:rPr/>
        <w:t>болевого</w:t>
      </w:r>
      <w:r>
        <w:rPr>
          <w:spacing w:val="-4"/>
        </w:rPr>
        <w:t> </w:t>
      </w:r>
      <w:r>
        <w:rPr/>
        <w:t>синдрома</w:t>
      </w:r>
      <w:r>
        <w:rPr>
          <w:spacing w:val="-6"/>
        </w:rPr>
        <w:t> </w:t>
      </w:r>
      <w:r>
        <w:rPr/>
        <w:t>должна</w:t>
      </w:r>
      <w:r>
        <w:rPr>
          <w:spacing w:val="-1"/>
        </w:rPr>
        <w:t> </w:t>
      </w:r>
      <w:r>
        <w:rPr/>
        <w:t>производиться,</w:t>
      </w:r>
      <w:r>
        <w:rPr>
          <w:spacing w:val="-7"/>
        </w:rPr>
        <w:t> </w:t>
      </w:r>
      <w:r>
        <w:rPr/>
        <w:t>как</w:t>
      </w:r>
      <w:r>
        <w:rPr>
          <w:spacing w:val="-6"/>
        </w:rPr>
        <w:t> </w:t>
      </w:r>
      <w:r>
        <w:rPr/>
        <w:t>минимум</w:t>
      </w:r>
      <w:r>
        <w:rPr>
          <w:spacing w:val="-4"/>
        </w:rPr>
        <w:t> </w:t>
      </w:r>
      <w:r>
        <w:rPr>
          <w:spacing w:val="-2"/>
        </w:rPr>
        <w:t>двукратно:</w:t>
      </w:r>
    </w:p>
    <w:p>
      <w:pPr>
        <w:pStyle w:val="ListParagraph"/>
        <w:numPr>
          <w:ilvl w:val="0"/>
          <w:numId w:val="14"/>
        </w:numPr>
        <w:tabs>
          <w:tab w:pos="1145" w:val="left" w:leader="none"/>
        </w:tabs>
        <w:spacing w:line="240" w:lineRule="auto" w:before="137" w:after="0"/>
        <w:ind w:left="1145" w:right="0" w:hanging="721"/>
        <w:jc w:val="both"/>
        <w:rPr>
          <w:sz w:val="24"/>
        </w:rPr>
      </w:pPr>
      <w:r>
        <w:rPr>
          <w:sz w:val="24"/>
        </w:rPr>
        <w:t>немедленно</w:t>
      </w:r>
      <w:r>
        <w:rPr>
          <w:spacing w:val="-4"/>
          <w:sz w:val="24"/>
        </w:rPr>
        <w:t> </w:t>
      </w:r>
      <w:r>
        <w:rPr>
          <w:sz w:val="24"/>
        </w:rPr>
        <w:t>при</w:t>
      </w:r>
      <w:r>
        <w:rPr>
          <w:spacing w:val="-5"/>
          <w:sz w:val="24"/>
        </w:rPr>
        <w:t> </w:t>
      </w:r>
      <w:r>
        <w:rPr>
          <w:spacing w:val="-2"/>
          <w:sz w:val="24"/>
        </w:rPr>
        <w:t>поступлении;</w:t>
      </w:r>
    </w:p>
    <w:p>
      <w:pPr>
        <w:pStyle w:val="ListParagraph"/>
        <w:numPr>
          <w:ilvl w:val="0"/>
          <w:numId w:val="14"/>
        </w:numPr>
        <w:tabs>
          <w:tab w:pos="1145" w:val="left" w:leader="none"/>
        </w:tabs>
        <w:spacing w:line="240" w:lineRule="auto" w:before="199" w:after="0"/>
        <w:ind w:left="1145" w:right="0" w:hanging="721"/>
        <w:jc w:val="both"/>
        <w:rPr>
          <w:sz w:val="24"/>
        </w:rPr>
      </w:pPr>
      <w:r>
        <w:rPr>
          <w:sz w:val="24"/>
        </w:rPr>
        <w:t>через</w:t>
      </w:r>
      <w:r>
        <w:rPr>
          <w:spacing w:val="-6"/>
          <w:sz w:val="24"/>
        </w:rPr>
        <w:t> </w:t>
      </w:r>
      <w:r>
        <w:rPr>
          <w:sz w:val="24"/>
        </w:rPr>
        <w:t>30</w:t>
      </w:r>
      <w:r>
        <w:rPr>
          <w:spacing w:val="-4"/>
          <w:sz w:val="24"/>
        </w:rPr>
        <w:t> </w:t>
      </w:r>
      <w:r>
        <w:rPr>
          <w:sz w:val="24"/>
        </w:rPr>
        <w:t>минут</w:t>
      </w:r>
      <w:r>
        <w:rPr>
          <w:spacing w:val="-3"/>
          <w:sz w:val="24"/>
        </w:rPr>
        <w:t> </w:t>
      </w:r>
      <w:r>
        <w:rPr>
          <w:sz w:val="24"/>
        </w:rPr>
        <w:t>после</w:t>
      </w:r>
      <w:r>
        <w:rPr>
          <w:spacing w:val="-5"/>
          <w:sz w:val="24"/>
        </w:rPr>
        <w:t> </w:t>
      </w:r>
      <w:r>
        <w:rPr>
          <w:sz w:val="24"/>
        </w:rPr>
        <w:t>проведения</w:t>
      </w:r>
      <w:r>
        <w:rPr>
          <w:spacing w:val="-4"/>
          <w:sz w:val="24"/>
        </w:rPr>
        <w:t> </w:t>
      </w:r>
      <w:r>
        <w:rPr>
          <w:sz w:val="24"/>
        </w:rPr>
        <w:t>первичных</w:t>
      </w:r>
      <w:r>
        <w:rPr>
          <w:spacing w:val="1"/>
          <w:sz w:val="24"/>
        </w:rPr>
        <w:t> </w:t>
      </w:r>
      <w:r>
        <w:rPr>
          <w:sz w:val="24"/>
        </w:rPr>
        <w:t>анальгезических </w:t>
      </w:r>
      <w:r>
        <w:rPr>
          <w:spacing w:val="-2"/>
          <w:sz w:val="24"/>
        </w:rPr>
        <w:t>мероприятий.</w:t>
      </w:r>
    </w:p>
    <w:p>
      <w:pPr>
        <w:pStyle w:val="BodyText"/>
        <w:spacing w:line="360" w:lineRule="auto" w:before="201"/>
        <w:ind w:right="137" w:firstLine="708"/>
      </w:pPr>
      <w:r>
        <w:rPr/>
        <w:t>Адекватное обезболивание должно быть осуществлено до выполнения любых болезненных манипуляций, таких, как перекладывание пациента с каталки на каталку или с каталки на стол рентгеновского аппарата. Перед проведением диагностических мероприятий следует убедиться в достаточности анальгетического эффекта (например, безболезненности пассивной наружной рота- ции травмированной нижней конечности).</w:t>
      </w:r>
    </w:p>
    <w:p>
      <w:pPr>
        <w:pStyle w:val="BodyText"/>
        <w:spacing w:after="0" w:line="360" w:lineRule="auto"/>
        <w:sectPr>
          <w:pgSz w:w="11910" w:h="16840"/>
          <w:pgMar w:header="0" w:footer="1002" w:top="760" w:bottom="1200" w:left="708" w:right="425"/>
        </w:sectPr>
      </w:pPr>
    </w:p>
    <w:p>
      <w:pPr>
        <w:pStyle w:val="BodyText"/>
        <w:spacing w:line="360" w:lineRule="auto" w:before="68"/>
        <w:ind w:right="135" w:firstLine="708"/>
      </w:pPr>
      <w:r>
        <w:rPr/>
        <w:t>При решении вопроса о потребности в обезболивании необходимо ориентироваться</w:t>
      </w:r>
      <w:r>
        <w:rPr>
          <w:spacing w:val="-1"/>
        </w:rPr>
        <w:t> </w:t>
      </w:r>
      <w:r>
        <w:rPr/>
        <w:t>на кри- терии максимально допустимой интенсивности боли (пороги вмешательства). В частности, по ВАШ максимально допустимая интенсивность боли ― 3 балла в покое и 4 балла при движении.</w:t>
      </w:r>
    </w:p>
    <w:p>
      <w:pPr>
        <w:pStyle w:val="BodyText"/>
        <w:spacing w:line="360" w:lineRule="auto"/>
        <w:ind w:right="144" w:firstLine="708"/>
      </w:pPr>
      <w:r>
        <w:rPr/>
        <w:t>Принцип ступенчатой анальгетической терапии (подход при лечении</w:t>
      </w:r>
      <w:r>
        <w:rPr>
          <w:spacing w:val="-2"/>
        </w:rPr>
        <w:t> </w:t>
      </w:r>
      <w:r>
        <w:rPr/>
        <w:t>боли, рекомендуемый ВОЗ) заключается в назначении при слабой боли - неопиоидных анальгетиков: парацетамола, НПВС; при умеренной боли — опиоида средней анальгетической активности типа трамадола и кодеина; при сильной боли — мощного опиоидного анальгетика морфинового ряда.</w:t>
      </w:r>
    </w:p>
    <w:p>
      <w:pPr>
        <w:pStyle w:val="BodyText"/>
        <w:spacing w:line="360" w:lineRule="auto"/>
        <w:ind w:right="137" w:firstLine="708"/>
      </w:pPr>
      <w:r>
        <w:rPr/>
        <w:t>На сегодняшний день наиболее широко распространенным методом анальгезии при</w:t>
      </w:r>
      <w:r>
        <w:rPr>
          <w:spacing w:val="40"/>
        </w:rPr>
        <w:t> </w:t>
      </w:r>
      <w:r>
        <w:rPr/>
        <w:t>ППОБК является парентеральное введение</w:t>
      </w:r>
      <w:r>
        <w:rPr>
          <w:spacing w:val="-1"/>
        </w:rPr>
        <w:t> </w:t>
      </w:r>
      <w:r>
        <w:rPr/>
        <w:t>парацетамола</w:t>
      </w:r>
      <w:r>
        <w:rPr>
          <w:spacing w:val="-1"/>
        </w:rPr>
        <w:t> </w:t>
      </w:r>
      <w:r>
        <w:rPr/>
        <w:t>и/или НПВС [</w:t>
      </w:r>
      <w:hyperlink w:history="true" w:anchor="_bookmark133">
        <w:r>
          <w:rPr>
            <w:u w:val="single"/>
          </w:rPr>
          <w:t>119</w:t>
        </w:r>
      </w:hyperlink>
      <w:r>
        <w:rPr/>
        <w:t>]. Применение</w:t>
      </w:r>
      <w:r>
        <w:rPr>
          <w:spacing w:val="-1"/>
        </w:rPr>
        <w:t> </w:t>
      </w:r>
      <w:r>
        <w:rPr/>
        <w:t>паренте- ральных НПВС в качестве анальгетиков также сопряжено с возможным развитием таких осложне- ний, как желудочно-кишечные кровотечения и ассоциированные с ними анемия, нарушения функ- ции печени и почек. В настоящее время препаратом выбора является парацетамол [</w:t>
      </w:r>
      <w:hyperlink w:history="true" w:anchor="_bookmark96">
        <w:r>
          <w:rPr>
            <w:u w:val="single"/>
          </w:rPr>
          <w:t>60</w:t>
        </w:r>
      </w:hyperlink>
      <w:r>
        <w:rPr/>
        <w:t>], как наибо- лее безопасный с точки зрения развития возможных препарат-ассоциированных осложнений. </w:t>
      </w:r>
      <w:r>
        <w:rPr>
          <w:b/>
        </w:rPr>
        <w:t>Уровень убедительности рекомендации 1 </w:t>
      </w:r>
      <w:r>
        <w:rPr/>
        <w:t>(уровень доказательности – А)</w:t>
      </w:r>
    </w:p>
    <w:p>
      <w:pPr>
        <w:pStyle w:val="BodyText"/>
        <w:spacing w:line="360" w:lineRule="auto"/>
        <w:ind w:right="132" w:firstLine="708"/>
      </w:pPr>
      <w:r>
        <w:rPr/>
        <w:t>Кроме НПВС могут применяться опиоидные синтетические анальгетики обладающие цен- тральным действием, со средней (по сравнению с морфином) анальгетической активностью, например, трамадол, но их применение ограничено у пациентов пожилого возраста с когнитивны- ми нарушениями ввиду угнетающего действия на нервную систему.</w:t>
      </w:r>
    </w:p>
    <w:p>
      <w:pPr>
        <w:pStyle w:val="BodyText"/>
        <w:spacing w:line="360" w:lineRule="auto"/>
        <w:ind w:right="135" w:firstLine="708"/>
      </w:pPr>
      <w:r>
        <w:rPr/>
        <w:t>Следует учитывать, что применение опиатов с целью анальгезии может иметь непредсказу- емые последствия у пациентов с ППОБК вследствие отягощения преморбидной сосудистой пато- логии и когнитивного дефицита. Применение опиатов может повлечь за собой нарушение дыха- ния, парез кишечника, запоры и, в более редких случаях, выраженную тошноту и рвоту в сочета- нии с неврологической патологией, что в некоторых случаях может привести к возникновению аспирационной пневмонии [</w:t>
      </w:r>
      <w:hyperlink w:history="true" w:anchor="_bookmark133">
        <w:r>
          <w:rPr>
            <w:u w:val="single"/>
          </w:rPr>
          <w:t>119</w:t>
        </w:r>
      </w:hyperlink>
      <w:r>
        <w:rPr/>
        <w:t>]. Назначение опиоидных анальгетиков возможно лишь при неэф- фективности парацетамола и НПВС.</w:t>
      </w:r>
    </w:p>
    <w:p>
      <w:pPr>
        <w:pStyle w:val="BodyText"/>
        <w:spacing w:line="360" w:lineRule="auto" w:before="1"/>
        <w:ind w:right="136" w:firstLine="708"/>
      </w:pPr>
      <w:r>
        <w:rPr/>
        <w:t>На основании всего вышеизложенного возможно рекомендовать следующую схему пред- операционной анальгезии у пациентов с ППОБК в условиях стационаров РФ:</w:t>
      </w:r>
    </w:p>
    <w:p>
      <w:pPr>
        <w:pStyle w:val="BodyText"/>
        <w:ind w:left="1133"/>
      </w:pPr>
      <w:r>
        <w:rPr/>
        <w:t>1-</w:t>
      </w:r>
      <w:r>
        <w:rPr>
          <w:spacing w:val="-2"/>
        </w:rPr>
        <w:t> </w:t>
      </w:r>
      <w:r>
        <w:rPr/>
        <w:t>3 балла</w:t>
      </w:r>
      <w:r>
        <w:rPr>
          <w:spacing w:val="-1"/>
        </w:rPr>
        <w:t> </w:t>
      </w:r>
      <w:r>
        <w:rPr/>
        <w:t>по шкале</w:t>
      </w:r>
      <w:r>
        <w:rPr>
          <w:spacing w:val="-2"/>
        </w:rPr>
        <w:t> </w:t>
      </w:r>
      <w:r>
        <w:rPr/>
        <w:t>ВАШ</w:t>
      </w:r>
      <w:r>
        <w:rPr>
          <w:spacing w:val="1"/>
        </w:rPr>
        <w:t> </w:t>
      </w:r>
      <w:r>
        <w:rPr/>
        <w:t>-</w:t>
      </w:r>
      <w:r>
        <w:rPr>
          <w:spacing w:val="-2"/>
        </w:rPr>
        <w:t> </w:t>
      </w:r>
      <w:r>
        <w:rPr/>
        <w:t>анальгезия не</w:t>
      </w:r>
      <w:r>
        <w:rPr>
          <w:spacing w:val="-1"/>
        </w:rPr>
        <w:t> </w:t>
      </w:r>
      <w:r>
        <w:rPr>
          <w:spacing w:val="-2"/>
        </w:rPr>
        <w:t>требуется.</w:t>
      </w:r>
    </w:p>
    <w:p>
      <w:pPr>
        <w:pStyle w:val="BodyText"/>
        <w:spacing w:line="360" w:lineRule="auto" w:before="137"/>
        <w:ind w:right="137" w:firstLine="708"/>
      </w:pPr>
      <w:r>
        <w:rPr/>
        <w:t>4 -</w:t>
      </w:r>
      <w:r>
        <w:rPr>
          <w:spacing w:val="-1"/>
        </w:rPr>
        <w:t> </w:t>
      </w:r>
      <w:r>
        <w:rPr/>
        <w:t>балла</w:t>
      </w:r>
      <w:r>
        <w:rPr>
          <w:spacing w:val="-1"/>
        </w:rPr>
        <w:t> </w:t>
      </w:r>
      <w:r>
        <w:rPr/>
        <w:t>по шкале</w:t>
      </w:r>
      <w:r>
        <w:rPr>
          <w:spacing w:val="-1"/>
        </w:rPr>
        <w:t> </w:t>
      </w:r>
      <w:r>
        <w:rPr/>
        <w:t>ВАШ -</w:t>
      </w:r>
      <w:r>
        <w:rPr>
          <w:spacing w:val="-1"/>
        </w:rPr>
        <w:t> </w:t>
      </w:r>
      <w:r>
        <w:rPr/>
        <w:t>парацетамол по 1 г</w:t>
      </w:r>
      <w:r>
        <w:rPr>
          <w:spacing w:val="-3"/>
        </w:rPr>
        <w:t> </w:t>
      </w:r>
      <w:r>
        <w:rPr/>
        <w:t>внутривенно инфузионно в</w:t>
      </w:r>
      <w:r>
        <w:rPr>
          <w:spacing w:val="-1"/>
        </w:rPr>
        <w:t> </w:t>
      </w:r>
      <w:r>
        <w:rPr/>
        <w:t>течение</w:t>
      </w:r>
      <w:r>
        <w:rPr>
          <w:spacing w:val="-1"/>
        </w:rPr>
        <w:t> </w:t>
      </w:r>
      <w:r>
        <w:rPr/>
        <w:t>15 мин 2– 3 раза в сутки и НПВС (кеторолак по 30 мг внутримышечно 2 раза в сутки).</w:t>
      </w:r>
    </w:p>
    <w:p>
      <w:pPr>
        <w:pStyle w:val="BodyText"/>
        <w:ind w:left="1133"/>
      </w:pPr>
      <w:r>
        <w:rPr/>
        <w:t>5</w:t>
      </w:r>
      <w:r>
        <w:rPr>
          <w:spacing w:val="5"/>
        </w:rPr>
        <w:t> </w:t>
      </w:r>
      <w:r>
        <w:rPr/>
        <w:t>-</w:t>
      </w:r>
      <w:r>
        <w:rPr>
          <w:spacing w:val="7"/>
        </w:rPr>
        <w:t> </w:t>
      </w:r>
      <w:r>
        <w:rPr/>
        <w:t>6</w:t>
      </w:r>
      <w:r>
        <w:rPr>
          <w:spacing w:val="8"/>
        </w:rPr>
        <w:t> </w:t>
      </w:r>
      <w:r>
        <w:rPr/>
        <w:t>баллов</w:t>
      </w:r>
      <w:r>
        <w:rPr>
          <w:spacing w:val="8"/>
        </w:rPr>
        <w:t> </w:t>
      </w:r>
      <w:r>
        <w:rPr/>
        <w:t>по</w:t>
      </w:r>
      <w:r>
        <w:rPr>
          <w:spacing w:val="8"/>
        </w:rPr>
        <w:t> </w:t>
      </w:r>
      <w:r>
        <w:rPr/>
        <w:t>шкале</w:t>
      </w:r>
      <w:r>
        <w:rPr>
          <w:spacing w:val="4"/>
        </w:rPr>
        <w:t> </w:t>
      </w:r>
      <w:r>
        <w:rPr/>
        <w:t>ВАШ</w:t>
      </w:r>
      <w:r>
        <w:rPr>
          <w:spacing w:val="10"/>
        </w:rPr>
        <w:t> </w:t>
      </w:r>
      <w:r>
        <w:rPr/>
        <w:t>-</w:t>
      </w:r>
      <w:r>
        <w:rPr>
          <w:spacing w:val="7"/>
        </w:rPr>
        <w:t> </w:t>
      </w:r>
      <w:r>
        <w:rPr/>
        <w:t>НПВС</w:t>
      </w:r>
      <w:r>
        <w:rPr>
          <w:spacing w:val="8"/>
        </w:rPr>
        <w:t> </w:t>
      </w:r>
      <w:r>
        <w:rPr/>
        <w:t>(кеторолак</w:t>
      </w:r>
      <w:r>
        <w:rPr>
          <w:spacing w:val="8"/>
        </w:rPr>
        <w:t> </w:t>
      </w:r>
      <w:r>
        <w:rPr/>
        <w:t>по</w:t>
      </w:r>
      <w:r>
        <w:rPr>
          <w:spacing w:val="8"/>
        </w:rPr>
        <w:t> </w:t>
      </w:r>
      <w:r>
        <w:rPr/>
        <w:t>30</w:t>
      </w:r>
      <w:r>
        <w:rPr>
          <w:spacing w:val="7"/>
        </w:rPr>
        <w:t> </w:t>
      </w:r>
      <w:r>
        <w:rPr/>
        <w:t>мг</w:t>
      </w:r>
      <w:r>
        <w:rPr>
          <w:spacing w:val="8"/>
        </w:rPr>
        <w:t> </w:t>
      </w:r>
      <w:r>
        <w:rPr/>
        <w:t>внутримышечно</w:t>
      </w:r>
      <w:r>
        <w:rPr>
          <w:spacing w:val="8"/>
        </w:rPr>
        <w:t> </w:t>
      </w:r>
      <w:r>
        <w:rPr/>
        <w:t>2–3</w:t>
      </w:r>
      <w:r>
        <w:rPr>
          <w:spacing w:val="8"/>
        </w:rPr>
        <w:t> </w:t>
      </w:r>
      <w:r>
        <w:rPr/>
        <w:t>раза</w:t>
      </w:r>
      <w:r>
        <w:rPr>
          <w:spacing w:val="7"/>
        </w:rPr>
        <w:t> </w:t>
      </w:r>
      <w:r>
        <w:rPr/>
        <w:t>в</w:t>
      </w:r>
      <w:r>
        <w:rPr>
          <w:spacing w:val="7"/>
        </w:rPr>
        <w:t> </w:t>
      </w:r>
      <w:r>
        <w:rPr>
          <w:spacing w:val="-2"/>
        </w:rPr>
        <w:t>сутки)</w:t>
      </w:r>
    </w:p>
    <w:p>
      <w:pPr>
        <w:pStyle w:val="BodyText"/>
        <w:spacing w:line="360" w:lineRule="auto" w:before="140"/>
        <w:ind w:right="133"/>
      </w:pPr>
      <w:r>
        <w:rPr/>
        <w:t>+ парацетамол по 1 г внутривенно инфузионно в течение 15 мин 3–4 раза в сутки и/или опиоид- ный анальгетик (трамадол по 100 мг внутримышечно или внутривенно 2–3 раза в сутки; промедол по 20 мг 2 раза в сутки внутримышечно).</w:t>
      </w:r>
    </w:p>
    <w:p>
      <w:pPr>
        <w:pStyle w:val="BodyText"/>
        <w:spacing w:line="275" w:lineRule="exact"/>
        <w:ind w:left="1133"/>
      </w:pPr>
      <w:r>
        <w:rPr/>
        <w:t>7</w:t>
      </w:r>
      <w:r>
        <w:rPr>
          <w:spacing w:val="15"/>
        </w:rPr>
        <w:t> </w:t>
      </w:r>
      <w:r>
        <w:rPr/>
        <w:t>и</w:t>
      </w:r>
      <w:r>
        <w:rPr>
          <w:spacing w:val="17"/>
        </w:rPr>
        <w:t> </w:t>
      </w:r>
      <w:r>
        <w:rPr/>
        <w:t>более</w:t>
      </w:r>
      <w:r>
        <w:rPr>
          <w:spacing w:val="15"/>
        </w:rPr>
        <w:t> </w:t>
      </w:r>
      <w:r>
        <w:rPr/>
        <w:t>баллов</w:t>
      </w:r>
      <w:r>
        <w:rPr>
          <w:spacing w:val="16"/>
        </w:rPr>
        <w:t> </w:t>
      </w:r>
      <w:r>
        <w:rPr/>
        <w:t>по</w:t>
      </w:r>
      <w:r>
        <w:rPr>
          <w:spacing w:val="16"/>
        </w:rPr>
        <w:t> </w:t>
      </w:r>
      <w:r>
        <w:rPr/>
        <w:t>шкале</w:t>
      </w:r>
      <w:r>
        <w:rPr>
          <w:spacing w:val="16"/>
        </w:rPr>
        <w:t> </w:t>
      </w:r>
      <w:r>
        <w:rPr/>
        <w:t>ВАШ</w:t>
      </w:r>
      <w:r>
        <w:rPr>
          <w:spacing w:val="22"/>
        </w:rPr>
        <w:t> </w:t>
      </w:r>
      <w:r>
        <w:rPr/>
        <w:t>-</w:t>
      </w:r>
      <w:r>
        <w:rPr>
          <w:spacing w:val="16"/>
        </w:rPr>
        <w:t> </w:t>
      </w:r>
      <w:r>
        <w:rPr/>
        <w:t>опиоидные</w:t>
      </w:r>
      <w:r>
        <w:rPr>
          <w:spacing w:val="16"/>
        </w:rPr>
        <w:t> </w:t>
      </w:r>
      <w:r>
        <w:rPr/>
        <w:t>анальгетики</w:t>
      </w:r>
      <w:r>
        <w:rPr>
          <w:spacing w:val="17"/>
        </w:rPr>
        <w:t> </w:t>
      </w:r>
      <w:r>
        <w:rPr/>
        <w:t>группы</w:t>
      </w:r>
      <w:r>
        <w:rPr>
          <w:spacing w:val="18"/>
        </w:rPr>
        <w:t> </w:t>
      </w:r>
      <w:r>
        <w:rPr/>
        <w:t>морфина</w:t>
      </w:r>
      <w:r>
        <w:rPr>
          <w:spacing w:val="21"/>
        </w:rPr>
        <w:t> </w:t>
      </w:r>
      <w:r>
        <w:rPr/>
        <w:t>(морфин</w:t>
      </w:r>
      <w:r>
        <w:rPr>
          <w:spacing w:val="19"/>
        </w:rPr>
        <w:t> </w:t>
      </w:r>
      <w:r>
        <w:rPr>
          <w:spacing w:val="-4"/>
        </w:rPr>
        <w:t>под-</w:t>
      </w:r>
    </w:p>
    <w:p>
      <w:pPr>
        <w:pStyle w:val="BodyText"/>
        <w:spacing w:after="0" w:line="275" w:lineRule="exact"/>
        <w:sectPr>
          <w:pgSz w:w="11910" w:h="16840"/>
          <w:pgMar w:header="0" w:footer="1002" w:top="760" w:bottom="1200" w:left="708" w:right="425"/>
        </w:sectPr>
      </w:pPr>
    </w:p>
    <w:p>
      <w:pPr>
        <w:pStyle w:val="BodyText"/>
        <w:spacing w:before="68"/>
      </w:pPr>
      <w:r>
        <w:rPr/>
        <w:t>кожно</w:t>
      </w:r>
      <w:r>
        <w:rPr>
          <w:spacing w:val="-2"/>
        </w:rPr>
        <w:t> </w:t>
      </w:r>
      <w:r>
        <w:rPr/>
        <w:t>10</w:t>
      </w:r>
      <w:r>
        <w:rPr>
          <w:spacing w:val="-2"/>
        </w:rPr>
        <w:t> </w:t>
      </w:r>
      <w:r>
        <w:rPr/>
        <w:t>мг,</w:t>
      </w:r>
      <w:r>
        <w:rPr>
          <w:spacing w:val="-2"/>
        </w:rPr>
        <w:t> </w:t>
      </w:r>
      <w:r>
        <w:rPr/>
        <w:t>максимальная</w:t>
      </w:r>
      <w:r>
        <w:rPr>
          <w:spacing w:val="-2"/>
        </w:rPr>
        <w:t> </w:t>
      </w:r>
      <w:r>
        <w:rPr/>
        <w:t>суточная</w:t>
      </w:r>
      <w:r>
        <w:rPr>
          <w:spacing w:val="-2"/>
        </w:rPr>
        <w:t> </w:t>
      </w:r>
      <w:r>
        <w:rPr/>
        <w:t>доза</w:t>
      </w:r>
      <w:r>
        <w:rPr>
          <w:spacing w:val="-3"/>
        </w:rPr>
        <w:t> </w:t>
      </w:r>
      <w:r>
        <w:rPr/>
        <w:t>20</w:t>
      </w:r>
      <w:r>
        <w:rPr>
          <w:spacing w:val="-1"/>
        </w:rPr>
        <w:t> </w:t>
      </w:r>
      <w:r>
        <w:rPr>
          <w:spacing w:val="-4"/>
        </w:rPr>
        <w:t>мг).</w:t>
      </w:r>
    </w:p>
    <w:p>
      <w:pPr>
        <w:pStyle w:val="BodyText"/>
        <w:spacing w:line="362" w:lineRule="auto" w:before="136"/>
        <w:ind w:right="138" w:firstLine="708"/>
      </w:pPr>
      <w:r>
        <w:rPr/>
        <w:t>Обезболивание в стационаре проводится с учетом анальгезии, выполненной службой ско- рой медицинской помощи.</w:t>
      </w:r>
    </w:p>
    <w:p>
      <w:pPr>
        <w:pStyle w:val="BodyText"/>
        <w:spacing w:line="360" w:lineRule="auto"/>
        <w:ind w:right="137" w:firstLine="708"/>
      </w:pPr>
      <w:r>
        <w:rPr/>
        <w:t>Пациентам с выраженными когнитивными нарушениями, при отсутствии противопоказа- ний, необходимо ввести парацетамол или НПВС в стандартной дозировке уже при поступлении в </w:t>
      </w:r>
      <w:r>
        <w:rPr>
          <w:spacing w:val="-4"/>
        </w:rPr>
        <w:t>ПО.</w:t>
      </w:r>
    </w:p>
    <w:p>
      <w:pPr>
        <w:pStyle w:val="BodyText"/>
        <w:spacing w:before="81"/>
        <w:ind w:left="0"/>
        <w:jc w:val="left"/>
      </w:pPr>
    </w:p>
    <w:p>
      <w:pPr>
        <w:pStyle w:val="ListParagraph"/>
        <w:numPr>
          <w:ilvl w:val="0"/>
          <w:numId w:val="13"/>
        </w:numPr>
        <w:tabs>
          <w:tab w:pos="664" w:val="left" w:leader="none"/>
        </w:tabs>
        <w:spacing w:line="240" w:lineRule="auto" w:before="0" w:after="0"/>
        <w:ind w:left="664" w:right="0" w:hanging="240"/>
        <w:jc w:val="left"/>
        <w:rPr>
          <w:b/>
          <w:sz w:val="24"/>
        </w:rPr>
      </w:pPr>
      <w:bookmarkStart w:name="_bookmark19" w:id="20"/>
      <w:bookmarkEnd w:id="20"/>
      <w:r>
        <w:rPr/>
      </w:r>
      <w:r>
        <w:rPr>
          <w:b/>
          <w:sz w:val="24"/>
        </w:rPr>
        <w:t>Предоперационный</w:t>
      </w:r>
      <w:r>
        <w:rPr>
          <w:b/>
          <w:spacing w:val="-12"/>
          <w:sz w:val="24"/>
        </w:rPr>
        <w:t> </w:t>
      </w:r>
      <w:r>
        <w:rPr>
          <w:b/>
          <w:spacing w:val="-2"/>
          <w:sz w:val="24"/>
        </w:rPr>
        <w:t>период</w:t>
      </w:r>
    </w:p>
    <w:p>
      <w:pPr>
        <w:pStyle w:val="BodyText"/>
        <w:spacing w:before="165"/>
        <w:ind w:left="0"/>
        <w:jc w:val="left"/>
        <w:rPr>
          <w:b/>
        </w:rPr>
      </w:pPr>
    </w:p>
    <w:p>
      <w:pPr>
        <w:spacing w:before="0"/>
        <w:ind w:left="424" w:right="0" w:firstLine="0"/>
        <w:jc w:val="left"/>
        <w:rPr>
          <w:b/>
          <w:sz w:val="24"/>
        </w:rPr>
      </w:pPr>
      <w:bookmarkStart w:name="_bookmark20" w:id="21"/>
      <w:bookmarkEnd w:id="21"/>
      <w:r>
        <w:rPr/>
      </w:r>
      <w:r>
        <w:rPr>
          <w:b/>
          <w:sz w:val="24"/>
          <w:u w:val="single"/>
        </w:rPr>
        <w:t>7.1</w:t>
      </w:r>
      <w:r>
        <w:rPr>
          <w:b/>
          <w:spacing w:val="-7"/>
          <w:sz w:val="24"/>
          <w:u w:val="single"/>
        </w:rPr>
        <w:t> </w:t>
      </w:r>
      <w:r>
        <w:rPr>
          <w:b/>
          <w:sz w:val="24"/>
          <w:u w:val="single"/>
        </w:rPr>
        <w:t>Длительность</w:t>
      </w:r>
      <w:r>
        <w:rPr>
          <w:b/>
          <w:spacing w:val="-7"/>
          <w:sz w:val="24"/>
          <w:u w:val="single"/>
        </w:rPr>
        <w:t> </w:t>
      </w:r>
      <w:r>
        <w:rPr>
          <w:b/>
          <w:sz w:val="24"/>
          <w:u w:val="single"/>
        </w:rPr>
        <w:t>предоперационного</w:t>
      </w:r>
      <w:r>
        <w:rPr>
          <w:b/>
          <w:spacing w:val="-6"/>
          <w:sz w:val="24"/>
          <w:u w:val="single"/>
        </w:rPr>
        <w:t> </w:t>
      </w:r>
      <w:r>
        <w:rPr>
          <w:b/>
          <w:spacing w:val="-2"/>
          <w:sz w:val="24"/>
          <w:u w:val="single"/>
        </w:rPr>
        <w:t>периода</w:t>
      </w:r>
    </w:p>
    <w:p>
      <w:pPr>
        <w:pStyle w:val="BodyText"/>
        <w:spacing w:before="87"/>
        <w:ind w:left="0"/>
        <w:jc w:val="left"/>
        <w:rPr>
          <w:b/>
        </w:rPr>
      </w:pPr>
    </w:p>
    <w:p>
      <w:pPr>
        <w:spacing w:line="360" w:lineRule="auto" w:before="0"/>
        <w:ind w:left="424" w:right="137" w:firstLine="708"/>
        <w:jc w:val="both"/>
        <w:rPr>
          <w:sz w:val="24"/>
        </w:rPr>
      </w:pPr>
      <w:r>
        <w:rPr>
          <w:b/>
          <w:sz w:val="24"/>
        </w:rPr>
        <w:t>Длительность предоперационного периода должна быть минимизирована (наиболее оптимальна - 6-8 часов с момента поступления в стационар, у пациентов данностью травмы менее 24 часов) и не должна превышать 48 часов. Необходимо учитывать, что выполнение эндопротезирования в ночное время приводит к увеличению числа осложений, поэтому опе- рации</w:t>
      </w:r>
      <w:r>
        <w:rPr>
          <w:b/>
          <w:spacing w:val="-1"/>
          <w:sz w:val="24"/>
        </w:rPr>
        <w:t> </w:t>
      </w:r>
      <w:r>
        <w:rPr>
          <w:b/>
          <w:sz w:val="24"/>
        </w:rPr>
        <w:t>эндопротезирования должны</w:t>
      </w:r>
      <w:r>
        <w:rPr>
          <w:b/>
          <w:spacing w:val="-2"/>
          <w:sz w:val="24"/>
        </w:rPr>
        <w:t> </w:t>
      </w:r>
      <w:r>
        <w:rPr>
          <w:b/>
          <w:sz w:val="24"/>
        </w:rPr>
        <w:t>выполняться</w:t>
      </w:r>
      <w:r>
        <w:rPr>
          <w:b/>
          <w:spacing w:val="-2"/>
          <w:sz w:val="24"/>
        </w:rPr>
        <w:t> </w:t>
      </w:r>
      <w:r>
        <w:rPr>
          <w:b/>
          <w:sz w:val="24"/>
        </w:rPr>
        <w:t>только в</w:t>
      </w:r>
      <w:r>
        <w:rPr>
          <w:b/>
          <w:spacing w:val="-1"/>
          <w:sz w:val="24"/>
        </w:rPr>
        <w:t> </w:t>
      </w:r>
      <w:r>
        <w:rPr>
          <w:b/>
          <w:sz w:val="24"/>
        </w:rPr>
        <w:t>дневное</w:t>
      </w:r>
      <w:r>
        <w:rPr>
          <w:b/>
          <w:spacing w:val="-2"/>
          <w:sz w:val="24"/>
        </w:rPr>
        <w:t> </w:t>
      </w:r>
      <w:r>
        <w:rPr>
          <w:b/>
          <w:sz w:val="24"/>
        </w:rPr>
        <w:t>время,</w:t>
      </w:r>
      <w:r>
        <w:rPr>
          <w:b/>
          <w:spacing w:val="-1"/>
          <w:sz w:val="24"/>
        </w:rPr>
        <w:t> </w:t>
      </w:r>
      <w:r>
        <w:rPr>
          <w:b/>
          <w:sz w:val="24"/>
        </w:rPr>
        <w:t>подготовленными бригадами </w:t>
      </w:r>
      <w:r>
        <w:rPr>
          <w:sz w:val="24"/>
        </w:rPr>
        <w:t>[</w:t>
      </w:r>
      <w:hyperlink w:history="true" w:anchor="_bookmark72">
        <w:r>
          <w:rPr>
            <w:sz w:val="24"/>
            <w:u w:val="single"/>
          </w:rPr>
          <w:t>23</w:t>
        </w:r>
      </w:hyperlink>
      <w:r>
        <w:rPr>
          <w:sz w:val="24"/>
        </w:rPr>
        <w:t>, </w:t>
      </w:r>
      <w:hyperlink w:history="true" w:anchor="_bookmark137">
        <w:r>
          <w:rPr>
            <w:sz w:val="24"/>
            <w:u w:val="single"/>
          </w:rPr>
          <w:t>123</w:t>
        </w:r>
      </w:hyperlink>
      <w:r>
        <w:rPr>
          <w:sz w:val="24"/>
        </w:rPr>
        <w:t>, </w:t>
      </w:r>
      <w:hyperlink w:history="true" w:anchor="_bookmark163">
        <w:r>
          <w:rPr>
            <w:sz w:val="24"/>
            <w:u w:val="single"/>
          </w:rPr>
          <w:t>159</w:t>
        </w:r>
      </w:hyperlink>
      <w:r>
        <w:rPr>
          <w:sz w:val="24"/>
        </w:rPr>
        <w:t>]. </w:t>
      </w:r>
      <w:r>
        <w:rPr>
          <w:b/>
          <w:sz w:val="24"/>
        </w:rPr>
        <w:t>Уровень убедительности рекомендации 1 </w:t>
      </w:r>
      <w:r>
        <w:rPr>
          <w:sz w:val="24"/>
        </w:rPr>
        <w:t>(уровень доказательности – </w:t>
      </w:r>
      <w:r>
        <w:rPr>
          <w:spacing w:val="-6"/>
          <w:sz w:val="24"/>
        </w:rPr>
        <w:t>А)</w:t>
      </w:r>
    </w:p>
    <w:p>
      <w:pPr>
        <w:pStyle w:val="BodyText"/>
        <w:spacing w:line="360" w:lineRule="auto"/>
        <w:ind w:right="136" w:firstLine="708"/>
      </w:pPr>
      <w:r>
        <w:rPr/>
        <w:t>Приоритезация пациентов с ППОБК и проведение им оперативного вмешательствав макси- мально короткие сроки с момента поступления в стационар после полноценной их подготовки, позволяет минимизировать частоту тромбоэмболических, гипостатических, дыхательных и кар- диальных осложнений [</w:t>
      </w:r>
      <w:hyperlink w:history="true" w:anchor="_bookmark164">
        <w:r>
          <w:rPr>
            <w:u w:val="single"/>
          </w:rPr>
          <w:t>160</w:t>
        </w:r>
        <w:r>
          <w:rPr/>
          <w:t>,</w:t>
        </w:r>
      </w:hyperlink>
      <w:r>
        <w:rPr/>
        <w:t> </w:t>
      </w:r>
      <w:hyperlink w:history="true" w:anchor="_bookmark122">
        <w:r>
          <w:rPr>
            <w:u w:val="single"/>
          </w:rPr>
          <w:t>101</w:t>
        </w:r>
      </w:hyperlink>
      <w:r>
        <w:rPr/>
        <w:t>]. </w:t>
      </w:r>
      <w:r>
        <w:rPr>
          <w:b/>
        </w:rPr>
        <w:t>Уровень убедительности рекомендации 1 </w:t>
      </w:r>
      <w:r>
        <w:rPr/>
        <w:t>(уровень доказа- тельности – А)</w:t>
      </w:r>
    </w:p>
    <w:p>
      <w:pPr>
        <w:pStyle w:val="BodyText"/>
        <w:spacing w:line="360" w:lineRule="auto"/>
        <w:ind w:right="132" w:firstLine="708"/>
      </w:pPr>
      <w:r>
        <w:rPr/>
        <w:t>Любая задержка хирургического лечения ведет к усугублению соматического состояния пациента и повышению риска возникновения интра- и послеоперационных осложнений, к росту внутрибольничной смертности и смертности в течение первого года после травмы [</w:t>
      </w:r>
      <w:hyperlink w:history="true" w:anchor="_bookmark142">
        <w:r>
          <w:rPr>
            <w:u w:val="single"/>
          </w:rPr>
          <w:t>129</w:t>
        </w:r>
      </w:hyperlink>
      <w:r>
        <w:rPr/>
        <w:t>]. Таким образом, координация действий персонала ПО, травматолого-ортопедического отделения стацио- нара, отделения интенсивной терапии, врачей-консультантов должна быть направлена на коррек- цию имеющейся соматической патологии пациента и проведение экстренного хирургического ле- чения в максимально короткий срок с момента травмы. Кроме того, с удлинением предоперацион- ного койко-дня растет общий и послеоперационный койко-день, а также показатель повторной госпитализации в течение месяца [</w:t>
      </w:r>
      <w:hyperlink w:history="true" w:anchor="_bookmark142">
        <w:r>
          <w:rPr>
            <w:u w:val="single"/>
          </w:rPr>
          <w:t>129</w:t>
        </w:r>
      </w:hyperlink>
      <w:r>
        <w:rPr/>
        <w:t>].</w:t>
      </w:r>
    </w:p>
    <w:p>
      <w:pPr>
        <w:pStyle w:val="BodyText"/>
        <w:spacing w:line="360" w:lineRule="auto"/>
        <w:ind w:right="136" w:firstLine="708"/>
      </w:pPr>
      <w:r>
        <w:rPr/>
        <w:t>Фактически все пациенты с ППОБК старше 60 лет имеют сопутствующие заболевания раз- ной степени компенсации; так до 70% пожилых пациентов с ППОБК могут иметь анестезиолого- операционный риск по ASA 3-4 [</w:t>
      </w:r>
      <w:hyperlink w:history="true" w:anchor="_bookmark148">
        <w:r>
          <w:rPr>
            <w:u w:val="single"/>
          </w:rPr>
          <w:t>138</w:t>
        </w:r>
      </w:hyperlink>
      <w:r>
        <w:rPr/>
        <w:t>]; поэтому при необходимости проведения интенсивной пред-</w:t>
      </w:r>
    </w:p>
    <w:p>
      <w:pPr>
        <w:pStyle w:val="BodyText"/>
        <w:spacing w:after="0" w:line="360" w:lineRule="auto"/>
        <w:sectPr>
          <w:pgSz w:w="11910" w:h="16840"/>
          <w:pgMar w:header="0" w:footer="1002" w:top="760" w:bottom="1200" w:left="708" w:right="425"/>
        </w:sectPr>
      </w:pPr>
    </w:p>
    <w:p>
      <w:pPr>
        <w:pStyle w:val="BodyText"/>
        <w:spacing w:line="360" w:lineRule="auto" w:before="68"/>
        <w:ind w:right="149"/>
      </w:pPr>
      <w:r>
        <w:rPr/>
        <w:t>операционной подготовки пациенты должны быть госпитализированы в отделение реанимации и интенсивной терапии.</w:t>
      </w:r>
    </w:p>
    <w:p>
      <w:pPr>
        <w:pStyle w:val="BodyText"/>
        <w:spacing w:line="360" w:lineRule="auto"/>
        <w:ind w:right="135" w:firstLine="708"/>
      </w:pPr>
      <w:r>
        <w:rPr/>
        <w:t>Необходимо помнить, что операция, проведенная в максимально короткие сроки от момен- та поступления, позволяет снизить количество критических осложнений и значимо увеличить вы- живаемость в этой группе пациентов. Так, по данным Jean-Pierre P., операция, выполненная в пер- вые часы после получения травмы, позволяет снизить летальность на 70-80% [</w:t>
      </w:r>
      <w:hyperlink w:history="true" w:anchor="_bookmark116">
        <w:r>
          <w:rPr>
            <w:u w:val="single"/>
          </w:rPr>
          <w:t>94</w:t>
        </w:r>
      </w:hyperlink>
      <w:r>
        <w:rPr/>
        <w:t>]. Основная зада- ча анестезиолога в процессе лечения больных с ППОБК лежит в оценке риска оперативного вме- шательства, кардиальных, инфекционных и летальных осложнений при использовании результа- тов минимального обследования пациентов.</w:t>
      </w:r>
    </w:p>
    <w:p>
      <w:pPr>
        <w:pStyle w:val="BodyText"/>
        <w:spacing w:line="360" w:lineRule="auto"/>
        <w:ind w:right="137" w:firstLine="708"/>
      </w:pPr>
      <w:r>
        <w:rPr/>
        <w:t>Проведение анестезии возможно по истечении 6 часов после приема пищи, и двух часов после приема жидкости (все окрашенные жидкости относятся к пище) [</w:t>
      </w:r>
      <w:hyperlink w:history="true" w:anchor="_bookmark150">
        <w:r>
          <w:rPr>
            <w:u w:val="single"/>
          </w:rPr>
          <w:t>140</w:t>
        </w:r>
      </w:hyperlink>
      <w:r>
        <w:rPr/>
        <w:t>].</w:t>
      </w:r>
      <w:r>
        <w:rPr>
          <w:spacing w:val="40"/>
        </w:rPr>
        <w:t> </w:t>
      </w:r>
      <w:r>
        <w:rPr>
          <w:b/>
        </w:rPr>
        <w:t>Уровень убеди- тельности рекомендации 1 </w:t>
      </w:r>
      <w:r>
        <w:rPr/>
        <w:t>(уровень доказательности – А)</w:t>
      </w:r>
    </w:p>
    <w:p>
      <w:pPr>
        <w:pStyle w:val="BodyText"/>
        <w:spacing w:line="360" w:lineRule="auto"/>
        <w:ind w:right="139" w:firstLine="708"/>
      </w:pPr>
      <w:r>
        <w:rPr/>
        <w:t>При сборе анамнеза необходимо выяснить обстоятельства получения травмы (если пациент сообщает, что падение произошло в результате потери сознания - необходимо исключить острую неврологическую или сердечно-сосудистую патологию). Необходимо обратить внимание на ал- лергоанамнез, длительный прием лекарственных средств; особое внимание должно быть уделено постоянному приему антикоагулянтов, так как это может отсрочить выполнение оперативного вмешательства или повлиять на выбор метода анестезии.</w:t>
      </w:r>
    </w:p>
    <w:p>
      <w:pPr>
        <w:pStyle w:val="BodyText"/>
        <w:spacing w:line="360" w:lineRule="auto"/>
        <w:ind w:right="138" w:firstLine="708"/>
      </w:pPr>
      <w:r>
        <w:rPr/>
        <w:t>Далее выполняют физикальный осмотр, оценку артериального давления, пульса, проводят анализ имеющихся результатов инструментальных и лабораторных исследований. Отдельного внимания у пациентов старческого возраста заслуживает оценка белково-энергетической недоста- точности (для чего необходима оценка концентрации общего белка и альбумина в плазме крови, определение</w:t>
      </w:r>
      <w:r>
        <w:rPr>
          <w:spacing w:val="-4"/>
        </w:rPr>
        <w:t> </w:t>
      </w:r>
      <w:r>
        <w:rPr/>
        <w:t>индекса</w:t>
      </w:r>
      <w:r>
        <w:rPr>
          <w:spacing w:val="-4"/>
        </w:rPr>
        <w:t> </w:t>
      </w:r>
      <w:r>
        <w:rPr/>
        <w:t>массы</w:t>
      </w:r>
      <w:r>
        <w:rPr>
          <w:spacing w:val="-2"/>
        </w:rPr>
        <w:t> </w:t>
      </w:r>
      <w:r>
        <w:rPr/>
        <w:t>тела),</w:t>
      </w:r>
      <w:r>
        <w:rPr>
          <w:spacing w:val="-2"/>
        </w:rPr>
        <w:t> </w:t>
      </w:r>
      <w:r>
        <w:rPr/>
        <w:t>что</w:t>
      </w:r>
      <w:r>
        <w:rPr>
          <w:spacing w:val="-3"/>
        </w:rPr>
        <w:t> </w:t>
      </w:r>
      <w:r>
        <w:rPr/>
        <w:t>потребует</w:t>
      </w:r>
      <w:r>
        <w:rPr>
          <w:spacing w:val="-3"/>
        </w:rPr>
        <w:t> </w:t>
      </w:r>
      <w:r>
        <w:rPr/>
        <w:t>повышенного</w:t>
      </w:r>
      <w:r>
        <w:rPr>
          <w:spacing w:val="-1"/>
        </w:rPr>
        <w:t> </w:t>
      </w:r>
      <w:r>
        <w:rPr/>
        <w:t>внимания</w:t>
      </w:r>
      <w:r>
        <w:rPr>
          <w:spacing w:val="-3"/>
        </w:rPr>
        <w:t> </w:t>
      </w:r>
      <w:r>
        <w:rPr/>
        <w:t>к</w:t>
      </w:r>
      <w:r>
        <w:rPr>
          <w:spacing w:val="-3"/>
        </w:rPr>
        <w:t> </w:t>
      </w:r>
      <w:r>
        <w:rPr/>
        <w:t>данной</w:t>
      </w:r>
      <w:r>
        <w:rPr>
          <w:spacing w:val="-3"/>
        </w:rPr>
        <w:t> </w:t>
      </w:r>
      <w:r>
        <w:rPr/>
        <w:t>группе</w:t>
      </w:r>
      <w:r>
        <w:rPr>
          <w:spacing w:val="-4"/>
        </w:rPr>
        <w:t> </w:t>
      </w:r>
      <w:r>
        <w:rPr/>
        <w:t>больных в периоперационном периоде.</w:t>
      </w:r>
    </w:p>
    <w:p>
      <w:pPr>
        <w:pStyle w:val="BodyText"/>
        <w:spacing w:line="360" w:lineRule="auto"/>
        <w:ind w:right="136" w:firstLine="708"/>
      </w:pPr>
      <w:r>
        <w:rPr/>
        <w:t>По итогам осмотра анестезиолог делает заключение о возможности выполнения оператив- ного вмешательства.</w:t>
      </w:r>
    </w:p>
    <w:p>
      <w:pPr>
        <w:pStyle w:val="BodyText"/>
        <w:spacing w:line="360" w:lineRule="auto"/>
        <w:ind w:right="139" w:firstLine="708"/>
      </w:pPr>
      <w:r>
        <w:rPr/>
        <w:t>Степень анестезиолого-операционного риска определяется по ASA, с обязательным указа- нием ее в истории болезни.</w:t>
      </w:r>
    </w:p>
    <w:p>
      <w:pPr>
        <w:pStyle w:val="BodyText"/>
        <w:spacing w:line="360" w:lineRule="auto"/>
        <w:ind w:right="136" w:firstLine="708"/>
      </w:pPr>
      <w:r>
        <w:rPr/>
        <w:t>Для решения вопроса</w:t>
      </w:r>
      <w:r>
        <w:rPr>
          <w:spacing w:val="-1"/>
        </w:rPr>
        <w:t> </w:t>
      </w:r>
      <w:r>
        <w:rPr/>
        <w:t>о тактике</w:t>
      </w:r>
      <w:r>
        <w:rPr>
          <w:spacing w:val="-1"/>
        </w:rPr>
        <w:t> </w:t>
      </w:r>
      <w:r>
        <w:rPr/>
        <w:t>лечения пациентов при</w:t>
      </w:r>
      <w:r>
        <w:rPr>
          <w:spacing w:val="-1"/>
        </w:rPr>
        <w:t> </w:t>
      </w:r>
      <w:r>
        <w:rPr/>
        <w:t>нижеперечисленных состояниях по- </w:t>
      </w:r>
      <w:r>
        <w:rPr>
          <w:spacing w:val="-2"/>
        </w:rPr>
        <w:t>казано:</w:t>
      </w:r>
    </w:p>
    <w:p>
      <w:pPr>
        <w:pStyle w:val="ListParagraph"/>
        <w:numPr>
          <w:ilvl w:val="0"/>
          <w:numId w:val="15"/>
        </w:numPr>
        <w:tabs>
          <w:tab w:pos="574" w:val="left" w:leader="none"/>
        </w:tabs>
        <w:spacing w:line="360" w:lineRule="auto" w:before="0" w:after="0"/>
        <w:ind w:left="424" w:right="135" w:firstLine="0"/>
        <w:jc w:val="both"/>
        <w:rPr>
          <w:sz w:val="24"/>
        </w:rPr>
      </w:pPr>
      <w:r>
        <w:rPr>
          <w:sz w:val="24"/>
        </w:rPr>
        <w:t>Острый коронарный синдром (нестабильная стенокардия, острый инфаркт миокарда) [</w:t>
      </w:r>
      <w:hyperlink w:history="true" w:anchor="_bookmark68">
        <w:r>
          <w:rPr>
            <w:sz w:val="24"/>
            <w:u w:val="single"/>
          </w:rPr>
          <w:t>19</w:t>
        </w:r>
      </w:hyperlink>
      <w:r>
        <w:rPr>
          <w:sz w:val="24"/>
        </w:rPr>
        <w:t>] – кон- сультация кардиолога.</w:t>
      </w:r>
    </w:p>
    <w:p>
      <w:pPr>
        <w:pStyle w:val="ListParagraph"/>
        <w:numPr>
          <w:ilvl w:val="0"/>
          <w:numId w:val="15"/>
        </w:numPr>
        <w:tabs>
          <w:tab w:pos="581" w:val="left" w:leader="none"/>
        </w:tabs>
        <w:spacing w:line="360" w:lineRule="auto" w:before="0" w:after="0"/>
        <w:ind w:left="424" w:right="136" w:firstLine="0"/>
        <w:jc w:val="both"/>
        <w:rPr>
          <w:sz w:val="24"/>
        </w:rPr>
      </w:pPr>
      <w:r>
        <w:rPr>
          <w:sz w:val="24"/>
        </w:rPr>
        <w:t>Тяжелые нарушения ритма и проводимости сердца (АВ блокада II-III ст., тахиформа фибрилля- ции предсердий свыше 120 в мин.) – перевод в отделение интенсивной терапии для стабилизации </w:t>
      </w:r>
      <w:r>
        <w:rPr>
          <w:spacing w:val="-2"/>
          <w:sz w:val="24"/>
        </w:rPr>
        <w:t>состояния.</w:t>
      </w:r>
    </w:p>
    <w:p>
      <w:pPr>
        <w:pStyle w:val="ListParagraph"/>
        <w:spacing w:after="0" w:line="360" w:lineRule="auto"/>
        <w:jc w:val="both"/>
        <w:rPr>
          <w:sz w:val="24"/>
        </w:rPr>
        <w:sectPr>
          <w:pgSz w:w="11910" w:h="16840"/>
          <w:pgMar w:header="0" w:footer="1002" w:top="760" w:bottom="1200" w:left="708" w:right="425"/>
        </w:sectPr>
      </w:pPr>
    </w:p>
    <w:p>
      <w:pPr>
        <w:pStyle w:val="ListParagraph"/>
        <w:numPr>
          <w:ilvl w:val="0"/>
          <w:numId w:val="15"/>
        </w:numPr>
        <w:tabs>
          <w:tab w:pos="581" w:val="left" w:leader="none"/>
        </w:tabs>
        <w:spacing w:line="360" w:lineRule="auto" w:before="68" w:after="0"/>
        <w:ind w:left="424" w:right="142" w:firstLine="0"/>
        <w:jc w:val="both"/>
        <w:rPr>
          <w:sz w:val="24"/>
        </w:rPr>
      </w:pPr>
      <w:r>
        <w:rPr>
          <w:sz w:val="24"/>
        </w:rPr>
        <w:t>Декомпенсация сахарного диабета (глюкозурия, кетонурия) – перевод в отделение интенсивной терапии, консультация эндокринолога.</w:t>
      </w:r>
    </w:p>
    <w:p>
      <w:pPr>
        <w:pStyle w:val="ListParagraph"/>
        <w:numPr>
          <w:ilvl w:val="0"/>
          <w:numId w:val="15"/>
        </w:numPr>
        <w:tabs>
          <w:tab w:pos="586" w:val="left" w:leader="none"/>
        </w:tabs>
        <w:spacing w:line="360" w:lineRule="auto" w:before="0" w:after="0"/>
        <w:ind w:left="424" w:right="148" w:firstLine="0"/>
        <w:jc w:val="both"/>
        <w:rPr>
          <w:sz w:val="24"/>
        </w:rPr>
      </w:pPr>
      <w:r>
        <w:rPr>
          <w:sz w:val="24"/>
        </w:rPr>
        <w:t>Сенильные психозы (агрессия к окружающим, утрата навыков самообслуживания, галлюциноз, бредовые расстройства) – консультация психиатра.</w:t>
      </w:r>
    </w:p>
    <w:p>
      <w:pPr>
        <w:pStyle w:val="ListParagraph"/>
        <w:numPr>
          <w:ilvl w:val="0"/>
          <w:numId w:val="15"/>
        </w:numPr>
        <w:tabs>
          <w:tab w:pos="562" w:val="left" w:leader="none"/>
        </w:tabs>
        <w:spacing w:line="240" w:lineRule="auto" w:before="0" w:after="0"/>
        <w:ind w:left="562" w:right="0" w:hanging="138"/>
        <w:jc w:val="both"/>
        <w:rPr>
          <w:sz w:val="24"/>
        </w:rPr>
      </w:pPr>
      <w:r>
        <w:rPr>
          <w:sz w:val="24"/>
        </w:rPr>
        <w:t>Наличие</w:t>
      </w:r>
      <w:r>
        <w:rPr>
          <w:spacing w:val="-8"/>
          <w:sz w:val="24"/>
        </w:rPr>
        <w:t> </w:t>
      </w:r>
      <w:r>
        <w:rPr>
          <w:sz w:val="24"/>
        </w:rPr>
        <w:t>острой</w:t>
      </w:r>
      <w:r>
        <w:rPr>
          <w:spacing w:val="-5"/>
          <w:sz w:val="24"/>
        </w:rPr>
        <w:t> </w:t>
      </w:r>
      <w:r>
        <w:rPr>
          <w:sz w:val="24"/>
        </w:rPr>
        <w:t>хирургической</w:t>
      </w:r>
      <w:r>
        <w:rPr>
          <w:spacing w:val="-4"/>
          <w:sz w:val="24"/>
        </w:rPr>
        <w:t> </w:t>
      </w:r>
      <w:r>
        <w:rPr>
          <w:sz w:val="24"/>
        </w:rPr>
        <w:t>патологии</w:t>
      </w:r>
      <w:r>
        <w:rPr>
          <w:spacing w:val="-1"/>
          <w:sz w:val="24"/>
        </w:rPr>
        <w:t> </w:t>
      </w:r>
      <w:r>
        <w:rPr>
          <w:sz w:val="24"/>
        </w:rPr>
        <w:t>–</w:t>
      </w:r>
      <w:r>
        <w:rPr>
          <w:spacing w:val="-5"/>
          <w:sz w:val="24"/>
        </w:rPr>
        <w:t> </w:t>
      </w:r>
      <w:r>
        <w:rPr>
          <w:sz w:val="24"/>
        </w:rPr>
        <w:t>консультация</w:t>
      </w:r>
      <w:r>
        <w:rPr>
          <w:spacing w:val="-4"/>
          <w:sz w:val="24"/>
        </w:rPr>
        <w:t> </w:t>
      </w:r>
      <w:r>
        <w:rPr>
          <w:spacing w:val="-2"/>
          <w:sz w:val="24"/>
        </w:rPr>
        <w:t>хирурга.</w:t>
      </w:r>
    </w:p>
    <w:p>
      <w:pPr>
        <w:pStyle w:val="ListParagraph"/>
        <w:numPr>
          <w:ilvl w:val="0"/>
          <w:numId w:val="15"/>
        </w:numPr>
        <w:tabs>
          <w:tab w:pos="562" w:val="left" w:leader="none"/>
        </w:tabs>
        <w:spacing w:line="240" w:lineRule="auto" w:before="137" w:after="0"/>
        <w:ind w:left="562" w:right="0" w:hanging="138"/>
        <w:jc w:val="both"/>
        <w:rPr>
          <w:sz w:val="24"/>
        </w:rPr>
      </w:pPr>
      <w:r>
        <w:rPr>
          <w:sz w:val="24"/>
        </w:rPr>
        <w:t>Венозные</w:t>
      </w:r>
      <w:r>
        <w:rPr>
          <w:spacing w:val="-7"/>
          <w:sz w:val="24"/>
        </w:rPr>
        <w:t> </w:t>
      </w:r>
      <w:r>
        <w:rPr>
          <w:sz w:val="24"/>
        </w:rPr>
        <w:t>тромбозы</w:t>
      </w:r>
      <w:r>
        <w:rPr>
          <w:spacing w:val="-3"/>
          <w:sz w:val="24"/>
        </w:rPr>
        <w:t> </w:t>
      </w:r>
      <w:r>
        <w:rPr>
          <w:sz w:val="24"/>
        </w:rPr>
        <w:t>с</w:t>
      </w:r>
      <w:r>
        <w:rPr>
          <w:spacing w:val="-3"/>
          <w:sz w:val="24"/>
        </w:rPr>
        <w:t> </w:t>
      </w:r>
      <w:r>
        <w:rPr>
          <w:sz w:val="24"/>
        </w:rPr>
        <w:t>эпизодом</w:t>
      </w:r>
      <w:r>
        <w:rPr>
          <w:spacing w:val="-3"/>
          <w:sz w:val="24"/>
        </w:rPr>
        <w:t> </w:t>
      </w:r>
      <w:r>
        <w:rPr>
          <w:sz w:val="24"/>
        </w:rPr>
        <w:t>ТЭЛА</w:t>
      </w:r>
      <w:r>
        <w:rPr>
          <w:spacing w:val="-1"/>
          <w:sz w:val="24"/>
        </w:rPr>
        <w:t> </w:t>
      </w:r>
      <w:r>
        <w:rPr>
          <w:sz w:val="24"/>
        </w:rPr>
        <w:t>–</w:t>
      </w:r>
      <w:r>
        <w:rPr>
          <w:spacing w:val="-3"/>
          <w:sz w:val="24"/>
        </w:rPr>
        <w:t> </w:t>
      </w:r>
      <w:r>
        <w:rPr>
          <w:sz w:val="24"/>
        </w:rPr>
        <w:t>консультация</w:t>
      </w:r>
      <w:r>
        <w:rPr>
          <w:spacing w:val="-3"/>
          <w:sz w:val="24"/>
        </w:rPr>
        <w:t> </w:t>
      </w:r>
      <w:r>
        <w:rPr>
          <w:sz w:val="24"/>
        </w:rPr>
        <w:t>сосудистого</w:t>
      </w:r>
      <w:r>
        <w:rPr>
          <w:spacing w:val="-2"/>
          <w:sz w:val="24"/>
        </w:rPr>
        <w:t> хирурга.</w:t>
      </w:r>
    </w:p>
    <w:p>
      <w:pPr>
        <w:pStyle w:val="ListParagraph"/>
        <w:numPr>
          <w:ilvl w:val="0"/>
          <w:numId w:val="15"/>
        </w:numPr>
        <w:tabs>
          <w:tab w:pos="608" w:val="left" w:leader="none"/>
        </w:tabs>
        <w:spacing w:line="360" w:lineRule="auto" w:before="137" w:after="0"/>
        <w:ind w:left="424" w:right="135" w:firstLine="0"/>
        <w:jc w:val="both"/>
        <w:rPr>
          <w:sz w:val="24"/>
        </w:rPr>
      </w:pPr>
      <w:r>
        <w:rPr>
          <w:sz w:val="24"/>
        </w:rPr>
        <w:t>Хроническая почечная недостаточность, требующая экстракорпоральной детоксикации – кон- сультация нефролога для проведения операции в междиализный период (не менее 6 часов от по- следней процедуры).</w:t>
      </w:r>
    </w:p>
    <w:p>
      <w:pPr>
        <w:pStyle w:val="ListParagraph"/>
        <w:numPr>
          <w:ilvl w:val="0"/>
          <w:numId w:val="15"/>
        </w:numPr>
        <w:tabs>
          <w:tab w:pos="586" w:val="left" w:leader="none"/>
        </w:tabs>
        <w:spacing w:line="360" w:lineRule="auto" w:before="1" w:after="0"/>
        <w:ind w:left="424" w:right="136" w:firstLine="0"/>
        <w:jc w:val="both"/>
        <w:rPr>
          <w:sz w:val="24"/>
        </w:rPr>
      </w:pPr>
      <w:r>
        <w:rPr>
          <w:sz w:val="24"/>
        </w:rPr>
        <w:t>Острая анемия, сопровождающаяся снижением уровня гемоглобина ниже 70-80 г/л – перевод в отделение интенсивной терапии, трансфузия (переливание) донорской крови и/или эритроцитсо- держащих компонентов. При хронической анемии трансфузия (переливание)</w:t>
      </w:r>
      <w:r>
        <w:rPr>
          <w:spacing w:val="-1"/>
          <w:sz w:val="24"/>
        </w:rPr>
        <w:t> </w:t>
      </w:r>
      <w:r>
        <w:rPr>
          <w:sz w:val="24"/>
        </w:rPr>
        <w:t>донорской</w:t>
      </w:r>
      <w:r>
        <w:rPr>
          <w:spacing w:val="-1"/>
          <w:sz w:val="24"/>
        </w:rPr>
        <w:t> </w:t>
      </w:r>
      <w:r>
        <w:rPr>
          <w:sz w:val="24"/>
        </w:rPr>
        <w:t>крови или эритроцитсодержащих компонентов назначается только для коррекции дыхательной и/или сер- дечно-сосудистой недостаности, обусловленных анемией и не поддающихся основной патогене- тической терапии [Приказ МЗ РФ от 02.04.2013 N 183н].</w:t>
      </w:r>
    </w:p>
    <w:p>
      <w:pPr>
        <w:pStyle w:val="BodyText"/>
        <w:spacing w:line="360" w:lineRule="auto" w:before="1"/>
        <w:ind w:right="137" w:firstLine="708"/>
      </w:pPr>
      <w:r>
        <w:rPr/>
        <w:t>Консервативное лечение проводят при отказе пациента или, при юридически установлен- ной недееспособности пациента, - его опекунов от оперативного вмешательства.</w:t>
      </w:r>
    </w:p>
    <w:p>
      <w:pPr>
        <w:pStyle w:val="BodyText"/>
        <w:spacing w:line="360" w:lineRule="auto"/>
        <w:ind w:right="136" w:firstLine="708"/>
      </w:pPr>
      <w:r>
        <w:rPr/>
        <w:t>При функциональном классе анестезиологического риска IV-V по ASA, учитывая тяжесть сопутствующей патологии, высокую вероятность декомпенсации сердечно-сосудистой и дыха- тельной систем пациента при отмене или переносе сроков операции, принимается решение об оперативном вмешательстве по жизненным показаниям. Решение об оперативном вмешательстве по жизненным показаниям принимается консилиумом в составе трех специалистов: травматолог- ортопед, анестезиолог-реаниматолог, терапевт.</w:t>
      </w:r>
    </w:p>
    <w:p>
      <w:pPr>
        <w:pStyle w:val="BodyText"/>
        <w:spacing w:line="360" w:lineRule="auto" w:before="1"/>
        <w:ind w:right="136" w:firstLine="708"/>
      </w:pPr>
      <w:r>
        <w:rPr/>
        <w:t>Противопоказания к операции или необходимость переноса сроков оперативного вмеша- тельства должны определяться консилиумов в составе трех специалистов: травматолог, анестезио- лог-реаниматолог, терапевт; с четким и подробным отражением в истории болезни причин прове- дения консилиума. Инфаркт или инсульт в анамнезе, в том числе перенесенные в ближайшие не- дели перед травмой, не являются противопоказанием к проведению оперативного лечения.</w:t>
      </w:r>
    </w:p>
    <w:p>
      <w:pPr>
        <w:pStyle w:val="BodyText"/>
        <w:spacing w:after="0" w:line="360" w:lineRule="auto"/>
        <w:sectPr>
          <w:pgSz w:w="11910" w:h="16840"/>
          <w:pgMar w:header="0" w:footer="1002" w:top="760" w:bottom="1200" w:left="708" w:right="425"/>
        </w:sectPr>
      </w:pPr>
    </w:p>
    <w:p>
      <w:pPr>
        <w:pStyle w:val="Heading1"/>
        <w:numPr>
          <w:ilvl w:val="0"/>
          <w:numId w:val="13"/>
        </w:numPr>
        <w:tabs>
          <w:tab w:pos="664" w:val="left" w:leader="none"/>
        </w:tabs>
        <w:spacing w:line="240" w:lineRule="auto" w:before="70" w:after="0"/>
        <w:ind w:left="664" w:right="0" w:hanging="240"/>
        <w:jc w:val="left"/>
      </w:pPr>
      <w:bookmarkStart w:name="_bookmark21" w:id="22"/>
      <w:bookmarkEnd w:id="22"/>
      <w:r>
        <w:rPr>
          <w:b w:val="0"/>
        </w:rPr>
      </w:r>
      <w:r>
        <w:rPr>
          <w:spacing w:val="-2"/>
        </w:rPr>
        <w:t>Анестезия</w:t>
      </w:r>
    </w:p>
    <w:p>
      <w:pPr>
        <w:pStyle w:val="BodyText"/>
        <w:spacing w:before="82"/>
        <w:ind w:left="0"/>
        <w:jc w:val="left"/>
        <w:rPr>
          <w:b/>
        </w:rPr>
      </w:pPr>
    </w:p>
    <w:p>
      <w:pPr>
        <w:pStyle w:val="BodyText"/>
        <w:spacing w:line="360" w:lineRule="auto"/>
        <w:ind w:right="136" w:firstLine="566"/>
      </w:pPr>
      <w:r>
        <w:rPr/>
        <w:t>Для анестезиологического обеспечения операции, возможно проведение как общей анесте- зии, так и регионарных методик. На двухмесячную выживаемость пациентов не оказывает влия- ние выбор методики анестезии [</w:t>
      </w:r>
      <w:hyperlink w:history="true" w:anchor="_bookmark130">
        <w:r>
          <w:rPr>
            <w:u w:val="single"/>
          </w:rPr>
          <w:t>116</w:t>
        </w:r>
      </w:hyperlink>
      <w:r>
        <w:rPr/>
        <w:t>].</w:t>
      </w:r>
    </w:p>
    <w:p>
      <w:pPr>
        <w:pStyle w:val="BodyText"/>
        <w:spacing w:line="360" w:lineRule="auto"/>
        <w:ind w:right="143" w:firstLine="566"/>
      </w:pPr>
      <w:r>
        <w:rPr/>
        <w:t>Спинальная анестезия</w:t>
      </w:r>
      <w:r>
        <w:rPr>
          <w:spacing w:val="-4"/>
        </w:rPr>
        <w:t> </w:t>
      </w:r>
      <w:r>
        <w:rPr/>
        <w:t>является более</w:t>
      </w:r>
      <w:r>
        <w:rPr>
          <w:spacing w:val="-1"/>
        </w:rPr>
        <w:t> </w:t>
      </w:r>
      <w:r>
        <w:rPr/>
        <w:t>предпочтительным</w:t>
      </w:r>
      <w:r>
        <w:rPr>
          <w:spacing w:val="-1"/>
        </w:rPr>
        <w:t> </w:t>
      </w:r>
      <w:r>
        <w:rPr/>
        <w:t>методом, так как</w:t>
      </w:r>
      <w:r>
        <w:rPr>
          <w:spacing w:val="-1"/>
        </w:rPr>
        <w:t> </w:t>
      </w:r>
      <w:r>
        <w:rPr/>
        <w:t>позволяет снизить интраоперационную кровопотерю [</w:t>
      </w:r>
      <w:hyperlink w:history="true" w:anchor="_bookmark89">
        <w:r>
          <w:rPr>
            <w:u w:val="single"/>
          </w:rPr>
          <w:t>48</w:t>
        </w:r>
      </w:hyperlink>
      <w:r>
        <w:rPr/>
        <w:t>, </w:t>
      </w:r>
      <w:hyperlink w:history="true" w:anchor="_bookmark130">
        <w:r>
          <w:rPr>
            <w:u w:val="single"/>
          </w:rPr>
          <w:t>116</w:t>
        </w:r>
      </w:hyperlink>
      <w:r>
        <w:rPr/>
        <w:t>, </w:t>
      </w:r>
      <w:hyperlink w:history="true" w:anchor="_bookmark172">
        <w:r>
          <w:rPr>
            <w:u w:val="single"/>
          </w:rPr>
          <w:t>171</w:t>
        </w:r>
      </w:hyperlink>
      <w:r>
        <w:rPr/>
        <w:t>], избежать введения опиоидов, облегчить процесс ранней активизации пациента.</w:t>
      </w:r>
    </w:p>
    <w:p>
      <w:pPr>
        <w:pStyle w:val="BodyText"/>
        <w:spacing w:line="362" w:lineRule="auto"/>
        <w:ind w:right="145" w:firstLine="566"/>
      </w:pPr>
      <w:r>
        <w:rPr/>
        <w:t>Анализ применения интратекальных методик показал снижение частоты развития не только тромбоэмболических,</w:t>
      </w:r>
      <w:r>
        <w:rPr>
          <w:spacing w:val="-7"/>
        </w:rPr>
        <w:t> </w:t>
      </w:r>
      <w:r>
        <w:rPr/>
        <w:t>но</w:t>
      </w:r>
      <w:r>
        <w:rPr>
          <w:spacing w:val="-4"/>
        </w:rPr>
        <w:t> </w:t>
      </w:r>
      <w:r>
        <w:rPr/>
        <w:t>и</w:t>
      </w:r>
      <w:r>
        <w:rPr>
          <w:spacing w:val="-4"/>
        </w:rPr>
        <w:t> </w:t>
      </w:r>
      <w:r>
        <w:rPr/>
        <w:t>респираторных</w:t>
      </w:r>
      <w:r>
        <w:rPr>
          <w:spacing w:val="-3"/>
        </w:rPr>
        <w:t> </w:t>
      </w:r>
      <w:r>
        <w:rPr/>
        <w:t>осложнений</w:t>
      </w:r>
      <w:r>
        <w:rPr>
          <w:spacing w:val="-6"/>
        </w:rPr>
        <w:t> </w:t>
      </w:r>
      <w:r>
        <w:rPr/>
        <w:t>и</w:t>
      </w:r>
      <w:r>
        <w:rPr>
          <w:spacing w:val="-4"/>
        </w:rPr>
        <w:t> </w:t>
      </w:r>
      <w:r>
        <w:rPr/>
        <w:t>летальных</w:t>
      </w:r>
      <w:r>
        <w:rPr>
          <w:spacing w:val="-2"/>
        </w:rPr>
        <w:t> </w:t>
      </w:r>
      <w:r>
        <w:rPr/>
        <w:t>исходов</w:t>
      </w:r>
      <w:r>
        <w:rPr>
          <w:spacing w:val="-5"/>
        </w:rPr>
        <w:t> </w:t>
      </w:r>
      <w:r>
        <w:rPr/>
        <w:t>в</w:t>
      </w:r>
      <w:r>
        <w:rPr>
          <w:spacing w:val="-5"/>
        </w:rPr>
        <w:t> </w:t>
      </w:r>
      <w:r>
        <w:rPr/>
        <w:t>послеоперационном периоде [</w:t>
      </w:r>
      <w:hyperlink w:history="true" w:anchor="_bookmark139">
        <w:r>
          <w:rPr>
            <w:u w:val="single"/>
          </w:rPr>
          <w:t>125</w:t>
        </w:r>
      </w:hyperlink>
      <w:r>
        <w:rPr>
          <w:rFonts w:ascii="Calibri" w:hAnsi="Calibri"/>
        </w:rPr>
        <w:t>, </w:t>
      </w:r>
      <w:hyperlink w:history="true" w:anchor="_bookmark153">
        <w:r>
          <w:rPr>
            <w:u w:val="single"/>
          </w:rPr>
          <w:t>147</w:t>
        </w:r>
      </w:hyperlink>
      <w:r>
        <w:rPr/>
        <w:t>]. </w:t>
      </w:r>
      <w:r>
        <w:rPr>
          <w:b/>
        </w:rPr>
        <w:t>Уровень убедительности рекомендации 1 </w:t>
      </w:r>
      <w:r>
        <w:rPr/>
        <w:t>(уровень доказательности – А)</w:t>
      </w:r>
    </w:p>
    <w:p>
      <w:pPr>
        <w:pStyle w:val="BodyText"/>
        <w:spacing w:line="360" w:lineRule="auto"/>
        <w:ind w:right="139" w:firstLine="566"/>
      </w:pPr>
      <w:r>
        <w:rPr/>
        <w:t>Особое внимание уделяется пациентам, постоянно принимающим антикоагулянты, так как это может повлиять на выбор метода анестезии (см. Приложение 9.). При наличии противопоказаний к спинальной анестезии выполняется общая анестезия.</w:t>
      </w:r>
    </w:p>
    <w:p>
      <w:pPr>
        <w:pStyle w:val="BodyText"/>
        <w:spacing w:line="275" w:lineRule="exact"/>
        <w:ind w:left="1133"/>
      </w:pPr>
      <w:r>
        <w:rPr/>
        <w:t>Интраоперационно</w:t>
      </w:r>
      <w:r>
        <w:rPr>
          <w:spacing w:val="-5"/>
        </w:rPr>
        <w:t> </w:t>
      </w:r>
      <w:r>
        <w:rPr/>
        <w:t>должен</w:t>
      </w:r>
      <w:r>
        <w:rPr>
          <w:spacing w:val="-4"/>
        </w:rPr>
        <w:t> </w:t>
      </w:r>
      <w:r>
        <w:rPr/>
        <w:t>проводиться</w:t>
      </w:r>
      <w:r>
        <w:rPr>
          <w:spacing w:val="-6"/>
        </w:rPr>
        <w:t> </w:t>
      </w:r>
      <w:r>
        <w:rPr/>
        <w:t>мониторинг</w:t>
      </w:r>
      <w:r>
        <w:rPr>
          <w:spacing w:val="-6"/>
        </w:rPr>
        <w:t> </w:t>
      </w:r>
      <w:r>
        <w:rPr/>
        <w:t>(WFSA)</w:t>
      </w:r>
      <w:r>
        <w:rPr>
          <w:spacing w:val="-5"/>
        </w:rPr>
        <w:t> </w:t>
      </w:r>
      <w:r>
        <w:rPr>
          <w:spacing w:val="-4"/>
        </w:rPr>
        <w:t>[</w:t>
      </w:r>
      <w:hyperlink w:history="true" w:anchor="_bookmark91">
        <w:r>
          <w:rPr>
            <w:spacing w:val="-4"/>
            <w:u w:val="single"/>
          </w:rPr>
          <w:t>53</w:t>
        </w:r>
      </w:hyperlink>
      <w:r>
        <w:rPr>
          <w:spacing w:val="-4"/>
        </w:rPr>
        <w:t>]</w:t>
      </w:r>
    </w:p>
    <w:p>
      <w:pPr>
        <w:pStyle w:val="BodyText"/>
        <w:spacing w:before="10" w:after="1"/>
        <w:ind w:left="0"/>
        <w:jc w:val="left"/>
        <w:rPr>
          <w:sz w:val="11"/>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8"/>
        <w:gridCol w:w="5106"/>
      </w:tblGrid>
      <w:tr>
        <w:trPr>
          <w:trHeight w:val="412" w:hRule="atLeast"/>
        </w:trPr>
        <w:tc>
          <w:tcPr>
            <w:tcW w:w="4928" w:type="dxa"/>
          </w:tcPr>
          <w:p>
            <w:pPr>
              <w:pStyle w:val="TableParagraph"/>
              <w:spacing w:line="275" w:lineRule="exact"/>
              <w:ind w:left="107"/>
              <w:rPr>
                <w:b/>
                <w:sz w:val="24"/>
              </w:rPr>
            </w:pPr>
            <w:r>
              <w:rPr>
                <w:b/>
                <w:spacing w:val="-2"/>
                <w:sz w:val="24"/>
              </w:rPr>
              <w:t>Минимальный</w:t>
            </w:r>
          </w:p>
        </w:tc>
        <w:tc>
          <w:tcPr>
            <w:tcW w:w="5106" w:type="dxa"/>
          </w:tcPr>
          <w:p>
            <w:pPr>
              <w:pStyle w:val="TableParagraph"/>
              <w:spacing w:line="275" w:lineRule="exact"/>
              <w:rPr>
                <w:b/>
                <w:sz w:val="24"/>
              </w:rPr>
            </w:pPr>
            <w:r>
              <w:rPr>
                <w:b/>
                <w:spacing w:val="-2"/>
                <w:sz w:val="24"/>
              </w:rPr>
              <w:t>Факультативный</w:t>
            </w:r>
          </w:p>
        </w:tc>
      </w:tr>
      <w:tr>
        <w:trPr>
          <w:trHeight w:val="827" w:hRule="atLeast"/>
        </w:trPr>
        <w:tc>
          <w:tcPr>
            <w:tcW w:w="4928" w:type="dxa"/>
          </w:tcPr>
          <w:p>
            <w:pPr>
              <w:pStyle w:val="TableParagraph"/>
              <w:spacing w:line="270" w:lineRule="exact"/>
              <w:ind w:left="107"/>
              <w:rPr>
                <w:sz w:val="24"/>
              </w:rPr>
            </w:pPr>
            <w:r>
              <w:rPr>
                <w:sz w:val="24"/>
              </w:rPr>
              <w:t>Постоянное</w:t>
            </w:r>
            <w:r>
              <w:rPr>
                <w:spacing w:val="-7"/>
                <w:sz w:val="24"/>
              </w:rPr>
              <w:t> </w:t>
            </w:r>
            <w:r>
              <w:rPr>
                <w:sz w:val="24"/>
              </w:rPr>
              <w:t>присутствие</w:t>
            </w:r>
            <w:r>
              <w:rPr>
                <w:spacing w:val="-7"/>
                <w:sz w:val="24"/>
              </w:rPr>
              <w:t> </w:t>
            </w:r>
            <w:r>
              <w:rPr>
                <w:spacing w:val="-2"/>
                <w:sz w:val="24"/>
              </w:rPr>
              <w:t>анестезиолога</w:t>
            </w:r>
          </w:p>
        </w:tc>
        <w:tc>
          <w:tcPr>
            <w:tcW w:w="5106" w:type="dxa"/>
          </w:tcPr>
          <w:p>
            <w:pPr>
              <w:pStyle w:val="TableParagraph"/>
              <w:spacing w:line="270" w:lineRule="exact"/>
              <w:rPr>
                <w:sz w:val="24"/>
              </w:rPr>
            </w:pPr>
            <w:r>
              <w:rPr>
                <w:sz w:val="24"/>
              </w:rPr>
              <w:t>Инвазивный</w:t>
            </w:r>
            <w:r>
              <w:rPr>
                <w:spacing w:val="-7"/>
                <w:sz w:val="24"/>
              </w:rPr>
              <w:t> </w:t>
            </w:r>
            <w:r>
              <w:rPr>
                <w:sz w:val="24"/>
              </w:rPr>
              <w:t>мониторинг</w:t>
            </w:r>
            <w:r>
              <w:rPr>
                <w:spacing w:val="-6"/>
                <w:sz w:val="24"/>
              </w:rPr>
              <w:t> </w:t>
            </w:r>
            <w:r>
              <w:rPr>
                <w:sz w:val="24"/>
              </w:rPr>
              <w:t>артериального</w:t>
            </w:r>
            <w:r>
              <w:rPr>
                <w:spacing w:val="-6"/>
                <w:sz w:val="24"/>
              </w:rPr>
              <w:t> </w:t>
            </w:r>
            <w:r>
              <w:rPr>
                <w:spacing w:val="-2"/>
                <w:sz w:val="24"/>
              </w:rPr>
              <w:t>давле-</w:t>
            </w:r>
          </w:p>
          <w:p>
            <w:pPr>
              <w:pStyle w:val="TableParagraph"/>
              <w:spacing w:before="139"/>
              <w:rPr>
                <w:sz w:val="24"/>
              </w:rPr>
            </w:pPr>
            <w:r>
              <w:rPr>
                <w:spacing w:val="-5"/>
                <w:sz w:val="24"/>
              </w:rPr>
              <w:t>ния</w:t>
            </w:r>
          </w:p>
        </w:tc>
      </w:tr>
      <w:tr>
        <w:trPr>
          <w:trHeight w:val="415" w:hRule="atLeast"/>
        </w:trPr>
        <w:tc>
          <w:tcPr>
            <w:tcW w:w="4928" w:type="dxa"/>
          </w:tcPr>
          <w:p>
            <w:pPr>
              <w:pStyle w:val="TableParagraph"/>
              <w:spacing w:line="271" w:lineRule="exact"/>
              <w:ind w:left="107"/>
              <w:rPr>
                <w:sz w:val="24"/>
              </w:rPr>
            </w:pPr>
            <w:r>
              <w:rPr>
                <w:spacing w:val="-2"/>
                <w:sz w:val="24"/>
              </w:rPr>
              <w:t>Электрокардиография</w:t>
            </w:r>
          </w:p>
        </w:tc>
        <w:tc>
          <w:tcPr>
            <w:tcW w:w="5106" w:type="dxa"/>
          </w:tcPr>
          <w:p>
            <w:pPr>
              <w:pStyle w:val="TableParagraph"/>
              <w:spacing w:line="271" w:lineRule="exact"/>
              <w:rPr>
                <w:sz w:val="24"/>
              </w:rPr>
            </w:pPr>
            <w:r>
              <w:rPr>
                <w:sz w:val="24"/>
              </w:rPr>
              <w:t>Транспищеводная</w:t>
            </w:r>
            <w:r>
              <w:rPr>
                <w:spacing w:val="-8"/>
                <w:sz w:val="24"/>
              </w:rPr>
              <w:t> </w:t>
            </w:r>
            <w:r>
              <w:rPr>
                <w:spacing w:val="-2"/>
                <w:sz w:val="24"/>
              </w:rPr>
              <w:t>эхокардиография</w:t>
            </w:r>
          </w:p>
        </w:tc>
      </w:tr>
      <w:tr>
        <w:trPr>
          <w:trHeight w:val="827" w:hRule="atLeast"/>
        </w:trPr>
        <w:tc>
          <w:tcPr>
            <w:tcW w:w="4928" w:type="dxa"/>
          </w:tcPr>
          <w:p>
            <w:pPr>
              <w:pStyle w:val="TableParagraph"/>
              <w:spacing w:line="270" w:lineRule="exact"/>
              <w:ind w:left="107"/>
              <w:rPr>
                <w:sz w:val="24"/>
              </w:rPr>
            </w:pPr>
            <w:r>
              <w:rPr>
                <w:sz w:val="24"/>
              </w:rPr>
              <w:t>Неинвазивное</w:t>
            </w:r>
            <w:r>
              <w:rPr>
                <w:spacing w:val="-7"/>
                <w:sz w:val="24"/>
              </w:rPr>
              <w:t> </w:t>
            </w:r>
            <w:r>
              <w:rPr>
                <w:sz w:val="24"/>
              </w:rPr>
              <w:t>измерение</w:t>
            </w:r>
            <w:r>
              <w:rPr>
                <w:spacing w:val="-5"/>
                <w:sz w:val="24"/>
              </w:rPr>
              <w:t> </w:t>
            </w:r>
            <w:r>
              <w:rPr>
                <w:sz w:val="24"/>
              </w:rPr>
              <w:t>артериального</w:t>
            </w:r>
            <w:r>
              <w:rPr>
                <w:spacing w:val="-5"/>
                <w:sz w:val="24"/>
              </w:rPr>
              <w:t> </w:t>
            </w:r>
            <w:r>
              <w:rPr>
                <w:spacing w:val="-4"/>
                <w:sz w:val="24"/>
              </w:rPr>
              <w:t>дав-</w:t>
            </w:r>
          </w:p>
          <w:p>
            <w:pPr>
              <w:pStyle w:val="TableParagraph"/>
              <w:spacing w:before="139"/>
              <w:ind w:left="107"/>
              <w:rPr>
                <w:sz w:val="24"/>
              </w:rPr>
            </w:pPr>
            <w:r>
              <w:rPr>
                <w:spacing w:val="-4"/>
                <w:sz w:val="24"/>
              </w:rPr>
              <w:t>ления</w:t>
            </w:r>
          </w:p>
        </w:tc>
        <w:tc>
          <w:tcPr>
            <w:tcW w:w="5106" w:type="dxa"/>
          </w:tcPr>
          <w:p>
            <w:pPr>
              <w:pStyle w:val="TableParagraph"/>
              <w:spacing w:line="270" w:lineRule="exact"/>
              <w:rPr>
                <w:sz w:val="24"/>
              </w:rPr>
            </w:pPr>
            <w:r>
              <w:rPr>
                <w:sz w:val="24"/>
              </w:rPr>
              <w:t>Мониторинг</w:t>
            </w:r>
            <w:r>
              <w:rPr>
                <w:spacing w:val="-7"/>
                <w:sz w:val="24"/>
              </w:rPr>
              <w:t> </w:t>
            </w:r>
            <w:r>
              <w:rPr>
                <w:sz w:val="24"/>
              </w:rPr>
              <w:t>биспектрального</w:t>
            </w:r>
            <w:r>
              <w:rPr>
                <w:spacing w:val="-7"/>
                <w:sz w:val="24"/>
              </w:rPr>
              <w:t> </w:t>
            </w:r>
            <w:r>
              <w:rPr>
                <w:sz w:val="24"/>
              </w:rPr>
              <w:t>индекса</w:t>
            </w:r>
            <w:r>
              <w:rPr>
                <w:spacing w:val="-6"/>
                <w:sz w:val="24"/>
              </w:rPr>
              <w:t> </w:t>
            </w:r>
            <w:r>
              <w:rPr>
                <w:spacing w:val="-4"/>
                <w:sz w:val="24"/>
              </w:rPr>
              <w:t>(BIS)</w:t>
            </w:r>
          </w:p>
        </w:tc>
      </w:tr>
      <w:tr>
        <w:trPr>
          <w:trHeight w:val="414" w:hRule="atLeast"/>
        </w:trPr>
        <w:tc>
          <w:tcPr>
            <w:tcW w:w="4928" w:type="dxa"/>
          </w:tcPr>
          <w:p>
            <w:pPr>
              <w:pStyle w:val="TableParagraph"/>
              <w:spacing w:line="270" w:lineRule="exact"/>
              <w:ind w:left="107"/>
              <w:rPr>
                <w:sz w:val="24"/>
              </w:rPr>
            </w:pPr>
            <w:r>
              <w:rPr>
                <w:spacing w:val="-2"/>
                <w:sz w:val="24"/>
              </w:rPr>
              <w:t>Пульсоксиметрия</w:t>
            </w:r>
          </w:p>
        </w:tc>
        <w:tc>
          <w:tcPr>
            <w:tcW w:w="5106" w:type="dxa"/>
          </w:tcPr>
          <w:p>
            <w:pPr>
              <w:pStyle w:val="TableParagraph"/>
              <w:spacing w:line="270" w:lineRule="exact"/>
              <w:rPr>
                <w:sz w:val="24"/>
              </w:rPr>
            </w:pPr>
            <w:r>
              <w:rPr>
                <w:sz w:val="24"/>
              </w:rPr>
              <w:t>Мониторинг</w:t>
            </w:r>
            <w:r>
              <w:rPr>
                <w:spacing w:val="-6"/>
                <w:sz w:val="24"/>
              </w:rPr>
              <w:t> </w:t>
            </w:r>
            <w:r>
              <w:rPr>
                <w:sz w:val="24"/>
              </w:rPr>
              <w:t>церебральной</w:t>
            </w:r>
            <w:r>
              <w:rPr>
                <w:spacing w:val="-3"/>
                <w:sz w:val="24"/>
              </w:rPr>
              <w:t> </w:t>
            </w:r>
            <w:r>
              <w:rPr>
                <w:spacing w:val="-2"/>
                <w:sz w:val="24"/>
              </w:rPr>
              <w:t>сатурации</w:t>
            </w:r>
          </w:p>
        </w:tc>
      </w:tr>
      <w:tr>
        <w:trPr>
          <w:trHeight w:val="414" w:hRule="atLeast"/>
        </w:trPr>
        <w:tc>
          <w:tcPr>
            <w:tcW w:w="4928" w:type="dxa"/>
          </w:tcPr>
          <w:p>
            <w:pPr>
              <w:pStyle w:val="TableParagraph"/>
              <w:spacing w:line="270" w:lineRule="exact"/>
              <w:ind w:left="107"/>
              <w:rPr>
                <w:sz w:val="24"/>
              </w:rPr>
            </w:pPr>
            <w:r>
              <w:rPr>
                <w:spacing w:val="-2"/>
                <w:sz w:val="24"/>
              </w:rPr>
              <w:t>Капнография</w:t>
            </w:r>
          </w:p>
        </w:tc>
        <w:tc>
          <w:tcPr>
            <w:tcW w:w="5106" w:type="dxa"/>
          </w:tcPr>
          <w:p>
            <w:pPr>
              <w:pStyle w:val="TableParagraph"/>
              <w:ind w:left="0"/>
              <w:rPr>
                <w:sz w:val="24"/>
              </w:rPr>
            </w:pPr>
          </w:p>
        </w:tc>
      </w:tr>
    </w:tbl>
    <w:p>
      <w:pPr>
        <w:pStyle w:val="BodyText"/>
        <w:spacing w:before="134"/>
        <w:ind w:left="0"/>
        <w:jc w:val="left"/>
      </w:pPr>
    </w:p>
    <w:p>
      <w:pPr>
        <w:pStyle w:val="BodyText"/>
        <w:spacing w:line="360" w:lineRule="auto"/>
        <w:ind w:right="136" w:firstLine="566"/>
      </w:pPr>
      <w:r>
        <w:rPr/>
        <w:t>Во время проведения оперативного вмешательства обязательно требуется катетеризация мо- чевого пузыря и оценка темпа диуреза. При составлении инфузионной программы нужно учиты- вать расстройства электролитного баланса. Необходима строгая коррекция эпизодов нарушения </w:t>
      </w:r>
      <w:r>
        <w:rPr>
          <w:spacing w:val="-2"/>
        </w:rPr>
        <w:t>гемодинамики.</w:t>
      </w:r>
    </w:p>
    <w:p>
      <w:pPr>
        <w:pStyle w:val="BodyText"/>
        <w:spacing w:before="1"/>
        <w:ind w:left="991"/>
      </w:pPr>
      <w:r>
        <w:rPr/>
        <w:t>Обязателен</w:t>
      </w:r>
      <w:r>
        <w:rPr>
          <w:spacing w:val="-3"/>
        </w:rPr>
        <w:t> </w:t>
      </w:r>
      <w:r>
        <w:rPr/>
        <w:t>контроль</w:t>
      </w:r>
      <w:r>
        <w:rPr>
          <w:spacing w:val="-2"/>
        </w:rPr>
        <w:t> </w:t>
      </w:r>
      <w:r>
        <w:rPr/>
        <w:t>содержания</w:t>
      </w:r>
      <w:r>
        <w:rPr>
          <w:spacing w:val="-2"/>
        </w:rPr>
        <w:t> </w:t>
      </w:r>
      <w:r>
        <w:rPr/>
        <w:t>гемоглобина</w:t>
      </w:r>
      <w:r>
        <w:rPr>
          <w:spacing w:val="-3"/>
        </w:rPr>
        <w:t> </w:t>
      </w:r>
      <w:r>
        <w:rPr/>
        <w:t>и</w:t>
      </w:r>
      <w:r>
        <w:rPr>
          <w:spacing w:val="-2"/>
        </w:rPr>
        <w:t> </w:t>
      </w:r>
      <w:r>
        <w:rPr/>
        <w:t>его</w:t>
      </w:r>
      <w:r>
        <w:rPr>
          <w:spacing w:val="-3"/>
        </w:rPr>
        <w:t> </w:t>
      </w:r>
      <w:r>
        <w:rPr/>
        <w:t>коррекция</w:t>
      </w:r>
      <w:r>
        <w:rPr>
          <w:spacing w:val="-5"/>
        </w:rPr>
        <w:t> </w:t>
      </w:r>
      <w:r>
        <w:rPr/>
        <w:t>при</w:t>
      </w:r>
      <w:r>
        <w:rPr>
          <w:spacing w:val="2"/>
        </w:rPr>
        <w:t> </w:t>
      </w:r>
      <w:r>
        <w:rPr/>
        <w:t>HGB</w:t>
      </w:r>
      <w:r>
        <w:rPr>
          <w:spacing w:val="-4"/>
        </w:rPr>
        <w:t> </w:t>
      </w:r>
      <w:r>
        <w:rPr/>
        <w:t>≤</w:t>
      </w:r>
      <w:r>
        <w:rPr>
          <w:spacing w:val="-2"/>
        </w:rPr>
        <w:t> </w:t>
      </w:r>
      <w:r>
        <w:rPr/>
        <w:t>70</w:t>
      </w:r>
      <w:r>
        <w:rPr>
          <w:spacing w:val="-2"/>
        </w:rPr>
        <w:t> </w:t>
      </w:r>
      <w:r>
        <w:rPr>
          <w:spacing w:val="-4"/>
        </w:rPr>
        <w:t>г/л.</w:t>
      </w:r>
    </w:p>
    <w:p>
      <w:pPr>
        <w:pStyle w:val="BodyText"/>
        <w:spacing w:after="0"/>
        <w:sectPr>
          <w:pgSz w:w="11910" w:h="16840"/>
          <w:pgMar w:header="0" w:footer="1002" w:top="760" w:bottom="1200" w:left="708" w:right="425"/>
        </w:sectPr>
      </w:pPr>
    </w:p>
    <w:p>
      <w:pPr>
        <w:pStyle w:val="Heading1"/>
        <w:numPr>
          <w:ilvl w:val="0"/>
          <w:numId w:val="13"/>
        </w:numPr>
        <w:tabs>
          <w:tab w:pos="664" w:val="left" w:leader="none"/>
        </w:tabs>
        <w:spacing w:line="240" w:lineRule="auto" w:before="70" w:after="0"/>
        <w:ind w:left="664" w:right="0" w:hanging="240"/>
        <w:jc w:val="left"/>
      </w:pPr>
      <w:bookmarkStart w:name="_bookmark22" w:id="23"/>
      <w:bookmarkEnd w:id="23"/>
      <w:r>
        <w:rPr>
          <w:b w:val="0"/>
        </w:rPr>
      </w:r>
      <w:r>
        <w:rPr/>
        <w:t>Хирургическое</w:t>
      </w:r>
      <w:r>
        <w:rPr>
          <w:spacing w:val="-7"/>
        </w:rPr>
        <w:t> </w:t>
      </w:r>
      <w:r>
        <w:rPr>
          <w:spacing w:val="-2"/>
        </w:rPr>
        <w:t>лечение</w:t>
      </w:r>
    </w:p>
    <w:p>
      <w:pPr>
        <w:pStyle w:val="BodyText"/>
        <w:spacing w:before="82"/>
        <w:ind w:left="0"/>
        <w:jc w:val="left"/>
        <w:rPr>
          <w:b/>
        </w:rPr>
      </w:pPr>
    </w:p>
    <w:p>
      <w:pPr>
        <w:pStyle w:val="BodyText"/>
        <w:spacing w:line="360" w:lineRule="auto"/>
        <w:ind w:right="137" w:firstLine="566"/>
      </w:pPr>
      <w:r>
        <w:rPr/>
        <w:t>Хирургическое лечение пациентов старше 60 лет проводится с целью восстановления опоро- способности конечности уже в раннем послеоперационном периоде и возможности максимально ранней активизации и реабилитации; для этого применяют имплантаты либо обеспечивающие ди- намическую фиксацию костных отломков, либо эндопротезы ТБС.</w:t>
      </w:r>
    </w:p>
    <w:p>
      <w:pPr>
        <w:pStyle w:val="BodyText"/>
        <w:spacing w:line="360" w:lineRule="auto"/>
        <w:ind w:right="135" w:firstLine="566"/>
      </w:pPr>
      <w:r>
        <w:rPr/>
        <w:t>Целью хирургического лечения пациентов моложе 60 лет является возможность ранней ак- тивизации и реабилитации с полным восстановлением антропометрических характеристик конеч- ности; для этого используют статическую фиксацию и отсроченную нагрузку весом тела при пе- реломах вертельной области, динамическую фиксацию - при переломах ШБК.</w:t>
      </w:r>
    </w:p>
    <w:p>
      <w:pPr>
        <w:pStyle w:val="BodyText"/>
        <w:spacing w:line="360" w:lineRule="auto"/>
        <w:ind w:right="135" w:firstLine="566"/>
      </w:pPr>
      <w:r>
        <w:rPr/>
        <w:t>При </w:t>
      </w:r>
      <w:r>
        <w:rPr>
          <w:u w:val="single"/>
        </w:rPr>
        <w:t>динамической фиксации</w:t>
      </w:r>
      <w:r>
        <w:rPr/>
        <w:t> сохраняется подвижность элементов конструкции, введенных в фрагмент шейки и головки БК, относительно штифта или экстрамедуллярного фиксатора, что поз- воляет обеспечить полную нагрузку весом тела сразу после операции (при чрезвертельных пере- ломах и при переломах ШБК у пациентов старше 60 лет и при переломах ШБК у пациентов моло- же 60 лет должен быть использован именно этот вариант).</w:t>
      </w:r>
    </w:p>
    <w:p>
      <w:pPr>
        <w:pStyle w:val="BodyText"/>
        <w:spacing w:line="360" w:lineRule="auto"/>
        <w:ind w:right="136" w:firstLine="566"/>
      </w:pPr>
      <w:r>
        <w:rPr/>
        <w:t>При </w:t>
      </w:r>
      <w:r>
        <w:rPr>
          <w:u w:val="single"/>
        </w:rPr>
        <w:t>статической фиксации</w:t>
      </w:r>
      <w:r>
        <w:rPr/>
        <w:t> шеечный элемент (элементы) блокируется и становится непо- движным относительно интрамедуллярного штифта или динамического бедренного винта, при этом нагрузка весом тела должна быть отсрочена не менее, чем на 8-10 недель (у пациентов моло- же 60 лет при нестабильных чрезвертельных переломах должен быть использован этот вариант).</w:t>
      </w:r>
    </w:p>
    <w:p>
      <w:pPr>
        <w:pStyle w:val="BodyText"/>
        <w:spacing w:before="168"/>
        <w:ind w:left="0"/>
        <w:jc w:val="left"/>
      </w:pPr>
    </w:p>
    <w:p>
      <w:pPr>
        <w:pStyle w:val="Heading1"/>
        <w:numPr>
          <w:ilvl w:val="1"/>
          <w:numId w:val="13"/>
        </w:numPr>
        <w:tabs>
          <w:tab w:pos="784" w:val="left" w:leader="none"/>
        </w:tabs>
        <w:spacing w:line="240" w:lineRule="auto" w:before="1" w:after="0"/>
        <w:ind w:left="784" w:right="0" w:hanging="360"/>
        <w:jc w:val="left"/>
      </w:pPr>
      <w:bookmarkStart w:name="_bookmark23" w:id="24"/>
      <w:bookmarkEnd w:id="24"/>
      <w:r>
        <w:rPr>
          <w:b w:val="0"/>
        </w:rPr>
      </w:r>
      <w:r>
        <w:rPr>
          <w:spacing w:val="-3"/>
          <w:u w:val="single"/>
        </w:rPr>
        <w:t> </w:t>
      </w:r>
      <w:r>
        <w:rPr>
          <w:u w:val="single"/>
        </w:rPr>
        <w:t>​Переломы</w:t>
      </w:r>
      <w:r>
        <w:rPr>
          <w:spacing w:val="-2"/>
          <w:u w:val="single"/>
        </w:rPr>
        <w:t> </w:t>
      </w:r>
      <w:r>
        <w:rPr>
          <w:u w:val="single"/>
        </w:rPr>
        <w:t>головки</w:t>
      </w:r>
      <w:r>
        <w:rPr>
          <w:spacing w:val="-3"/>
          <w:u w:val="single"/>
        </w:rPr>
        <w:t> </w:t>
      </w:r>
      <w:r>
        <w:rPr>
          <w:u w:val="single"/>
        </w:rPr>
        <w:t>бедренной</w:t>
      </w:r>
      <w:r>
        <w:rPr>
          <w:spacing w:val="-2"/>
          <w:u w:val="single"/>
        </w:rPr>
        <w:t> </w:t>
      </w:r>
      <w:r>
        <w:rPr>
          <w:u w:val="single"/>
        </w:rPr>
        <w:t>кости Pipkin I-</w:t>
      </w:r>
      <w:r>
        <w:rPr>
          <w:spacing w:val="-5"/>
          <w:u w:val="single"/>
        </w:rPr>
        <w:t>IV</w:t>
      </w:r>
    </w:p>
    <w:p>
      <w:pPr>
        <w:pStyle w:val="BodyText"/>
        <w:spacing w:before="79"/>
        <w:ind w:left="0"/>
        <w:jc w:val="left"/>
        <w:rPr>
          <w:b/>
        </w:rPr>
      </w:pPr>
    </w:p>
    <w:p>
      <w:pPr>
        <w:pStyle w:val="BodyText"/>
        <w:spacing w:line="360" w:lineRule="auto"/>
        <w:ind w:right="142" w:firstLine="566"/>
      </w:pPr>
      <w:r>
        <w:rPr/>
        <w:t>На основании мета-анализа результатов исследований посвященных переломам головки БК [</w:t>
      </w:r>
      <w:hyperlink w:history="true" w:anchor="_bookmark103">
        <w:r>
          <w:rPr>
            <w:u w:val="single"/>
          </w:rPr>
          <w:t>70</w:t>
        </w:r>
      </w:hyperlink>
      <w:r>
        <w:rPr/>
        <w:t>], у пациентов моложе 60 лет целесообразно применять следующие методы лечения:</w:t>
      </w:r>
    </w:p>
    <w:p>
      <w:pPr>
        <w:pStyle w:val="BodyText"/>
        <w:spacing w:line="360" w:lineRule="auto"/>
        <w:ind w:right="136" w:firstLine="566"/>
      </w:pPr>
      <w:r>
        <w:rPr/>
        <w:t>При переломах головки дистальнее ямки головки бедренной кости (Pipkin I) - удаление фрагмента головки.</w:t>
      </w:r>
    </w:p>
    <w:p>
      <w:pPr>
        <w:pStyle w:val="BodyText"/>
        <w:spacing w:line="360" w:lineRule="auto"/>
        <w:ind w:right="135" w:firstLine="566"/>
      </w:pPr>
      <w:r>
        <w:rPr/>
        <w:t>При переломах проксимальнее ямки головки бедренной кости (Pipkin II) - остеосинтез фраг- ментов головки при помощи канюлированных компрессирующих винтов с возможностью субхон- дрального их погружения.</w:t>
      </w:r>
    </w:p>
    <w:p>
      <w:pPr>
        <w:pStyle w:val="BodyText"/>
        <w:spacing w:line="360" w:lineRule="auto" w:before="2"/>
        <w:ind w:right="138" w:firstLine="566"/>
      </w:pPr>
      <w:r>
        <w:rPr/>
        <w:t>При переломах головки, сочетающихся с переломами шейки бедренной кости (Pipkin III), - первичноe ТЭТС.</w:t>
      </w:r>
    </w:p>
    <w:p>
      <w:pPr>
        <w:pStyle w:val="BodyText"/>
        <w:spacing w:line="360" w:lineRule="auto"/>
        <w:ind w:right="136" w:firstLine="566"/>
      </w:pPr>
      <w:r>
        <w:rPr/>
        <w:t>При переломах головки бедренной кости, сочетающихся с переломами вертлужной впадины (Pipkin IV), выбор метода лечения определяется типом перелома головки БК. При переломах го- ловки дистальнее ямки головки бедренной кости производят удаление фрагмента головки и остео- синтез фрагментов вертлужной впадины. При переломах проксимальнее ямки головки БК выпол- няют остеосинтез фрагментов головки и вертлужной впадины.</w:t>
      </w:r>
    </w:p>
    <w:p>
      <w:pPr>
        <w:pStyle w:val="BodyText"/>
        <w:spacing w:after="0" w:line="360" w:lineRule="auto"/>
        <w:sectPr>
          <w:pgSz w:w="11910" w:h="16840"/>
          <w:pgMar w:header="0" w:footer="1002" w:top="760" w:bottom="1200" w:left="708" w:right="425"/>
        </w:sectPr>
      </w:pPr>
    </w:p>
    <w:p>
      <w:pPr>
        <w:pStyle w:val="BodyText"/>
        <w:spacing w:line="360" w:lineRule="auto" w:before="68"/>
        <w:ind w:right="136" w:firstLine="566"/>
      </w:pPr>
      <w:r>
        <w:rPr/>
        <w:t>У пациентов старше 60 лет при переломах типа Pipkin I показано удаление фрагмента голов- ки бедренной кости,</w:t>
      </w:r>
      <w:r>
        <w:rPr>
          <w:spacing w:val="-1"/>
        </w:rPr>
        <w:t> </w:t>
      </w:r>
      <w:r>
        <w:rPr/>
        <w:t>при переломах типа Pipkin II-III - ТЭТС в соответствии с Алгоритмом выбора тактики лечения переломов головки бедренной кости (см. Приложение 3). При переломах типа Pipkin IV необходимо выполнить остеосинтез перелома вертлужной впадины и ТЭТС с использо- ванием бесцементной или гибридной фиксации. Выбор типа фиксации компонентов эндопротеза определяется видом перелома, качеством фиксации костных отломков, степенью выраженности остеопороза [</w:t>
      </w:r>
      <w:hyperlink w:history="true" w:anchor="_bookmark103">
        <w:r>
          <w:rPr>
            <w:u w:val="single"/>
          </w:rPr>
          <w:t>70</w:t>
        </w:r>
      </w:hyperlink>
      <w:r>
        <w:rPr/>
        <w:t>].</w:t>
      </w:r>
    </w:p>
    <w:p>
      <w:pPr>
        <w:pStyle w:val="BodyText"/>
        <w:spacing w:line="362" w:lineRule="auto"/>
        <w:ind w:right="141" w:firstLine="566"/>
        <w:rPr>
          <w:b/>
        </w:rPr>
      </w:pPr>
      <w:r>
        <w:rPr/>
        <w:t>Алгоритм выбора тактики лечения пациентов с переломами головки БК приведен в </w:t>
      </w:r>
      <w:r>
        <w:rPr>
          <w:b/>
        </w:rPr>
        <w:t>Прило- жении 2.</w:t>
      </w:r>
    </w:p>
    <w:p>
      <w:pPr>
        <w:pStyle w:val="BodyText"/>
        <w:spacing w:before="162"/>
        <w:ind w:left="0"/>
        <w:jc w:val="left"/>
        <w:rPr>
          <w:b/>
        </w:rPr>
      </w:pPr>
    </w:p>
    <w:p>
      <w:pPr>
        <w:pStyle w:val="Heading1"/>
        <w:numPr>
          <w:ilvl w:val="1"/>
          <w:numId w:val="13"/>
        </w:numPr>
        <w:tabs>
          <w:tab w:pos="784" w:val="left" w:leader="none"/>
        </w:tabs>
        <w:spacing w:line="240" w:lineRule="auto" w:before="0" w:after="0"/>
        <w:ind w:left="784" w:right="0" w:hanging="360"/>
        <w:jc w:val="left"/>
      </w:pPr>
      <w:bookmarkStart w:name="_bookmark24" w:id="25"/>
      <w:bookmarkEnd w:id="25"/>
      <w:r>
        <w:rPr>
          <w:b w:val="0"/>
        </w:rPr>
      </w:r>
      <w:r>
        <w:rPr>
          <w:spacing w:val="-2"/>
          <w:u w:val="single"/>
        </w:rPr>
        <w:t> </w:t>
      </w:r>
      <w:r>
        <w:rPr>
          <w:u w:val="single"/>
        </w:rPr>
        <w:t>​Медиальные</w:t>
      </w:r>
      <w:r>
        <w:rPr>
          <w:spacing w:val="-3"/>
          <w:u w:val="single"/>
        </w:rPr>
        <w:t> </w:t>
      </w:r>
      <w:r>
        <w:rPr>
          <w:u w:val="single"/>
        </w:rPr>
        <w:t>переломы</w:t>
      </w:r>
      <w:r>
        <w:rPr>
          <w:spacing w:val="-1"/>
          <w:u w:val="single"/>
        </w:rPr>
        <w:t> </w:t>
      </w:r>
      <w:r>
        <w:rPr>
          <w:u w:val="single"/>
        </w:rPr>
        <w:t>GardenI-II,</w:t>
      </w:r>
      <w:r>
        <w:rPr>
          <w:spacing w:val="-2"/>
          <w:u w:val="single"/>
        </w:rPr>
        <w:t> </w:t>
      </w:r>
      <w:r>
        <w:rPr>
          <w:u w:val="single"/>
        </w:rPr>
        <w:t>Pauwels </w:t>
      </w:r>
      <w:r>
        <w:rPr>
          <w:spacing w:val="-10"/>
          <w:u w:val="single"/>
        </w:rPr>
        <w:t>I</w:t>
      </w:r>
    </w:p>
    <w:p>
      <w:pPr>
        <w:pStyle w:val="BodyText"/>
        <w:spacing w:before="79"/>
        <w:ind w:left="0"/>
        <w:jc w:val="left"/>
        <w:rPr>
          <w:b/>
        </w:rPr>
      </w:pPr>
    </w:p>
    <w:p>
      <w:pPr>
        <w:pStyle w:val="BodyText"/>
        <w:spacing w:line="360" w:lineRule="auto" w:before="1"/>
        <w:ind w:right="149" w:firstLine="708"/>
        <w:jc w:val="left"/>
      </w:pPr>
      <w:r>
        <w:rPr/>
        <w:t>К переломам ШБК типа Garden I-II (Pauwels I) относят вколоченные переломы с вальгус- ным смещением и переломы без смещения отломков. Эти типы переломов ШБК характеризуются благоприятным прогнозом консолидации отломков ввиду их стабильности и минимальных нару- шений кровоснабжения</w:t>
      </w:r>
      <w:r>
        <w:rPr>
          <w:spacing w:val="-1"/>
        </w:rPr>
        <w:t> </w:t>
      </w:r>
      <w:r>
        <w:rPr/>
        <w:t>головки БК [</w:t>
      </w:r>
      <w:hyperlink w:history="true" w:anchor="_bookmark137">
        <w:r>
          <w:rPr/>
          <w:t>123</w:t>
        </w:r>
      </w:hyperlink>
      <w:r>
        <w:rPr/>
        <w:t>]. Тем</w:t>
      </w:r>
      <w:r>
        <w:rPr>
          <w:spacing w:val="-1"/>
        </w:rPr>
        <w:t> </w:t>
      </w:r>
      <w:r>
        <w:rPr/>
        <w:t>не</w:t>
      </w:r>
      <w:r>
        <w:rPr>
          <w:spacing w:val="-1"/>
        </w:rPr>
        <w:t> </w:t>
      </w:r>
      <w:r>
        <w:rPr/>
        <w:t>менее</w:t>
      </w:r>
      <w:r>
        <w:rPr>
          <w:spacing w:val="-1"/>
        </w:rPr>
        <w:t> </w:t>
      </w:r>
      <w:r>
        <w:rPr/>
        <w:t>высокий (31%)</w:t>
      </w:r>
      <w:r>
        <w:rPr>
          <w:spacing w:val="-1"/>
        </w:rPr>
        <w:t> </w:t>
      </w:r>
      <w:r>
        <w:rPr/>
        <w:t>риск вторичных смещений обусловливает</w:t>
      </w:r>
      <w:r>
        <w:rPr>
          <w:spacing w:val="-4"/>
        </w:rPr>
        <w:t> </w:t>
      </w:r>
      <w:r>
        <w:rPr/>
        <w:t>применение</w:t>
      </w:r>
      <w:r>
        <w:rPr>
          <w:spacing w:val="-6"/>
        </w:rPr>
        <w:t> </w:t>
      </w:r>
      <w:r>
        <w:rPr/>
        <w:t>активной</w:t>
      </w:r>
      <w:r>
        <w:rPr>
          <w:spacing w:val="-6"/>
        </w:rPr>
        <w:t> </w:t>
      </w:r>
      <w:r>
        <w:rPr/>
        <w:t>хирургической</w:t>
      </w:r>
      <w:r>
        <w:rPr>
          <w:spacing w:val="-5"/>
        </w:rPr>
        <w:t> </w:t>
      </w:r>
      <w:r>
        <w:rPr/>
        <w:t>тактики</w:t>
      </w:r>
      <w:r>
        <w:rPr>
          <w:spacing w:val="-1"/>
        </w:rPr>
        <w:t> </w:t>
      </w:r>
      <w:r>
        <w:rPr/>
        <w:t>с</w:t>
      </w:r>
      <w:r>
        <w:rPr>
          <w:spacing w:val="-6"/>
        </w:rPr>
        <w:t> </w:t>
      </w:r>
      <w:r>
        <w:rPr/>
        <w:t>остеосинтезом</w:t>
      </w:r>
      <w:r>
        <w:rPr>
          <w:spacing w:val="-6"/>
        </w:rPr>
        <w:t> </w:t>
      </w:r>
      <w:r>
        <w:rPr/>
        <w:t>костных</w:t>
      </w:r>
      <w:r>
        <w:rPr>
          <w:spacing w:val="-3"/>
        </w:rPr>
        <w:t> </w:t>
      </w:r>
      <w:r>
        <w:rPr/>
        <w:t>фрагментов [</w:t>
      </w:r>
      <w:hyperlink w:history="true" w:anchor="_bookmark98">
        <w:r>
          <w:rPr>
            <w:u w:val="single"/>
          </w:rPr>
          <w:t>62</w:t>
        </w:r>
      </w:hyperlink>
      <w:r>
        <w:rPr/>
        <w:t>]. </w:t>
      </w:r>
      <w:r>
        <w:rPr>
          <w:b/>
        </w:rPr>
        <w:t>Уровень убедительности рекомендации 1 </w:t>
      </w:r>
      <w:r>
        <w:rPr/>
        <w:t>(уровень доказательности – А)</w:t>
      </w:r>
    </w:p>
    <w:p>
      <w:pPr>
        <w:pStyle w:val="BodyText"/>
        <w:spacing w:line="357" w:lineRule="auto" w:before="5"/>
        <w:ind w:right="214" w:firstLine="708"/>
        <w:jc w:val="left"/>
      </w:pPr>
      <w:r>
        <w:rPr/>
        <w:t>Ряд</w:t>
      </w:r>
      <w:r>
        <w:rPr>
          <w:spacing w:val="-4"/>
        </w:rPr>
        <w:t> </w:t>
      </w:r>
      <w:r>
        <w:rPr/>
        <w:t>исследований</w:t>
      </w:r>
      <w:r>
        <w:rPr>
          <w:spacing w:val="-6"/>
        </w:rPr>
        <w:t> </w:t>
      </w:r>
      <w:r>
        <w:rPr/>
        <w:t>[</w:t>
      </w:r>
      <w:hyperlink w:history="true" w:anchor="_bookmark144">
        <w:r>
          <w:rPr>
            <w:u w:val="single"/>
          </w:rPr>
          <w:t>133</w:t>
        </w:r>
      </w:hyperlink>
      <w:r>
        <w:rPr/>
        <w:t>,</w:t>
      </w:r>
      <w:r>
        <w:rPr>
          <w:spacing w:val="-7"/>
        </w:rPr>
        <w:t> </w:t>
      </w:r>
      <w:hyperlink w:history="true" w:anchor="_bookmark61">
        <w:r>
          <w:rPr>
            <w:rFonts w:ascii="Calibri" w:hAnsi="Calibri"/>
            <w:sz w:val="22"/>
          </w:rPr>
          <w:t>6</w:t>
        </w:r>
      </w:hyperlink>
      <w:r>
        <w:rPr/>
        <w:t>],</w:t>
      </w:r>
      <w:r>
        <w:rPr>
          <w:spacing w:val="-7"/>
        </w:rPr>
        <w:t> </w:t>
      </w:r>
      <w:r>
        <w:rPr/>
        <w:t>показали</w:t>
      </w:r>
      <w:r>
        <w:rPr>
          <w:spacing w:val="-6"/>
        </w:rPr>
        <w:t> </w:t>
      </w:r>
      <w:r>
        <w:rPr/>
        <w:t>преимущество</w:t>
      </w:r>
      <w:r>
        <w:rPr>
          <w:spacing w:val="-4"/>
        </w:rPr>
        <w:t> </w:t>
      </w:r>
      <w:r>
        <w:rPr/>
        <w:t>использования</w:t>
      </w:r>
      <w:r>
        <w:rPr>
          <w:spacing w:val="-4"/>
        </w:rPr>
        <w:t> </w:t>
      </w:r>
      <w:r>
        <w:rPr/>
        <w:t>телескопических</w:t>
      </w:r>
      <w:r>
        <w:rPr>
          <w:spacing w:val="-2"/>
        </w:rPr>
        <w:t> </w:t>
      </w:r>
      <w:r>
        <w:rPr/>
        <w:t>винтов с угловой стабильностью при остеосинтезе преломов ШБК типа Garden I-II перед всеми осталь- ными фиксаторами за счет деротационной и угловой стабильности конструкции.</w:t>
      </w:r>
    </w:p>
    <w:p>
      <w:pPr>
        <w:pStyle w:val="BodyText"/>
        <w:spacing w:line="360" w:lineRule="auto" w:before="5"/>
        <w:ind w:right="140" w:firstLine="708"/>
        <w:jc w:val="left"/>
      </w:pPr>
      <w:r>
        <w:rPr/>
        <w:t>При</w:t>
      </w:r>
      <w:r>
        <w:rPr>
          <w:spacing w:val="-3"/>
        </w:rPr>
        <w:t> </w:t>
      </w:r>
      <w:r>
        <w:rPr/>
        <w:t>остеосинтезе</w:t>
      </w:r>
      <w:r>
        <w:rPr>
          <w:spacing w:val="-3"/>
        </w:rPr>
        <w:t> </w:t>
      </w:r>
      <w:r>
        <w:rPr/>
        <w:t>преломов</w:t>
      </w:r>
      <w:r>
        <w:rPr>
          <w:spacing w:val="-4"/>
        </w:rPr>
        <w:t> </w:t>
      </w:r>
      <w:r>
        <w:rPr/>
        <w:t>ШБК</w:t>
      </w:r>
      <w:r>
        <w:rPr>
          <w:spacing w:val="-3"/>
        </w:rPr>
        <w:t> </w:t>
      </w:r>
      <w:r>
        <w:rPr/>
        <w:t>типов</w:t>
      </w:r>
      <w:r>
        <w:rPr>
          <w:spacing w:val="-4"/>
        </w:rPr>
        <w:t> </w:t>
      </w:r>
      <w:r>
        <w:rPr/>
        <w:t>Garden</w:t>
      </w:r>
      <w:r>
        <w:rPr>
          <w:spacing w:val="-1"/>
        </w:rPr>
        <w:t> </w:t>
      </w:r>
      <w:r>
        <w:rPr/>
        <w:t>I</w:t>
      </w:r>
      <w:r>
        <w:rPr>
          <w:spacing w:val="-7"/>
        </w:rPr>
        <w:t> </w:t>
      </w:r>
      <w:r>
        <w:rPr/>
        <w:t>и II</w:t>
      </w:r>
      <w:r>
        <w:rPr>
          <w:spacing w:val="-5"/>
        </w:rPr>
        <w:t> </w:t>
      </w:r>
      <w:r>
        <w:rPr/>
        <w:t>возможно</w:t>
      </w:r>
      <w:r>
        <w:rPr>
          <w:spacing w:val="-3"/>
        </w:rPr>
        <w:t> </w:t>
      </w:r>
      <w:r>
        <w:rPr/>
        <w:t>использовать</w:t>
      </w:r>
      <w:r>
        <w:rPr>
          <w:spacing w:val="-1"/>
        </w:rPr>
        <w:t> </w:t>
      </w:r>
      <w:r>
        <w:rPr/>
        <w:t>и</w:t>
      </w:r>
      <w:r>
        <w:rPr>
          <w:spacing w:val="-2"/>
        </w:rPr>
        <w:t> </w:t>
      </w:r>
      <w:r>
        <w:rPr/>
        <w:t>спонгиозные канюлированные винты с шайбами и моноаксиальный экстрамедуллярный фиксатор DHS, однако эффективность этих фиксаторов уступает телескопическим винтам с угловой стабильностью. Ме- та-анализ</w:t>
      </w:r>
      <w:r>
        <w:rPr>
          <w:spacing w:val="-4"/>
        </w:rPr>
        <w:t> </w:t>
      </w:r>
      <w:r>
        <w:rPr/>
        <w:t>результатов</w:t>
      </w:r>
      <w:r>
        <w:rPr>
          <w:spacing w:val="-5"/>
        </w:rPr>
        <w:t> </w:t>
      </w:r>
      <w:r>
        <w:rPr/>
        <w:t>25</w:t>
      </w:r>
      <w:r>
        <w:rPr>
          <w:spacing w:val="-5"/>
        </w:rPr>
        <w:t> </w:t>
      </w:r>
      <w:r>
        <w:rPr/>
        <w:t>рандомизированных</w:t>
      </w:r>
      <w:r>
        <w:rPr>
          <w:spacing w:val="-1"/>
        </w:rPr>
        <w:t> </w:t>
      </w:r>
      <w:r>
        <w:rPr/>
        <w:t>контролируемых</w:t>
      </w:r>
      <w:r>
        <w:rPr>
          <w:spacing w:val="-4"/>
        </w:rPr>
        <w:t> </w:t>
      </w:r>
      <w:r>
        <w:rPr/>
        <w:t>исследований,</w:t>
      </w:r>
      <w:r>
        <w:rPr>
          <w:spacing w:val="-5"/>
        </w:rPr>
        <w:t> </w:t>
      </w:r>
      <w:r>
        <w:rPr/>
        <w:t>включавший</w:t>
      </w:r>
      <w:r>
        <w:rPr>
          <w:spacing w:val="-4"/>
        </w:rPr>
        <w:t> </w:t>
      </w:r>
      <w:r>
        <w:rPr/>
        <w:t>оценку исходов лечения 4925 пациентов, не выявил преимуществ спонгиозных канюлированных винтов по отношению к динамическому бедренному винту [</w:t>
      </w:r>
      <w:hyperlink w:history="true" w:anchor="_bookmark143">
        <w:r>
          <w:rPr>
            <w:u w:val="single"/>
          </w:rPr>
          <w:t>132</w:t>
        </w:r>
      </w:hyperlink>
      <w:r>
        <w:rPr/>
        <w:t>]. </w:t>
      </w:r>
      <w:r>
        <w:rPr>
          <w:b/>
        </w:rPr>
        <w:t>Уровень убедительности рекоменда- ции 1 </w:t>
      </w:r>
      <w:r>
        <w:rPr/>
        <w:t>(уровень доказательности – А)</w:t>
      </w:r>
    </w:p>
    <w:p>
      <w:pPr>
        <w:pStyle w:val="BodyText"/>
        <w:spacing w:line="360" w:lineRule="auto"/>
        <w:ind w:firstLine="708"/>
        <w:jc w:val="left"/>
      </w:pPr>
      <w:r>
        <w:rPr/>
        <w:t>Алгоритм выбора тактики лечения переломов шейки бедренной кости приведен в </w:t>
      </w:r>
      <w:r>
        <w:rPr>
          <w:b/>
        </w:rPr>
        <w:t>Прило- жении 3</w:t>
      </w:r>
      <w:r>
        <w:rPr/>
        <w:t>.</w:t>
      </w:r>
    </w:p>
    <w:p>
      <w:pPr>
        <w:pStyle w:val="Heading1"/>
        <w:spacing w:line="360" w:lineRule="auto" w:before="203"/>
        <w:ind w:firstLine="708"/>
      </w:pPr>
      <w:r>
        <w:rPr/>
        <w:t>Не следует использовать трехлопастные гвозди или Г-образные пластины для фикса- ции костных отломков при медиальных переломах ШБК без смещения.</w:t>
      </w:r>
    </w:p>
    <w:p>
      <w:pPr>
        <w:pStyle w:val="Heading1"/>
        <w:spacing w:after="0" w:line="360" w:lineRule="auto"/>
        <w:sectPr>
          <w:pgSz w:w="11910" w:h="16840"/>
          <w:pgMar w:header="0" w:footer="1002" w:top="760" w:bottom="1200" w:left="708" w:right="425"/>
        </w:sectPr>
      </w:pPr>
    </w:p>
    <w:p>
      <w:pPr>
        <w:pStyle w:val="ListParagraph"/>
        <w:numPr>
          <w:ilvl w:val="1"/>
          <w:numId w:val="13"/>
        </w:numPr>
        <w:tabs>
          <w:tab w:pos="784" w:val="left" w:leader="none"/>
        </w:tabs>
        <w:spacing w:line="240" w:lineRule="auto" w:before="70" w:after="0"/>
        <w:ind w:left="784" w:right="0" w:hanging="360"/>
        <w:jc w:val="left"/>
        <w:rPr>
          <w:b/>
          <w:sz w:val="24"/>
        </w:rPr>
      </w:pPr>
      <w:bookmarkStart w:name="_bookmark25" w:id="26"/>
      <w:bookmarkEnd w:id="26"/>
      <w:r>
        <w:rPr/>
      </w:r>
      <w:r>
        <w:rPr>
          <w:b/>
          <w:spacing w:val="-2"/>
          <w:sz w:val="24"/>
          <w:u w:val="single"/>
        </w:rPr>
        <w:t> </w:t>
      </w:r>
      <w:r>
        <w:rPr>
          <w:b/>
          <w:sz w:val="24"/>
          <w:u w:val="single"/>
        </w:rPr>
        <w:t>​Медиальные</w:t>
      </w:r>
      <w:r>
        <w:rPr>
          <w:b/>
          <w:spacing w:val="-3"/>
          <w:sz w:val="24"/>
          <w:u w:val="single"/>
        </w:rPr>
        <w:t> </w:t>
      </w:r>
      <w:r>
        <w:rPr>
          <w:b/>
          <w:sz w:val="24"/>
          <w:u w:val="single"/>
        </w:rPr>
        <w:t>переломы</w:t>
      </w:r>
      <w:r>
        <w:rPr>
          <w:b/>
          <w:spacing w:val="-3"/>
          <w:sz w:val="24"/>
          <w:u w:val="single"/>
        </w:rPr>
        <w:t> </w:t>
      </w:r>
      <w:r>
        <w:rPr>
          <w:b/>
          <w:sz w:val="24"/>
          <w:u w:val="single"/>
        </w:rPr>
        <w:t>типа</w:t>
      </w:r>
      <w:r>
        <w:rPr>
          <w:b/>
          <w:spacing w:val="-1"/>
          <w:sz w:val="24"/>
          <w:u w:val="single"/>
        </w:rPr>
        <w:t> </w:t>
      </w:r>
      <w:r>
        <w:rPr>
          <w:b/>
          <w:sz w:val="24"/>
          <w:u w:val="single"/>
        </w:rPr>
        <w:t>Garden</w:t>
      </w:r>
      <w:r>
        <w:rPr>
          <w:b/>
          <w:spacing w:val="-1"/>
          <w:sz w:val="24"/>
          <w:u w:val="single"/>
        </w:rPr>
        <w:t> </w:t>
      </w:r>
      <w:r>
        <w:rPr>
          <w:b/>
          <w:sz w:val="24"/>
          <w:u w:val="single"/>
        </w:rPr>
        <w:t>III-IV</w:t>
      </w:r>
      <w:r>
        <w:rPr>
          <w:b/>
          <w:spacing w:val="-3"/>
          <w:sz w:val="24"/>
          <w:u w:val="single"/>
        </w:rPr>
        <w:t> </w:t>
      </w:r>
      <w:r>
        <w:rPr>
          <w:b/>
          <w:sz w:val="24"/>
          <w:u w:val="single"/>
        </w:rPr>
        <w:t>(Pauwels</w:t>
      </w:r>
      <w:r>
        <w:rPr>
          <w:b/>
          <w:spacing w:val="-1"/>
          <w:sz w:val="24"/>
          <w:u w:val="single"/>
        </w:rPr>
        <w:t> </w:t>
      </w:r>
      <w:r>
        <w:rPr>
          <w:b/>
          <w:sz w:val="24"/>
          <w:u w:val="single"/>
        </w:rPr>
        <w:t>II-</w:t>
      </w:r>
      <w:r>
        <w:rPr>
          <w:b/>
          <w:spacing w:val="-4"/>
          <w:sz w:val="24"/>
          <w:u w:val="single"/>
        </w:rPr>
        <w:t>III)</w:t>
      </w:r>
    </w:p>
    <w:p>
      <w:pPr>
        <w:pStyle w:val="BodyText"/>
        <w:spacing w:before="82"/>
        <w:ind w:left="0"/>
        <w:jc w:val="left"/>
        <w:rPr>
          <w:b/>
        </w:rPr>
      </w:pPr>
    </w:p>
    <w:p>
      <w:pPr>
        <w:pStyle w:val="BodyText"/>
        <w:spacing w:line="360" w:lineRule="auto"/>
        <w:ind w:right="132" w:firstLine="708"/>
      </w:pPr>
      <w:r>
        <w:rPr/>
        <w:t>К медиальным переломам Garden III-IV (Pauwels II-III) относят переломы ШБК с неполным варусным и/или полным смещением с разобщением отломков. Такие переломы имеют неблаго- приятный прогноз сращения вследствие нарушения кровоснабжения головки БК, однако у паци- ентов моложе 60 лет возможно выполнение остеосинтеза по экстренным показаниям.</w:t>
      </w:r>
    </w:p>
    <w:p>
      <w:pPr>
        <w:pStyle w:val="BodyText"/>
        <w:spacing w:line="360" w:lineRule="auto"/>
        <w:ind w:right="136" w:firstLine="708"/>
      </w:pPr>
      <w:r>
        <w:rPr/>
        <w:t>Остеосинтез у пациентов моложе 60 лет является операцией выбора, которую можно вы- полнять с использованием трех параллельных винтов, системы динамического бедренного винт или телескопических винтов с угловой стабильностью. Доказаны одинаковые исходы результатов применения трех параллельных винтов и системы динамического бедренного винта (даже без до- полнительного деротационного винта) [</w:t>
      </w:r>
      <w:hyperlink w:history="true" w:anchor="_bookmark179">
        <w:r>
          <w:rPr>
            <w:u w:val="single"/>
          </w:rPr>
          <w:t>184</w:t>
        </w:r>
      </w:hyperlink>
      <w:r>
        <w:rPr/>
        <w:t>]. Телескопические винты с угловой стабильностью имеют</w:t>
      </w:r>
      <w:r>
        <w:rPr>
          <w:spacing w:val="-5"/>
        </w:rPr>
        <w:t> </w:t>
      </w:r>
      <w:r>
        <w:rPr/>
        <w:t>преимущество</w:t>
      </w:r>
      <w:r>
        <w:rPr>
          <w:spacing w:val="-5"/>
        </w:rPr>
        <w:t> </w:t>
      </w:r>
      <w:r>
        <w:rPr/>
        <w:t>за</w:t>
      </w:r>
      <w:r>
        <w:rPr>
          <w:spacing w:val="-4"/>
        </w:rPr>
        <w:t> </w:t>
      </w:r>
      <w:r>
        <w:rPr/>
        <w:t>счет</w:t>
      </w:r>
      <w:r>
        <w:rPr>
          <w:spacing w:val="-4"/>
        </w:rPr>
        <w:t> </w:t>
      </w:r>
      <w:r>
        <w:rPr/>
        <w:t>осевой</w:t>
      </w:r>
      <w:r>
        <w:rPr>
          <w:spacing w:val="-4"/>
        </w:rPr>
        <w:t> </w:t>
      </w:r>
      <w:r>
        <w:rPr/>
        <w:t>и</w:t>
      </w:r>
      <w:r>
        <w:rPr>
          <w:spacing w:val="-4"/>
        </w:rPr>
        <w:t> </w:t>
      </w:r>
      <w:r>
        <w:rPr/>
        <w:t>ротационной</w:t>
      </w:r>
      <w:r>
        <w:rPr>
          <w:spacing w:val="-4"/>
        </w:rPr>
        <w:t> </w:t>
      </w:r>
      <w:r>
        <w:rPr/>
        <w:t>стабильности</w:t>
      </w:r>
      <w:r>
        <w:rPr>
          <w:spacing w:val="-4"/>
        </w:rPr>
        <w:t> </w:t>
      </w:r>
      <w:r>
        <w:rPr/>
        <w:t>винтов</w:t>
      </w:r>
      <w:r>
        <w:rPr>
          <w:spacing w:val="-5"/>
        </w:rPr>
        <w:t> </w:t>
      </w:r>
      <w:r>
        <w:rPr/>
        <w:t>в</w:t>
      </w:r>
      <w:r>
        <w:rPr>
          <w:spacing w:val="-6"/>
        </w:rPr>
        <w:t> </w:t>
      </w:r>
      <w:r>
        <w:rPr/>
        <w:t>пластине</w:t>
      </w:r>
      <w:r>
        <w:rPr>
          <w:spacing w:val="-6"/>
        </w:rPr>
        <w:t> </w:t>
      </w:r>
      <w:r>
        <w:rPr/>
        <w:t>[</w:t>
      </w:r>
      <w:hyperlink w:history="true" w:anchor="_bookmark61">
        <w:r>
          <w:rPr>
            <w:rFonts w:ascii="Calibri" w:hAnsi="Calibri"/>
            <w:sz w:val="22"/>
          </w:rPr>
          <w:t>6</w:t>
        </w:r>
        <w:r>
          <w:rPr/>
          <w:t>,</w:t>
        </w:r>
      </w:hyperlink>
      <w:r>
        <w:rPr>
          <w:spacing w:val="-5"/>
        </w:rPr>
        <w:t> </w:t>
      </w:r>
      <w:hyperlink w:history="true" w:anchor="_bookmark144">
        <w:r>
          <w:rPr>
            <w:u w:val="single"/>
          </w:rPr>
          <w:t>133</w:t>
        </w:r>
      </w:hyperlink>
      <w:r>
        <w:rPr/>
        <w:t>].</w:t>
      </w:r>
    </w:p>
    <w:p>
      <w:pPr>
        <w:pStyle w:val="BodyText"/>
        <w:spacing w:line="360" w:lineRule="auto"/>
        <w:ind w:right="142" w:firstLine="708"/>
      </w:pPr>
      <w:r>
        <w:rPr/>
        <w:t>У пациентов старше 60 лет существует два метода лечения переломов ШБК - с использова- нием остеосинтеза, и с использованием эндопротезирования.</w:t>
      </w:r>
    </w:p>
    <w:p>
      <w:pPr>
        <w:pStyle w:val="BodyText"/>
        <w:spacing w:line="360" w:lineRule="auto"/>
        <w:ind w:right="132" w:firstLine="708"/>
      </w:pPr>
      <w:r>
        <w:rPr/>
        <w:t>Оценка результатов исследований остеосинтеза телескопическими винтами с угловой ста- бильностью при переломах Garden III у пациентов старше 60 лет продемонстрировала частоту осложений 13%, при этом у 60% пациентов, у которых наблюдалось несращение перелома ШБК, головка БК сохраняла свою жизнеспособность и в сочетании с металлоконструкцией выполняла функцию</w:t>
      </w:r>
      <w:r>
        <w:rPr>
          <w:spacing w:val="-10"/>
        </w:rPr>
        <w:t> </w:t>
      </w:r>
      <w:r>
        <w:rPr/>
        <w:t>«биопротеза»,</w:t>
      </w:r>
      <w:r>
        <w:rPr>
          <w:spacing w:val="-11"/>
        </w:rPr>
        <w:t> </w:t>
      </w:r>
      <w:r>
        <w:rPr/>
        <w:t>что</w:t>
      </w:r>
      <w:r>
        <w:rPr>
          <w:spacing w:val="-12"/>
        </w:rPr>
        <w:t> </w:t>
      </w:r>
      <w:r>
        <w:rPr/>
        <w:t>позволило</w:t>
      </w:r>
      <w:r>
        <w:rPr>
          <w:spacing w:val="-14"/>
        </w:rPr>
        <w:t> </w:t>
      </w:r>
      <w:r>
        <w:rPr/>
        <w:t>исключить</w:t>
      </w:r>
      <w:r>
        <w:rPr>
          <w:spacing w:val="-13"/>
        </w:rPr>
        <w:t> </w:t>
      </w:r>
      <w:r>
        <w:rPr/>
        <w:t>появление</w:t>
      </w:r>
      <w:r>
        <w:rPr>
          <w:spacing w:val="-14"/>
        </w:rPr>
        <w:t> </w:t>
      </w:r>
      <w:r>
        <w:rPr/>
        <w:t>болей,</w:t>
      </w:r>
      <w:r>
        <w:rPr>
          <w:spacing w:val="-14"/>
        </w:rPr>
        <w:t> </w:t>
      </w:r>
      <w:r>
        <w:rPr/>
        <w:t>функциональных</w:t>
      </w:r>
      <w:r>
        <w:rPr>
          <w:spacing w:val="-12"/>
        </w:rPr>
        <w:t> </w:t>
      </w:r>
      <w:r>
        <w:rPr/>
        <w:t>нарушений,</w:t>
      </w:r>
      <w:r>
        <w:rPr>
          <w:spacing w:val="-12"/>
        </w:rPr>
        <w:t> </w:t>
      </w:r>
      <w:r>
        <w:rPr/>
        <w:t>в связи с чем больные отказывались от проведения ревизионных операций. Эти данные позволяют рассматривать</w:t>
      </w:r>
      <w:r>
        <w:rPr>
          <w:spacing w:val="-4"/>
        </w:rPr>
        <w:t> </w:t>
      </w:r>
      <w:r>
        <w:rPr/>
        <w:t>фиксацию</w:t>
      </w:r>
      <w:r>
        <w:rPr>
          <w:spacing w:val="-4"/>
        </w:rPr>
        <w:t> </w:t>
      </w:r>
      <w:r>
        <w:rPr/>
        <w:t>телескопическими</w:t>
      </w:r>
      <w:r>
        <w:rPr>
          <w:spacing w:val="-4"/>
        </w:rPr>
        <w:t> </w:t>
      </w:r>
      <w:r>
        <w:rPr/>
        <w:t>винтами</w:t>
      </w:r>
      <w:r>
        <w:rPr>
          <w:spacing w:val="-4"/>
        </w:rPr>
        <w:t> </w:t>
      </w:r>
      <w:r>
        <w:rPr/>
        <w:t>с</w:t>
      </w:r>
      <w:r>
        <w:rPr>
          <w:spacing w:val="-1"/>
        </w:rPr>
        <w:t> </w:t>
      </w:r>
      <w:r>
        <w:rPr/>
        <w:t>угловой</w:t>
      </w:r>
      <w:r>
        <w:rPr>
          <w:spacing w:val="-2"/>
        </w:rPr>
        <w:t> </w:t>
      </w:r>
      <w:r>
        <w:rPr/>
        <w:t>стабильностью</w:t>
      </w:r>
      <w:r>
        <w:rPr>
          <w:spacing w:val="-4"/>
        </w:rPr>
        <w:t> </w:t>
      </w:r>
      <w:r>
        <w:rPr/>
        <w:t>при</w:t>
      </w:r>
      <w:r>
        <w:rPr>
          <w:spacing w:val="-4"/>
        </w:rPr>
        <w:t> </w:t>
      </w:r>
      <w:r>
        <w:rPr/>
        <w:t>переломах</w:t>
      </w:r>
      <w:r>
        <w:rPr>
          <w:spacing w:val="-1"/>
        </w:rPr>
        <w:t> </w:t>
      </w:r>
      <w:r>
        <w:rPr/>
        <w:t>Gar- den III, как возможную альтернативу эндопротезированию [</w:t>
      </w:r>
      <w:hyperlink w:history="true" w:anchor="_bookmark61">
        <w:r>
          <w:rPr>
            <w:rFonts w:ascii="Calibri" w:hAnsi="Calibri"/>
            <w:sz w:val="22"/>
          </w:rPr>
          <w:t>6</w:t>
        </w:r>
      </w:hyperlink>
      <w:r>
        <w:rPr/>
        <w:t>, </w:t>
      </w:r>
      <w:hyperlink w:history="true" w:anchor="_bookmark144">
        <w:r>
          <w:rPr>
            <w:u w:val="single"/>
          </w:rPr>
          <w:t>133</w:t>
        </w:r>
      </w:hyperlink>
      <w:r>
        <w:rPr/>
        <w:t>].</w:t>
      </w:r>
    </w:p>
    <w:p>
      <w:pPr>
        <w:pStyle w:val="BodyText"/>
        <w:spacing w:line="360" w:lineRule="auto" w:before="5"/>
        <w:ind w:right="136" w:firstLine="708"/>
      </w:pPr>
      <w:r>
        <w:rPr/>
        <w:t>Рандомизированные</w:t>
      </w:r>
      <w:r>
        <w:rPr>
          <w:spacing w:val="-8"/>
        </w:rPr>
        <w:t> </w:t>
      </w:r>
      <w:r>
        <w:rPr/>
        <w:t>проспективные</w:t>
      </w:r>
      <w:r>
        <w:rPr>
          <w:spacing w:val="-8"/>
        </w:rPr>
        <w:t> </w:t>
      </w:r>
      <w:r>
        <w:rPr/>
        <w:t>исследования</w:t>
      </w:r>
      <w:r>
        <w:rPr>
          <w:spacing w:val="-7"/>
        </w:rPr>
        <w:t> </w:t>
      </w:r>
      <w:r>
        <w:rPr/>
        <w:t>[</w:t>
      </w:r>
      <w:hyperlink w:history="true" w:anchor="_bookmark82">
        <w:r>
          <w:rPr>
            <w:u w:val="single"/>
          </w:rPr>
          <w:t>35</w:t>
        </w:r>
      </w:hyperlink>
      <w:r>
        <w:rPr>
          <w:rFonts w:ascii="Calibri" w:hAnsi="Calibri"/>
        </w:rPr>
        <w:t>,</w:t>
      </w:r>
      <w:r>
        <w:rPr>
          <w:rFonts w:ascii="Calibri" w:hAnsi="Calibri"/>
          <w:spacing w:val="23"/>
        </w:rPr>
        <w:t> </w:t>
      </w:r>
      <w:hyperlink w:history="true" w:anchor="_bookmark99">
        <w:r>
          <w:rPr>
            <w:u w:val="single"/>
          </w:rPr>
          <w:t>63</w:t>
        </w:r>
      </w:hyperlink>
      <w:r>
        <w:rPr/>
        <w:t>,</w:t>
      </w:r>
      <w:r>
        <w:rPr>
          <w:spacing w:val="-7"/>
        </w:rPr>
        <w:t> </w:t>
      </w:r>
      <w:hyperlink w:history="true" w:anchor="_bookmark105">
        <w:r>
          <w:rPr>
            <w:u w:val="single"/>
          </w:rPr>
          <w:t>72</w:t>
        </w:r>
      </w:hyperlink>
      <w:r>
        <w:rPr/>
        <w:t>,</w:t>
      </w:r>
      <w:r>
        <w:rPr>
          <w:spacing w:val="-7"/>
        </w:rPr>
        <w:t> </w:t>
      </w:r>
      <w:hyperlink w:history="true" w:anchor="_bookmark118">
        <w:r>
          <w:rPr>
            <w:u w:val="single"/>
          </w:rPr>
          <w:t>96</w:t>
        </w:r>
      </w:hyperlink>
      <w:r>
        <w:rPr/>
        <w:t>,</w:t>
      </w:r>
      <w:r>
        <w:rPr>
          <w:spacing w:val="-7"/>
        </w:rPr>
        <w:t> </w:t>
      </w:r>
      <w:hyperlink w:history="true" w:anchor="_bookmark120">
        <w:r>
          <w:rPr>
            <w:u w:val="single"/>
          </w:rPr>
          <w:t>98</w:t>
        </w:r>
        <w:r>
          <w:rPr/>
          <w:t>,</w:t>
        </w:r>
      </w:hyperlink>
      <w:r>
        <w:rPr>
          <w:spacing w:val="-6"/>
        </w:rPr>
        <w:t> </w:t>
      </w:r>
      <w:hyperlink w:history="true" w:anchor="_bookmark145">
        <w:r>
          <w:rPr>
            <w:u w:val="single"/>
          </w:rPr>
          <w:t>134</w:t>
        </w:r>
      </w:hyperlink>
      <w:r>
        <w:rPr/>
        <w:t>,</w:t>
      </w:r>
      <w:r>
        <w:rPr>
          <w:spacing w:val="-7"/>
        </w:rPr>
        <w:t> </w:t>
      </w:r>
      <w:hyperlink w:history="true" w:anchor="_bookmark154">
        <w:r>
          <w:rPr>
            <w:u w:val="single"/>
          </w:rPr>
          <w:t>148</w:t>
        </w:r>
      </w:hyperlink>
      <w:r>
        <w:rPr/>
        <w:t>]</w:t>
      </w:r>
      <w:r>
        <w:rPr>
          <w:spacing w:val="-7"/>
        </w:rPr>
        <w:t> </w:t>
      </w:r>
      <w:r>
        <w:rPr/>
        <w:t>сравнения</w:t>
      </w:r>
      <w:r>
        <w:rPr>
          <w:spacing w:val="-7"/>
        </w:rPr>
        <w:t> </w:t>
      </w:r>
      <w:r>
        <w:rPr/>
        <w:t>ре- зультатов</w:t>
      </w:r>
      <w:r>
        <w:rPr>
          <w:spacing w:val="-15"/>
        </w:rPr>
        <w:t> </w:t>
      </w:r>
      <w:r>
        <w:rPr/>
        <w:t>эндопротезирования</w:t>
      </w:r>
      <w:r>
        <w:rPr>
          <w:spacing w:val="-15"/>
        </w:rPr>
        <w:t> </w:t>
      </w:r>
      <w:r>
        <w:rPr/>
        <w:t>(биполярного</w:t>
      </w:r>
      <w:r>
        <w:rPr>
          <w:spacing w:val="-15"/>
        </w:rPr>
        <w:t> </w:t>
      </w:r>
      <w:r>
        <w:rPr/>
        <w:t>и/или</w:t>
      </w:r>
      <w:r>
        <w:rPr>
          <w:spacing w:val="-15"/>
        </w:rPr>
        <w:t> </w:t>
      </w:r>
      <w:r>
        <w:rPr/>
        <w:t>тотального)</w:t>
      </w:r>
      <w:r>
        <w:rPr>
          <w:spacing w:val="-15"/>
        </w:rPr>
        <w:t> </w:t>
      </w:r>
      <w:r>
        <w:rPr/>
        <w:t>и</w:t>
      </w:r>
      <w:r>
        <w:rPr>
          <w:spacing w:val="-15"/>
        </w:rPr>
        <w:t> </w:t>
      </w:r>
      <w:r>
        <w:rPr/>
        <w:t>остеосинтеза</w:t>
      </w:r>
      <w:r>
        <w:rPr>
          <w:spacing w:val="-15"/>
        </w:rPr>
        <w:t> </w:t>
      </w:r>
      <w:r>
        <w:rPr/>
        <w:t>(тремя</w:t>
      </w:r>
      <w:r>
        <w:rPr>
          <w:spacing w:val="-15"/>
        </w:rPr>
        <w:t> </w:t>
      </w:r>
      <w:r>
        <w:rPr/>
        <w:t>параллельны- ми винтами или системой DHS)</w:t>
      </w:r>
      <w:r>
        <w:rPr>
          <w:spacing w:val="-2"/>
        </w:rPr>
        <w:t> </w:t>
      </w:r>
      <w:r>
        <w:rPr/>
        <w:t>при лечении переломов</w:t>
      </w:r>
      <w:r>
        <w:rPr>
          <w:spacing w:val="-2"/>
        </w:rPr>
        <w:t> </w:t>
      </w:r>
      <w:r>
        <w:rPr/>
        <w:t>типа</w:t>
      </w:r>
      <w:r>
        <w:rPr>
          <w:spacing w:val="-1"/>
        </w:rPr>
        <w:t> </w:t>
      </w:r>
      <w:r>
        <w:rPr/>
        <w:t>Garden III</w:t>
      </w:r>
      <w:r>
        <w:rPr>
          <w:spacing w:val="-1"/>
        </w:rPr>
        <w:t> </w:t>
      </w:r>
      <w:r>
        <w:rPr/>
        <w:t>и IV у</w:t>
      </w:r>
      <w:r>
        <w:rPr>
          <w:spacing w:val="-5"/>
        </w:rPr>
        <w:t> </w:t>
      </w:r>
      <w:r>
        <w:rPr/>
        <w:t>пожилых пациентов показали, что доля осложнений после выполнения остеосинтеза ШБК составила от 34.4% до 50%, что потребовало выполнения повторных операций в 30-43% наблюдений. Лучшие результаты наблюдались у</w:t>
      </w:r>
      <w:r>
        <w:rPr>
          <w:spacing w:val="-4"/>
        </w:rPr>
        <w:t> </w:t>
      </w:r>
      <w:r>
        <w:rPr/>
        <w:t>пациентов,</w:t>
      </w:r>
      <w:r>
        <w:rPr>
          <w:spacing w:val="-1"/>
        </w:rPr>
        <w:t> </w:t>
      </w:r>
      <w:r>
        <w:rPr/>
        <w:t>которым</w:t>
      </w:r>
      <w:r>
        <w:rPr>
          <w:spacing w:val="-1"/>
        </w:rPr>
        <w:t> </w:t>
      </w:r>
      <w:r>
        <w:rPr/>
        <w:t>было</w:t>
      </w:r>
      <w:r>
        <w:rPr>
          <w:spacing w:val="-1"/>
        </w:rPr>
        <w:t> </w:t>
      </w:r>
      <w:r>
        <w:rPr/>
        <w:t>выполнено</w:t>
      </w:r>
      <w:r>
        <w:rPr>
          <w:spacing w:val="-1"/>
        </w:rPr>
        <w:t> </w:t>
      </w:r>
      <w:r>
        <w:rPr/>
        <w:t>эндопротезирование</w:t>
      </w:r>
      <w:r>
        <w:rPr>
          <w:spacing w:val="-1"/>
        </w:rPr>
        <w:t> </w:t>
      </w:r>
      <w:r>
        <w:rPr/>
        <w:t>(частота</w:t>
      </w:r>
      <w:r>
        <w:rPr>
          <w:spacing w:val="-1"/>
        </w:rPr>
        <w:t> </w:t>
      </w:r>
      <w:r>
        <w:rPr/>
        <w:t>повторных опе- раций, выраженность болевого синдрома, субъективная удовлетворенность пациента качеством жизни</w:t>
      </w:r>
      <w:r>
        <w:rPr>
          <w:spacing w:val="-13"/>
        </w:rPr>
        <w:t> </w:t>
      </w:r>
      <w:r>
        <w:rPr/>
        <w:t>после</w:t>
      </w:r>
      <w:r>
        <w:rPr>
          <w:spacing w:val="-15"/>
        </w:rPr>
        <w:t> </w:t>
      </w:r>
      <w:r>
        <w:rPr/>
        <w:t>операции,</w:t>
      </w:r>
      <w:r>
        <w:rPr>
          <w:spacing w:val="-12"/>
        </w:rPr>
        <w:t> </w:t>
      </w:r>
      <w:r>
        <w:rPr/>
        <w:t>функциональные</w:t>
      </w:r>
      <w:r>
        <w:rPr>
          <w:spacing w:val="-15"/>
        </w:rPr>
        <w:t> </w:t>
      </w:r>
      <w:r>
        <w:rPr/>
        <w:t>результаты</w:t>
      </w:r>
      <w:r>
        <w:rPr>
          <w:spacing w:val="-14"/>
        </w:rPr>
        <w:t> </w:t>
      </w:r>
      <w:r>
        <w:rPr/>
        <w:t>и</w:t>
      </w:r>
      <w:r>
        <w:rPr>
          <w:spacing w:val="-11"/>
        </w:rPr>
        <w:t> </w:t>
      </w:r>
      <w:r>
        <w:rPr/>
        <w:t>частота</w:t>
      </w:r>
      <w:r>
        <w:rPr>
          <w:spacing w:val="-12"/>
        </w:rPr>
        <w:t> </w:t>
      </w:r>
      <w:r>
        <w:rPr/>
        <w:t>развития</w:t>
      </w:r>
      <w:r>
        <w:rPr>
          <w:spacing w:val="-10"/>
        </w:rPr>
        <w:t> </w:t>
      </w:r>
      <w:r>
        <w:rPr/>
        <w:t>осложнений)</w:t>
      </w:r>
      <w:r>
        <w:rPr>
          <w:spacing w:val="-14"/>
        </w:rPr>
        <w:t> </w:t>
      </w:r>
      <w:r>
        <w:rPr/>
        <w:t>[</w:t>
      </w:r>
      <w:hyperlink w:history="true" w:anchor="_bookmark82">
        <w:r>
          <w:rPr>
            <w:u w:val="single"/>
          </w:rPr>
          <w:t>35</w:t>
        </w:r>
      </w:hyperlink>
      <w:r>
        <w:rPr>
          <w:rFonts w:ascii="Calibri" w:hAnsi="Calibri"/>
        </w:rPr>
        <w:t>,</w:t>
      </w:r>
      <w:r>
        <w:rPr>
          <w:rFonts w:ascii="Calibri" w:hAnsi="Calibri"/>
          <w:spacing w:val="19"/>
        </w:rPr>
        <w:t> </w:t>
      </w:r>
      <w:hyperlink w:history="true" w:anchor="_bookmark99">
        <w:r>
          <w:rPr>
            <w:u w:val="single"/>
          </w:rPr>
          <w:t>63</w:t>
        </w:r>
      </w:hyperlink>
      <w:r>
        <w:rPr/>
        <w:t>,</w:t>
      </w:r>
      <w:r>
        <w:rPr>
          <w:spacing w:val="-12"/>
        </w:rPr>
        <w:t> </w:t>
      </w:r>
      <w:hyperlink w:history="true" w:anchor="_bookmark105">
        <w:r>
          <w:rPr>
            <w:u w:val="single"/>
          </w:rPr>
          <w:t>72</w:t>
        </w:r>
      </w:hyperlink>
      <w:r>
        <w:rPr/>
        <w:t>,</w:t>
      </w:r>
      <w:r>
        <w:rPr>
          <w:spacing w:val="-13"/>
        </w:rPr>
        <w:t> </w:t>
      </w:r>
      <w:hyperlink w:history="true" w:anchor="_bookmark118">
        <w:r>
          <w:rPr>
            <w:u w:val="single"/>
          </w:rPr>
          <w:t>96</w:t>
        </w:r>
      </w:hyperlink>
      <w:r>
        <w:rPr/>
        <w:t>,</w:t>
      </w:r>
    </w:p>
    <w:p>
      <w:pPr>
        <w:spacing w:line="271" w:lineRule="exact" w:before="0"/>
        <w:ind w:left="424" w:right="0" w:firstLine="0"/>
        <w:jc w:val="both"/>
        <w:rPr>
          <w:sz w:val="24"/>
        </w:rPr>
      </w:pPr>
      <w:hyperlink w:history="true" w:anchor="_bookmark120">
        <w:r>
          <w:rPr>
            <w:sz w:val="24"/>
            <w:u w:val="single"/>
          </w:rPr>
          <w:t>98</w:t>
        </w:r>
        <w:r>
          <w:rPr>
            <w:sz w:val="24"/>
          </w:rPr>
          <w:t>,</w:t>
        </w:r>
      </w:hyperlink>
      <w:r>
        <w:rPr>
          <w:spacing w:val="-12"/>
          <w:sz w:val="24"/>
        </w:rPr>
        <w:t> </w:t>
      </w:r>
      <w:hyperlink w:history="true" w:anchor="_bookmark145">
        <w:r>
          <w:rPr>
            <w:sz w:val="24"/>
            <w:u w:val="single"/>
          </w:rPr>
          <w:t>134</w:t>
        </w:r>
        <w:r>
          <w:rPr>
            <w:sz w:val="24"/>
          </w:rPr>
          <w:t>,</w:t>
        </w:r>
      </w:hyperlink>
      <w:r>
        <w:rPr>
          <w:spacing w:val="-8"/>
          <w:sz w:val="24"/>
        </w:rPr>
        <w:t> </w:t>
      </w:r>
      <w:hyperlink w:history="true" w:anchor="_bookmark154">
        <w:r>
          <w:rPr>
            <w:sz w:val="24"/>
            <w:u w:val="single"/>
          </w:rPr>
          <w:t>148</w:t>
        </w:r>
      </w:hyperlink>
      <w:r>
        <w:rPr>
          <w:sz w:val="24"/>
        </w:rPr>
        <w:t>].</w:t>
      </w:r>
      <w:r>
        <w:rPr>
          <w:spacing w:val="-9"/>
          <w:sz w:val="24"/>
        </w:rPr>
        <w:t> </w:t>
      </w:r>
      <w:r>
        <w:rPr>
          <w:b/>
          <w:sz w:val="24"/>
        </w:rPr>
        <w:t>Уровень</w:t>
      </w:r>
      <w:r>
        <w:rPr>
          <w:b/>
          <w:spacing w:val="-3"/>
          <w:sz w:val="24"/>
        </w:rPr>
        <w:t> </w:t>
      </w:r>
      <w:r>
        <w:rPr>
          <w:b/>
          <w:sz w:val="24"/>
        </w:rPr>
        <w:t>убедительности</w:t>
      </w:r>
      <w:r>
        <w:rPr>
          <w:b/>
          <w:spacing w:val="-7"/>
          <w:sz w:val="24"/>
        </w:rPr>
        <w:t> </w:t>
      </w:r>
      <w:r>
        <w:rPr>
          <w:b/>
          <w:sz w:val="24"/>
        </w:rPr>
        <w:t>рекомендации</w:t>
      </w:r>
      <w:r>
        <w:rPr>
          <w:b/>
          <w:spacing w:val="-5"/>
          <w:sz w:val="24"/>
        </w:rPr>
        <w:t> </w:t>
      </w:r>
      <w:r>
        <w:rPr>
          <w:b/>
          <w:sz w:val="24"/>
        </w:rPr>
        <w:t>1</w:t>
      </w:r>
      <w:r>
        <w:rPr>
          <w:b/>
          <w:spacing w:val="-1"/>
          <w:sz w:val="24"/>
        </w:rPr>
        <w:t> </w:t>
      </w:r>
      <w:r>
        <w:rPr>
          <w:sz w:val="24"/>
        </w:rPr>
        <w:t>(уровень</w:t>
      </w:r>
      <w:r>
        <w:rPr>
          <w:spacing w:val="-5"/>
          <w:sz w:val="24"/>
        </w:rPr>
        <w:t> </w:t>
      </w:r>
      <w:r>
        <w:rPr>
          <w:sz w:val="24"/>
        </w:rPr>
        <w:t>доказательности</w:t>
      </w:r>
      <w:r>
        <w:rPr>
          <w:spacing w:val="-2"/>
          <w:sz w:val="24"/>
        </w:rPr>
        <w:t> </w:t>
      </w:r>
      <w:r>
        <w:rPr>
          <w:sz w:val="24"/>
        </w:rPr>
        <w:t>–</w:t>
      </w:r>
      <w:r>
        <w:rPr>
          <w:spacing w:val="-4"/>
          <w:sz w:val="24"/>
        </w:rPr>
        <w:t> </w:t>
      </w:r>
      <w:r>
        <w:rPr>
          <w:spacing w:val="-5"/>
          <w:sz w:val="24"/>
        </w:rPr>
        <w:t>А)</w:t>
      </w:r>
    </w:p>
    <w:p>
      <w:pPr>
        <w:pStyle w:val="BodyText"/>
        <w:spacing w:line="360" w:lineRule="auto" w:before="139"/>
        <w:ind w:right="147" w:firstLine="708"/>
      </w:pPr>
      <w:r>
        <w:rPr/>
        <w:t>Эндопротезирование в качестве метода хирургического лечения можеть быть выбрано при неспособности пациента ходить</w:t>
      </w:r>
      <w:r>
        <w:rPr>
          <w:spacing w:val="-2"/>
        </w:rPr>
        <w:t> </w:t>
      </w:r>
      <w:r>
        <w:rPr/>
        <w:t>с</w:t>
      </w:r>
      <w:r>
        <w:rPr>
          <w:spacing w:val="-4"/>
        </w:rPr>
        <w:t> </w:t>
      </w:r>
      <w:r>
        <w:rPr/>
        <w:t>дозированной</w:t>
      </w:r>
      <w:r>
        <w:rPr>
          <w:spacing w:val="-2"/>
        </w:rPr>
        <w:t> </w:t>
      </w:r>
      <w:r>
        <w:rPr/>
        <w:t>нагрузкой</w:t>
      </w:r>
      <w:r>
        <w:rPr>
          <w:spacing w:val="-1"/>
        </w:rPr>
        <w:t> </w:t>
      </w:r>
      <w:r>
        <w:rPr/>
        <w:t>в</w:t>
      </w:r>
      <w:r>
        <w:rPr>
          <w:spacing w:val="-1"/>
        </w:rPr>
        <w:t> </w:t>
      </w:r>
      <w:r>
        <w:rPr/>
        <w:t>послеоперационном</w:t>
      </w:r>
      <w:r>
        <w:rPr>
          <w:spacing w:val="-4"/>
        </w:rPr>
        <w:t> </w:t>
      </w:r>
      <w:r>
        <w:rPr/>
        <w:t>периоде.</w:t>
      </w:r>
    </w:p>
    <w:p>
      <w:pPr>
        <w:pStyle w:val="BodyText"/>
        <w:spacing w:line="357" w:lineRule="auto"/>
        <w:ind w:right="135" w:firstLine="708"/>
      </w:pPr>
      <w:r>
        <w:rPr/>
        <w:t>Приведенные исследования [</w:t>
      </w:r>
      <w:hyperlink w:history="true" w:anchor="_bookmark82">
        <w:r>
          <w:rPr>
            <w:u w:val="single"/>
          </w:rPr>
          <w:t>35</w:t>
        </w:r>
        <w:r>
          <w:rPr>
            <w:rFonts w:ascii="Calibri" w:hAnsi="Calibri"/>
          </w:rPr>
          <w:t>,</w:t>
        </w:r>
      </w:hyperlink>
      <w:r>
        <w:rPr>
          <w:rFonts w:ascii="Calibri" w:hAnsi="Calibri"/>
          <w:spacing w:val="36"/>
        </w:rPr>
        <w:t> </w:t>
      </w:r>
      <w:hyperlink w:history="true" w:anchor="_bookmark99">
        <w:r>
          <w:rPr>
            <w:u w:val="single"/>
          </w:rPr>
          <w:t>63</w:t>
        </w:r>
        <w:r>
          <w:rPr/>
          <w:t>,</w:t>
        </w:r>
      </w:hyperlink>
      <w:r>
        <w:rPr/>
        <w:t> </w:t>
      </w:r>
      <w:hyperlink w:history="true" w:anchor="_bookmark105">
        <w:r>
          <w:rPr>
            <w:u w:val="single"/>
          </w:rPr>
          <w:t>72</w:t>
        </w:r>
        <w:r>
          <w:rPr/>
          <w:t>,</w:t>
        </w:r>
      </w:hyperlink>
      <w:r>
        <w:rPr/>
        <w:t> </w:t>
      </w:r>
      <w:hyperlink w:history="true" w:anchor="_bookmark118">
        <w:r>
          <w:rPr>
            <w:u w:val="single"/>
          </w:rPr>
          <w:t>96</w:t>
        </w:r>
        <w:r>
          <w:rPr/>
          <w:t>,</w:t>
        </w:r>
      </w:hyperlink>
      <w:r>
        <w:rPr/>
        <w:t> </w:t>
      </w:r>
      <w:hyperlink w:history="true" w:anchor="_bookmark120">
        <w:r>
          <w:rPr>
            <w:u w:val="single"/>
          </w:rPr>
          <w:t>98</w:t>
        </w:r>
        <w:r>
          <w:rPr/>
          <w:t>,</w:t>
        </w:r>
      </w:hyperlink>
      <w:r>
        <w:rPr/>
        <w:t> </w:t>
      </w:r>
      <w:hyperlink w:history="true" w:anchor="_bookmark145">
        <w:r>
          <w:rPr>
            <w:u w:val="single"/>
          </w:rPr>
          <w:t>134</w:t>
        </w:r>
        <w:r>
          <w:rPr/>
          <w:t>,</w:t>
        </w:r>
      </w:hyperlink>
      <w:r>
        <w:rPr/>
        <w:t> </w:t>
      </w:r>
      <w:hyperlink w:history="true" w:anchor="_bookmark154">
        <w:r>
          <w:rPr>
            <w:u w:val="single"/>
          </w:rPr>
          <w:t>148</w:t>
        </w:r>
      </w:hyperlink>
      <w:r>
        <w:rPr/>
        <w:t>] показали отсутствие статистически значимых различий в уровне смерности в первые 12 месяцев после операции остеосинтеза или эн- допротезирования,</w:t>
      </w:r>
      <w:r>
        <w:rPr>
          <w:spacing w:val="-9"/>
        </w:rPr>
        <w:t> </w:t>
      </w:r>
      <w:r>
        <w:rPr/>
        <w:t>однако,</w:t>
      </w:r>
      <w:r>
        <w:rPr>
          <w:spacing w:val="-11"/>
        </w:rPr>
        <w:t> </w:t>
      </w:r>
      <w:r>
        <w:rPr/>
        <w:t>несмотря</w:t>
      </w:r>
      <w:r>
        <w:rPr>
          <w:spacing w:val="-9"/>
        </w:rPr>
        <w:t> </w:t>
      </w:r>
      <w:r>
        <w:rPr/>
        <w:t>на</w:t>
      </w:r>
      <w:r>
        <w:rPr>
          <w:spacing w:val="-9"/>
        </w:rPr>
        <w:t> </w:t>
      </w:r>
      <w:r>
        <w:rPr/>
        <w:t>отсутствие</w:t>
      </w:r>
      <w:r>
        <w:rPr>
          <w:spacing w:val="-11"/>
        </w:rPr>
        <w:t> </w:t>
      </w:r>
      <w:r>
        <w:rPr/>
        <w:t>различий</w:t>
      </w:r>
      <w:r>
        <w:rPr>
          <w:spacing w:val="-9"/>
        </w:rPr>
        <w:t> </w:t>
      </w:r>
      <w:r>
        <w:rPr/>
        <w:t>в</w:t>
      </w:r>
      <w:r>
        <w:rPr>
          <w:spacing w:val="-5"/>
        </w:rPr>
        <w:t> </w:t>
      </w:r>
      <w:r>
        <w:rPr/>
        <w:t>уровне</w:t>
      </w:r>
      <w:r>
        <w:rPr>
          <w:spacing w:val="-9"/>
        </w:rPr>
        <w:t> </w:t>
      </w:r>
      <w:r>
        <w:rPr/>
        <w:t>смертности</w:t>
      </w:r>
      <w:r>
        <w:rPr>
          <w:spacing w:val="-9"/>
        </w:rPr>
        <w:t> </w:t>
      </w:r>
      <w:r>
        <w:rPr/>
        <w:t>при</w:t>
      </w:r>
      <w:r>
        <w:rPr>
          <w:spacing w:val="-9"/>
        </w:rPr>
        <w:t> </w:t>
      </w:r>
      <w:r>
        <w:rPr/>
        <w:t>остеосинтезе</w:t>
      </w:r>
    </w:p>
    <w:p>
      <w:pPr>
        <w:pStyle w:val="BodyText"/>
        <w:spacing w:after="0" w:line="357" w:lineRule="auto"/>
        <w:sectPr>
          <w:pgSz w:w="11910" w:h="16840"/>
          <w:pgMar w:header="0" w:footer="1002" w:top="760" w:bottom="1200" w:left="708" w:right="425"/>
        </w:sectPr>
      </w:pPr>
    </w:p>
    <w:p>
      <w:pPr>
        <w:pStyle w:val="BodyText"/>
        <w:spacing w:line="360" w:lineRule="auto" w:before="68"/>
        <w:jc w:val="left"/>
      </w:pPr>
      <w:r>
        <w:rPr/>
        <w:t>и</w:t>
      </w:r>
      <w:r>
        <w:rPr>
          <w:spacing w:val="-5"/>
        </w:rPr>
        <w:t> </w:t>
      </w:r>
      <w:r>
        <w:rPr/>
        <w:t>эндопротезировании</w:t>
      </w:r>
      <w:r>
        <w:rPr>
          <w:spacing w:val="-5"/>
        </w:rPr>
        <w:t> </w:t>
      </w:r>
      <w:r>
        <w:rPr/>
        <w:t>(61/226</w:t>
      </w:r>
      <w:r>
        <w:rPr>
          <w:spacing w:val="-6"/>
        </w:rPr>
        <w:t> </w:t>
      </w:r>
      <w:r>
        <w:rPr/>
        <w:t>и</w:t>
      </w:r>
      <w:r>
        <w:rPr>
          <w:spacing w:val="-5"/>
        </w:rPr>
        <w:t> </w:t>
      </w:r>
      <w:r>
        <w:rPr/>
        <w:t>63/229,</w:t>
      </w:r>
      <w:r>
        <w:rPr>
          <w:spacing w:val="-6"/>
        </w:rPr>
        <w:t> </w:t>
      </w:r>
      <w:r>
        <w:rPr/>
        <w:t>p</w:t>
      </w:r>
      <w:r>
        <w:rPr>
          <w:spacing w:val="-6"/>
        </w:rPr>
        <w:t> </w:t>
      </w:r>
      <w:r>
        <w:rPr/>
        <w:t>=</w:t>
      </w:r>
      <w:r>
        <w:rPr>
          <w:spacing w:val="-6"/>
        </w:rPr>
        <w:t> </w:t>
      </w:r>
      <w:r>
        <w:rPr/>
        <w:t>0.91),</w:t>
      </w:r>
      <w:r>
        <w:rPr>
          <w:spacing w:val="-6"/>
        </w:rPr>
        <w:t> </w:t>
      </w:r>
      <w:r>
        <w:rPr/>
        <w:t>определена</w:t>
      </w:r>
      <w:r>
        <w:rPr>
          <w:spacing w:val="-6"/>
        </w:rPr>
        <w:t> </w:t>
      </w:r>
      <w:r>
        <w:rPr/>
        <w:t>тенденция</w:t>
      </w:r>
      <w:r>
        <w:rPr>
          <w:spacing w:val="-6"/>
        </w:rPr>
        <w:t> </w:t>
      </w:r>
      <w:r>
        <w:rPr/>
        <w:t>к</w:t>
      </w:r>
      <w:r>
        <w:rPr>
          <w:spacing w:val="-3"/>
        </w:rPr>
        <w:t> </w:t>
      </w:r>
      <w:r>
        <w:rPr/>
        <w:t>увеличению</w:t>
      </w:r>
      <w:r>
        <w:rPr>
          <w:spacing w:val="-5"/>
        </w:rPr>
        <w:t> </w:t>
      </w:r>
      <w:r>
        <w:rPr/>
        <w:t>выживаемо- сти</w:t>
      </w:r>
      <w:r>
        <w:rPr>
          <w:spacing w:val="-1"/>
        </w:rPr>
        <w:t> </w:t>
      </w:r>
      <w:r>
        <w:rPr/>
        <w:t>при</w:t>
      </w:r>
      <w:r>
        <w:rPr>
          <w:spacing w:val="-1"/>
        </w:rPr>
        <w:t> </w:t>
      </w:r>
      <w:r>
        <w:rPr/>
        <w:t>остесинтезе у</w:t>
      </w:r>
      <w:r>
        <w:rPr>
          <w:spacing w:val="-8"/>
        </w:rPr>
        <w:t> </w:t>
      </w:r>
      <w:r>
        <w:rPr/>
        <w:t>более</w:t>
      </w:r>
      <w:r>
        <w:rPr>
          <w:spacing w:val="-1"/>
        </w:rPr>
        <w:t> </w:t>
      </w:r>
      <w:r>
        <w:rPr/>
        <w:t>возрастных и</w:t>
      </w:r>
      <w:r>
        <w:rPr>
          <w:spacing w:val="-1"/>
        </w:rPr>
        <w:t> </w:t>
      </w:r>
      <w:r>
        <w:rPr/>
        <w:t>менее</w:t>
      </w:r>
      <w:r>
        <w:rPr>
          <w:spacing w:val="-4"/>
        </w:rPr>
        <w:t> </w:t>
      </w:r>
      <w:r>
        <w:rPr/>
        <w:t>активных пациентов</w:t>
      </w:r>
      <w:r>
        <w:rPr>
          <w:spacing w:val="-4"/>
        </w:rPr>
        <w:t> </w:t>
      </w:r>
      <w:r>
        <w:rPr/>
        <w:t>[</w:t>
      </w:r>
      <w:hyperlink w:history="true" w:anchor="_bookmark145">
        <w:r>
          <w:rPr>
            <w:u w:val="single"/>
          </w:rPr>
          <w:t>134</w:t>
        </w:r>
      </w:hyperlink>
      <w:r>
        <w:rPr/>
        <w:t>].</w:t>
      </w:r>
    </w:p>
    <w:p>
      <w:pPr>
        <w:pStyle w:val="Heading1"/>
        <w:numPr>
          <w:ilvl w:val="2"/>
          <w:numId w:val="13"/>
        </w:numPr>
        <w:tabs>
          <w:tab w:pos="964" w:val="left" w:leader="none"/>
        </w:tabs>
        <w:spacing w:line="240" w:lineRule="auto" w:before="243" w:after="0"/>
        <w:ind w:left="964" w:right="0" w:hanging="540"/>
        <w:jc w:val="left"/>
      </w:pPr>
      <w:bookmarkStart w:name="_bookmark26" w:id="27"/>
      <w:bookmarkEnd w:id="27"/>
      <w:r>
        <w:rPr>
          <w:b w:val="0"/>
        </w:rPr>
      </w:r>
      <w:r>
        <w:rPr>
          <w:spacing w:val="-6"/>
          <w:u w:val="single"/>
        </w:rPr>
        <w:t> </w:t>
      </w:r>
      <w:r>
        <w:rPr>
          <w:u w:val="single"/>
        </w:rPr>
        <w:t>​Эндопротезирование</w:t>
      </w:r>
      <w:r>
        <w:rPr>
          <w:spacing w:val="-5"/>
          <w:u w:val="single"/>
        </w:rPr>
        <w:t> </w:t>
      </w:r>
      <w:r>
        <w:rPr>
          <w:u w:val="single"/>
        </w:rPr>
        <w:t>тазобедренного</w:t>
      </w:r>
      <w:r>
        <w:rPr>
          <w:spacing w:val="-5"/>
          <w:u w:val="single"/>
        </w:rPr>
        <w:t> </w:t>
      </w:r>
      <w:r>
        <w:rPr>
          <w:spacing w:val="-2"/>
          <w:u w:val="single"/>
        </w:rPr>
        <w:t>сустава</w:t>
      </w:r>
    </w:p>
    <w:p>
      <w:pPr>
        <w:pStyle w:val="BodyText"/>
        <w:spacing w:line="360" w:lineRule="auto" w:before="237"/>
        <w:ind w:right="136" w:firstLine="708"/>
      </w:pPr>
      <w:r>
        <w:rPr/>
        <w:t>Тотальное</w:t>
      </w:r>
      <w:r>
        <w:rPr>
          <w:spacing w:val="-4"/>
        </w:rPr>
        <w:t> </w:t>
      </w:r>
      <w:r>
        <w:rPr/>
        <w:t>эндопротезирование</w:t>
      </w:r>
      <w:r>
        <w:rPr>
          <w:spacing w:val="-4"/>
        </w:rPr>
        <w:t> </w:t>
      </w:r>
      <w:r>
        <w:rPr/>
        <w:t>тазобедренного</w:t>
      </w:r>
      <w:r>
        <w:rPr>
          <w:spacing w:val="-3"/>
        </w:rPr>
        <w:t> </w:t>
      </w:r>
      <w:r>
        <w:rPr/>
        <w:t>сустава (ТЭТС)</w:t>
      </w:r>
      <w:r>
        <w:rPr>
          <w:spacing w:val="-3"/>
        </w:rPr>
        <w:t> </w:t>
      </w:r>
      <w:r>
        <w:rPr/>
        <w:t>при</w:t>
      </w:r>
      <w:r>
        <w:rPr>
          <w:spacing w:val="-2"/>
        </w:rPr>
        <w:t> </w:t>
      </w:r>
      <w:r>
        <w:rPr/>
        <w:t>нестабильном</w:t>
      </w:r>
      <w:r>
        <w:rPr>
          <w:spacing w:val="-4"/>
        </w:rPr>
        <w:t> </w:t>
      </w:r>
      <w:r>
        <w:rPr/>
        <w:t>переломе ШБК</w:t>
      </w:r>
      <w:r>
        <w:rPr>
          <w:spacing w:val="-1"/>
        </w:rPr>
        <w:t> </w:t>
      </w:r>
      <w:r>
        <w:rPr/>
        <w:t>следует</w:t>
      </w:r>
      <w:r>
        <w:rPr>
          <w:spacing w:val="-1"/>
        </w:rPr>
        <w:t> </w:t>
      </w:r>
      <w:r>
        <w:rPr/>
        <w:t>проводить</w:t>
      </w:r>
      <w:r>
        <w:rPr>
          <w:spacing w:val="-1"/>
        </w:rPr>
        <w:t> </w:t>
      </w:r>
      <w:r>
        <w:rPr/>
        <w:t>пациентам,</w:t>
      </w:r>
      <w:r>
        <w:rPr>
          <w:spacing w:val="-1"/>
        </w:rPr>
        <w:t> </w:t>
      </w:r>
      <w:r>
        <w:rPr/>
        <w:t>которые</w:t>
      </w:r>
      <w:r>
        <w:rPr>
          <w:spacing w:val="-3"/>
        </w:rPr>
        <w:t> </w:t>
      </w:r>
      <w:r>
        <w:rPr/>
        <w:t>могут</w:t>
      </w:r>
      <w:r>
        <w:rPr>
          <w:spacing w:val="-1"/>
        </w:rPr>
        <w:t> </w:t>
      </w:r>
      <w:r>
        <w:rPr/>
        <w:t>передвигаться самостоятельно,</w:t>
      </w:r>
      <w:r>
        <w:rPr>
          <w:spacing w:val="-1"/>
        </w:rPr>
        <w:t> </w:t>
      </w:r>
      <w:r>
        <w:rPr/>
        <w:t>при отсутствии выраженных нарушений когнитивных функций. У пациентов старческого возраста, с выраженны- ми когнитивными нарушениями преимущество имеет гемиэндопротезирование [</w:t>
      </w:r>
      <w:hyperlink w:history="true" w:anchor="_bookmark136">
        <w:r>
          <w:rPr>
            <w:u w:val="single"/>
          </w:rPr>
          <w:t>122</w:t>
        </w:r>
      </w:hyperlink>
      <w:r>
        <w:rPr/>
        <w:t>].</w:t>
      </w:r>
    </w:p>
    <w:p>
      <w:pPr>
        <w:pStyle w:val="BodyText"/>
        <w:spacing w:line="360" w:lineRule="auto"/>
        <w:ind w:right="138" w:firstLine="708"/>
      </w:pPr>
      <w:r>
        <w:rPr/>
        <w:t>У</w:t>
      </w:r>
      <w:r>
        <w:rPr>
          <w:spacing w:val="-1"/>
        </w:rPr>
        <w:t> </w:t>
      </w:r>
      <w:r>
        <w:rPr/>
        <w:t>группы</w:t>
      </w:r>
      <w:r>
        <w:rPr>
          <w:spacing w:val="-2"/>
        </w:rPr>
        <w:t> </w:t>
      </w:r>
      <w:r>
        <w:rPr/>
        <w:t>функционально</w:t>
      </w:r>
      <w:r>
        <w:rPr>
          <w:spacing w:val="-1"/>
        </w:rPr>
        <w:t> </w:t>
      </w:r>
      <w:r>
        <w:rPr/>
        <w:t>активных</w:t>
      </w:r>
      <w:r>
        <w:rPr>
          <w:spacing w:val="-2"/>
        </w:rPr>
        <w:t> </w:t>
      </w:r>
      <w:r>
        <w:rPr/>
        <w:t>пациентов старше</w:t>
      </w:r>
      <w:r>
        <w:rPr>
          <w:spacing w:val="-2"/>
        </w:rPr>
        <w:t> </w:t>
      </w:r>
      <w:r>
        <w:rPr/>
        <w:t>60</w:t>
      </w:r>
      <w:r>
        <w:rPr>
          <w:spacing w:val="-1"/>
        </w:rPr>
        <w:t> </w:t>
      </w:r>
      <w:r>
        <w:rPr/>
        <w:t>лет,</w:t>
      </w:r>
      <w:r>
        <w:rPr>
          <w:spacing w:val="-1"/>
        </w:rPr>
        <w:t> </w:t>
      </w:r>
      <w:r>
        <w:rPr/>
        <w:t>которые</w:t>
      </w:r>
      <w:r>
        <w:rPr>
          <w:spacing w:val="-3"/>
        </w:rPr>
        <w:t> </w:t>
      </w:r>
      <w:r>
        <w:rPr/>
        <w:t>вели активный</w:t>
      </w:r>
      <w:r>
        <w:rPr>
          <w:spacing w:val="-1"/>
        </w:rPr>
        <w:t> </w:t>
      </w:r>
      <w:r>
        <w:rPr/>
        <w:t>образ жизни до травмы, тотальное эндопротезирование тазобедренного сустава сопровождается лучши- ми результатами в сравнении с однополюсным биполярном эндопротезированием [</w:t>
      </w:r>
      <w:hyperlink w:history="true" w:anchor="_bookmark112">
        <w:r>
          <w:rPr>
            <w:u w:val="single"/>
          </w:rPr>
          <w:t>85</w:t>
        </w:r>
      </w:hyperlink>
      <w:r>
        <w:rPr/>
        <w:t>, </w:t>
      </w:r>
      <w:hyperlink w:history="true" w:anchor="_bookmark127">
        <w:r>
          <w:rPr>
            <w:u w:val="single"/>
          </w:rPr>
          <w:t>110</w:t>
        </w:r>
      </w:hyperlink>
      <w:r>
        <w:rPr/>
        <w:t>, </w:t>
      </w:r>
      <w:hyperlink w:history="true" w:anchor="_bookmark136">
        <w:r>
          <w:rPr>
            <w:u w:val="single"/>
          </w:rPr>
          <w:t>122</w:t>
        </w:r>
      </w:hyperlink>
      <w:r>
        <w:rPr/>
        <w:t>] (оценке</w:t>
      </w:r>
      <w:r>
        <w:rPr>
          <w:spacing w:val="-2"/>
        </w:rPr>
        <w:t> </w:t>
      </w:r>
      <w:r>
        <w:rPr/>
        <w:t>подлежали интенсивность болевого</w:t>
      </w:r>
      <w:r>
        <w:rPr>
          <w:spacing w:val="-1"/>
        </w:rPr>
        <w:t> </w:t>
      </w:r>
      <w:r>
        <w:rPr/>
        <w:t>синдрома</w:t>
      </w:r>
      <w:r>
        <w:rPr>
          <w:spacing w:val="-3"/>
        </w:rPr>
        <w:t> </w:t>
      </w:r>
      <w:r>
        <w:rPr/>
        <w:t>при ТЭТС,</w:t>
      </w:r>
      <w:r>
        <w:rPr>
          <w:spacing w:val="-1"/>
        </w:rPr>
        <w:t> </w:t>
      </w:r>
      <w:r>
        <w:rPr/>
        <w:t>функциональные</w:t>
      </w:r>
      <w:r>
        <w:rPr>
          <w:spacing w:val="-2"/>
        </w:rPr>
        <w:t> </w:t>
      </w:r>
      <w:r>
        <w:rPr/>
        <w:t>показатели при оценке с использованием шкал Oxford Hip Score, Barthel Score, Harris Hip Score и шкалы качества жизни EQ-5D). Существенной разницы в таких показателях, как смертность, длительности пребы- вания в стационаре истепень достижения уровня преморбидной активности выявлено не было [</w:t>
      </w:r>
      <w:hyperlink w:history="true" w:anchor="_bookmark136">
        <w:r>
          <w:rPr>
            <w:u w:val="single"/>
          </w:rPr>
          <w:t>122</w:t>
        </w:r>
      </w:hyperlink>
      <w:r>
        <w:rPr/>
        <w:t>]. </w:t>
      </w:r>
      <w:r>
        <w:rPr>
          <w:b/>
        </w:rPr>
        <w:t>Уровень убедительности рекомендации 1 </w:t>
      </w:r>
      <w:r>
        <w:rPr/>
        <w:t>(уровень доказательности – А)</w:t>
      </w:r>
    </w:p>
    <w:p>
      <w:pPr>
        <w:pStyle w:val="BodyText"/>
        <w:spacing w:line="360" w:lineRule="auto"/>
        <w:ind w:right="135" w:firstLine="708"/>
      </w:pPr>
      <w:r>
        <w:rPr/>
        <w:t>Сравнительная оценка результатов тотального и гемиэндопротезирования у пациентов с переломами ШБК старше 70 лет [</w:t>
      </w:r>
      <w:hyperlink w:history="true" w:anchor="_bookmark110">
        <w:r>
          <w:rPr/>
          <w:t>83</w:t>
        </w:r>
      </w:hyperlink>
      <w:r>
        <w:rPr/>
        <w:t>, </w:t>
      </w:r>
      <w:hyperlink w:history="true" w:anchor="_bookmark173">
        <w:r>
          <w:rPr/>
          <w:t>172</w:t>
        </w:r>
      </w:hyperlink>
      <w:r>
        <w:rPr/>
        <w:t>] показала, что однополюсное эндопротезирование целе- сообразно выполнять лишь пациентам с низким уровнем двигательной активности, когнитивной дисфункцией, тяжелой соматической патологией. В то же время, представляется важным отме- тить, что гемиэндопротезирование, в сравнении с ТЭТС, характеризуется сокращением длитель- ности операции, более низкой интраоперационной кровопотерей, низким риском вывихов эндо- протеза [</w:t>
      </w:r>
      <w:hyperlink w:history="true" w:anchor="_bookmark110">
        <w:r>
          <w:rPr>
            <w:u w:val="single"/>
          </w:rPr>
          <w:t>83</w:t>
        </w:r>
      </w:hyperlink>
      <w:r>
        <w:rPr/>
        <w:t>, </w:t>
      </w:r>
      <w:hyperlink w:history="true" w:anchor="_bookmark173">
        <w:r>
          <w:rPr>
            <w:u w:val="single"/>
          </w:rPr>
          <w:t>172</w:t>
        </w:r>
      </w:hyperlink>
      <w:r>
        <w:rPr/>
        <w:t>]. </w:t>
      </w:r>
      <w:r>
        <w:rPr>
          <w:b/>
        </w:rPr>
        <w:t>Уровень убедительности рекомендации 1 </w:t>
      </w:r>
      <w:r>
        <w:rPr/>
        <w:t>(уровень доказательности – А)</w:t>
      </w:r>
    </w:p>
    <w:p>
      <w:pPr>
        <w:pStyle w:val="BodyText"/>
        <w:spacing w:line="360" w:lineRule="auto" w:before="1"/>
        <w:ind w:right="135" w:firstLine="708"/>
      </w:pPr>
      <w:r>
        <w:rPr/>
        <w:t>Таким образом, при выборе типа эндопротеза следует оценивать каждого пациента индиви- дуально. При высокой физической активности пациента необходимо использовать ТЭТС. Пациен- там, у которых предоперационная низкая двигательная активность не оправдывает операцию то- тального</w:t>
      </w:r>
      <w:r>
        <w:rPr>
          <w:spacing w:val="-15"/>
        </w:rPr>
        <w:t> </w:t>
      </w:r>
      <w:r>
        <w:rPr/>
        <w:t>эндопроотезирования,</w:t>
      </w:r>
      <w:r>
        <w:rPr>
          <w:spacing w:val="-13"/>
        </w:rPr>
        <w:t> </w:t>
      </w:r>
      <w:r>
        <w:rPr/>
        <w:t>связанную</w:t>
      </w:r>
      <w:r>
        <w:rPr>
          <w:spacing w:val="-13"/>
        </w:rPr>
        <w:t> </w:t>
      </w:r>
      <w:r>
        <w:rPr/>
        <w:t>с</w:t>
      </w:r>
      <w:r>
        <w:rPr>
          <w:spacing w:val="-15"/>
        </w:rPr>
        <w:t> </w:t>
      </w:r>
      <w:r>
        <w:rPr/>
        <w:t>большей</w:t>
      </w:r>
      <w:r>
        <w:rPr>
          <w:spacing w:val="-14"/>
        </w:rPr>
        <w:t> </w:t>
      </w:r>
      <w:r>
        <w:rPr/>
        <w:t>травматичностью</w:t>
      </w:r>
      <w:r>
        <w:rPr>
          <w:spacing w:val="-14"/>
        </w:rPr>
        <w:t> </w:t>
      </w:r>
      <w:r>
        <w:rPr/>
        <w:t>и</w:t>
      </w:r>
      <w:r>
        <w:rPr>
          <w:spacing w:val="-14"/>
        </w:rPr>
        <w:t> </w:t>
      </w:r>
      <w:r>
        <w:rPr/>
        <w:t>длительностью,</w:t>
      </w:r>
      <w:r>
        <w:rPr>
          <w:spacing w:val="-15"/>
        </w:rPr>
        <w:t> </w:t>
      </w:r>
      <w:r>
        <w:rPr/>
        <w:t>более</w:t>
      </w:r>
      <w:r>
        <w:rPr>
          <w:spacing w:val="-13"/>
        </w:rPr>
        <w:t> </w:t>
      </w:r>
      <w:r>
        <w:rPr/>
        <w:t>вы- соким</w:t>
      </w:r>
      <w:r>
        <w:rPr>
          <w:spacing w:val="-5"/>
        </w:rPr>
        <w:t> </w:t>
      </w:r>
      <w:r>
        <w:rPr/>
        <w:t>риском</w:t>
      </w:r>
      <w:r>
        <w:rPr>
          <w:spacing w:val="-5"/>
        </w:rPr>
        <w:t> </w:t>
      </w:r>
      <w:r>
        <w:rPr/>
        <w:t>вывиха</w:t>
      </w:r>
      <w:r>
        <w:rPr>
          <w:spacing w:val="-5"/>
        </w:rPr>
        <w:t> </w:t>
      </w:r>
      <w:r>
        <w:rPr/>
        <w:t>эндопротеза,</w:t>
      </w:r>
      <w:r>
        <w:rPr>
          <w:spacing w:val="-4"/>
        </w:rPr>
        <w:t> </w:t>
      </w:r>
      <w:r>
        <w:rPr/>
        <w:t>следует</w:t>
      </w:r>
      <w:r>
        <w:rPr>
          <w:spacing w:val="-4"/>
        </w:rPr>
        <w:t> </w:t>
      </w:r>
      <w:r>
        <w:rPr/>
        <w:t>выполнять</w:t>
      </w:r>
      <w:r>
        <w:rPr>
          <w:spacing w:val="-3"/>
        </w:rPr>
        <w:t> </w:t>
      </w:r>
      <w:r>
        <w:rPr/>
        <w:t>гемиэндопротезирование.</w:t>
      </w:r>
    </w:p>
    <w:p>
      <w:pPr>
        <w:pStyle w:val="Heading1"/>
        <w:numPr>
          <w:ilvl w:val="2"/>
          <w:numId w:val="13"/>
        </w:numPr>
        <w:tabs>
          <w:tab w:pos="964" w:val="left" w:leader="none"/>
        </w:tabs>
        <w:spacing w:line="240" w:lineRule="auto" w:before="242" w:after="0"/>
        <w:ind w:left="964" w:right="0" w:hanging="540"/>
        <w:jc w:val="left"/>
      </w:pPr>
      <w:bookmarkStart w:name="_bookmark27" w:id="28"/>
      <w:bookmarkEnd w:id="28"/>
      <w:r>
        <w:rPr>
          <w:b w:val="0"/>
        </w:rPr>
      </w:r>
      <w:r>
        <w:rPr>
          <w:spacing w:val="-7"/>
          <w:u w:val="single"/>
        </w:rPr>
        <w:t> </w:t>
      </w:r>
      <w:r>
        <w:rPr>
          <w:u w:val="single"/>
        </w:rPr>
        <w:t>​Сравнение</w:t>
      </w:r>
      <w:r>
        <w:rPr>
          <w:spacing w:val="-6"/>
          <w:u w:val="single"/>
        </w:rPr>
        <w:t> </w:t>
      </w:r>
      <w:r>
        <w:rPr>
          <w:u w:val="single"/>
        </w:rPr>
        <w:t>монополярного</w:t>
      </w:r>
      <w:r>
        <w:rPr>
          <w:spacing w:val="-5"/>
          <w:u w:val="single"/>
        </w:rPr>
        <w:t> </w:t>
      </w:r>
      <w:r>
        <w:rPr>
          <w:u w:val="single"/>
        </w:rPr>
        <w:t>и</w:t>
      </w:r>
      <w:r>
        <w:rPr>
          <w:spacing w:val="-5"/>
          <w:u w:val="single"/>
        </w:rPr>
        <w:t> </w:t>
      </w:r>
      <w:r>
        <w:rPr>
          <w:u w:val="single"/>
        </w:rPr>
        <w:t>биполярного</w:t>
      </w:r>
      <w:r>
        <w:rPr>
          <w:spacing w:val="-4"/>
          <w:u w:val="single"/>
        </w:rPr>
        <w:t> </w:t>
      </w:r>
      <w:r>
        <w:rPr>
          <w:spacing w:val="-2"/>
          <w:u w:val="single"/>
        </w:rPr>
        <w:t>гемиэндопротезирования</w:t>
      </w:r>
    </w:p>
    <w:p>
      <w:pPr>
        <w:pStyle w:val="BodyText"/>
        <w:spacing w:line="360" w:lineRule="auto" w:before="237"/>
        <w:ind w:right="138" w:firstLine="708"/>
      </w:pPr>
      <w:r>
        <w:rPr/>
        <w:t>Исследования показали, что как ранние, так и отдаленные результаты монополярного и би- полярного гемиэндопротезирования у пациентов с нестабильными (со смещением) переломами ШБК не имеют принципиальных отличий.</w:t>
      </w:r>
    </w:p>
    <w:p>
      <w:pPr>
        <w:pStyle w:val="BodyText"/>
        <w:spacing w:line="360" w:lineRule="auto" w:before="2"/>
        <w:ind w:right="136" w:firstLine="708"/>
      </w:pPr>
      <w:r>
        <w:rPr/>
        <w:t>Семь рандомизированных иследований [</w:t>
      </w:r>
      <w:hyperlink w:history="true" w:anchor="_bookmark83">
        <w:r>
          <w:rPr>
            <w:u w:val="single"/>
          </w:rPr>
          <w:t>38</w:t>
        </w:r>
      </w:hyperlink>
      <w:r>
        <w:rPr/>
        <w:t>, </w:t>
      </w:r>
      <w:hyperlink w:history="true" w:anchor="_bookmark84">
        <w:r>
          <w:rPr>
            <w:u w:val="single"/>
          </w:rPr>
          <w:t>39</w:t>
        </w:r>
      </w:hyperlink>
      <w:r>
        <w:rPr/>
        <w:t>, </w:t>
      </w:r>
      <w:hyperlink w:history="true" w:anchor="_bookmark95">
        <w:r>
          <w:rPr>
            <w:u w:val="single"/>
          </w:rPr>
          <w:t>59</w:t>
        </w:r>
        <w:r>
          <w:rPr/>
          <w:t>,</w:t>
        </w:r>
      </w:hyperlink>
      <w:r>
        <w:rPr/>
        <w:t> </w:t>
      </w:r>
      <w:hyperlink w:history="true" w:anchor="_bookmark99">
        <w:r>
          <w:rPr>
            <w:u w:val="single"/>
          </w:rPr>
          <w:t>63</w:t>
        </w:r>
        <w:r>
          <w:rPr/>
          <w:t>,</w:t>
        </w:r>
      </w:hyperlink>
      <w:r>
        <w:rPr/>
        <w:t> </w:t>
      </w:r>
      <w:hyperlink w:history="true" w:anchor="_bookmark111">
        <w:r>
          <w:rPr>
            <w:u w:val="single"/>
          </w:rPr>
          <w:t>84</w:t>
        </w:r>
        <w:r>
          <w:rPr/>
          <w:t>,</w:t>
        </w:r>
      </w:hyperlink>
      <w:r>
        <w:rPr/>
        <w:t> </w:t>
      </w:r>
      <w:hyperlink w:history="true" w:anchor="_bookmark117">
        <w:r>
          <w:rPr>
            <w:u w:val="single"/>
          </w:rPr>
          <w:t>95</w:t>
        </w:r>
        <w:r>
          <w:rPr/>
          <w:t>,</w:t>
        </w:r>
      </w:hyperlink>
      <w:hyperlink w:history="true" w:anchor="_bookmark151">
        <w:r>
          <w:rPr>
            <w:u w:val="single"/>
          </w:rPr>
          <w:t>143</w:t>
        </w:r>
      </w:hyperlink>
      <w:r>
        <w:rPr/>
        <w:t>], посвященных сравнению результатов монополярного и биполярного гемиэндопротезирования при лечении переломов ШБК со</w:t>
      </w:r>
      <w:r>
        <w:rPr>
          <w:spacing w:val="13"/>
        </w:rPr>
        <w:t> </w:t>
      </w:r>
      <w:r>
        <w:rPr/>
        <w:t>смещением,</w:t>
      </w:r>
      <w:r>
        <w:rPr>
          <w:spacing w:val="14"/>
        </w:rPr>
        <w:t> </w:t>
      </w:r>
      <w:r>
        <w:rPr/>
        <w:t>показали</w:t>
      </w:r>
      <w:r>
        <w:rPr>
          <w:spacing w:val="15"/>
        </w:rPr>
        <w:t> </w:t>
      </w:r>
      <w:r>
        <w:rPr/>
        <w:t>эквивалентность</w:t>
      </w:r>
      <w:r>
        <w:rPr>
          <w:spacing w:val="14"/>
        </w:rPr>
        <w:t> </w:t>
      </w:r>
      <w:r>
        <w:rPr/>
        <w:t>функциональных</w:t>
      </w:r>
      <w:r>
        <w:rPr>
          <w:spacing w:val="13"/>
        </w:rPr>
        <w:t> </w:t>
      </w:r>
      <w:r>
        <w:rPr/>
        <w:t>и</w:t>
      </w:r>
      <w:r>
        <w:rPr>
          <w:spacing w:val="14"/>
        </w:rPr>
        <w:t> </w:t>
      </w:r>
      <w:r>
        <w:rPr/>
        <w:t>рентгенологических</w:t>
      </w:r>
      <w:r>
        <w:rPr>
          <w:spacing w:val="15"/>
        </w:rPr>
        <w:t> </w:t>
      </w:r>
      <w:r>
        <w:rPr/>
        <w:t>результатов,</w:t>
      </w:r>
      <w:r>
        <w:rPr>
          <w:spacing w:val="13"/>
        </w:rPr>
        <w:t> </w:t>
      </w:r>
      <w:r>
        <w:rPr/>
        <w:t>не</w:t>
      </w:r>
    </w:p>
    <w:p>
      <w:pPr>
        <w:pStyle w:val="BodyText"/>
        <w:spacing w:after="0" w:line="360" w:lineRule="auto"/>
        <w:sectPr>
          <w:pgSz w:w="11910" w:h="16840"/>
          <w:pgMar w:header="0" w:footer="1002" w:top="760" w:bottom="1200" w:left="708" w:right="425"/>
        </w:sectPr>
      </w:pPr>
    </w:p>
    <w:p>
      <w:pPr>
        <w:pStyle w:val="BodyText"/>
        <w:spacing w:line="360" w:lineRule="auto" w:before="68"/>
        <w:ind w:right="136"/>
      </w:pPr>
      <w:r>
        <w:rPr/>
        <w:t>выявив</w:t>
      </w:r>
      <w:r>
        <w:rPr>
          <w:spacing w:val="-4"/>
        </w:rPr>
        <w:t> </w:t>
      </w:r>
      <w:r>
        <w:rPr/>
        <w:t>значимых</w:t>
      </w:r>
      <w:r>
        <w:rPr>
          <w:spacing w:val="-2"/>
        </w:rPr>
        <w:t> </w:t>
      </w:r>
      <w:r>
        <w:rPr/>
        <w:t>преимуществ</w:t>
      </w:r>
      <w:r>
        <w:rPr>
          <w:spacing w:val="-2"/>
        </w:rPr>
        <w:t> </w:t>
      </w:r>
      <w:r>
        <w:rPr/>
        <w:t>одних</w:t>
      </w:r>
      <w:r>
        <w:rPr>
          <w:spacing w:val="-2"/>
        </w:rPr>
        <w:t> </w:t>
      </w:r>
      <w:r>
        <w:rPr/>
        <w:t>эндопротезов</w:t>
      </w:r>
      <w:r>
        <w:rPr>
          <w:spacing w:val="-4"/>
        </w:rPr>
        <w:t> </w:t>
      </w:r>
      <w:r>
        <w:rPr/>
        <w:t>перед</w:t>
      </w:r>
      <w:r>
        <w:rPr>
          <w:spacing w:val="-4"/>
        </w:rPr>
        <w:t> </w:t>
      </w:r>
      <w:r>
        <w:rPr/>
        <w:t>другими.</w:t>
      </w:r>
      <w:r>
        <w:rPr>
          <w:spacing w:val="-2"/>
        </w:rPr>
        <w:t> </w:t>
      </w:r>
      <w:r>
        <w:rPr/>
        <w:t>Мета-анализ</w:t>
      </w:r>
      <w:r>
        <w:rPr>
          <w:spacing w:val="-3"/>
        </w:rPr>
        <w:t> </w:t>
      </w:r>
      <w:r>
        <w:rPr/>
        <w:t>смертности</w:t>
      </w:r>
      <w:r>
        <w:rPr>
          <w:spacing w:val="-3"/>
        </w:rPr>
        <w:t> </w:t>
      </w:r>
      <w:r>
        <w:rPr/>
        <w:t>через шесть месяцев и один год после операции не показал статистически значимой разницы между мо- нополярной и биполярной гемиартропластикой. </w:t>
      </w:r>
      <w:r>
        <w:rPr>
          <w:b/>
        </w:rPr>
        <w:t>Уровень убедительности рекомендации 1 </w:t>
      </w:r>
      <w:r>
        <w:rPr/>
        <w:t>(уро- вень доказательности – А)</w:t>
      </w:r>
    </w:p>
    <w:p>
      <w:pPr>
        <w:pStyle w:val="Heading1"/>
        <w:numPr>
          <w:ilvl w:val="2"/>
          <w:numId w:val="13"/>
        </w:numPr>
        <w:tabs>
          <w:tab w:pos="964" w:val="left" w:leader="none"/>
        </w:tabs>
        <w:spacing w:line="240" w:lineRule="auto" w:before="243" w:after="0"/>
        <w:ind w:left="424" w:right="322" w:firstLine="0"/>
        <w:jc w:val="left"/>
      </w:pPr>
      <w:bookmarkStart w:name="_bookmark28" w:id="29"/>
      <w:bookmarkEnd w:id="29"/>
      <w:r>
        <w:rPr>
          <w:b w:val="0"/>
        </w:rPr>
      </w:r>
      <w:r>
        <w:rPr>
          <w:spacing w:val="-4"/>
          <w:u w:val="single"/>
        </w:rPr>
        <w:t> </w:t>
      </w:r>
      <w:r>
        <w:rPr>
          <w:u w:val="single"/>
        </w:rPr>
        <w:t>​Тотальное</w:t>
      </w:r>
      <w:r>
        <w:rPr>
          <w:spacing w:val="-5"/>
          <w:u w:val="single"/>
        </w:rPr>
        <w:t> </w:t>
      </w:r>
      <w:r>
        <w:rPr>
          <w:u w:val="single"/>
        </w:rPr>
        <w:t>эндопротезирование</w:t>
      </w:r>
      <w:r>
        <w:rPr>
          <w:spacing w:val="-8"/>
          <w:u w:val="single"/>
        </w:rPr>
        <w:t> </w:t>
      </w:r>
      <w:r>
        <w:rPr>
          <w:u w:val="single"/>
        </w:rPr>
        <w:t>тазобедренного</w:t>
      </w:r>
      <w:r>
        <w:rPr>
          <w:spacing w:val="-4"/>
          <w:u w:val="single"/>
        </w:rPr>
        <w:t> </w:t>
      </w:r>
      <w:r>
        <w:rPr>
          <w:u w:val="single"/>
        </w:rPr>
        <w:t>сустава</w:t>
      </w:r>
      <w:r>
        <w:rPr>
          <w:spacing w:val="-4"/>
          <w:u w:val="single"/>
        </w:rPr>
        <w:t> </w:t>
      </w:r>
      <w:r>
        <w:rPr>
          <w:u w:val="single"/>
        </w:rPr>
        <w:t>с</w:t>
      </w:r>
      <w:r>
        <w:rPr>
          <w:spacing w:val="-5"/>
          <w:u w:val="single"/>
        </w:rPr>
        <w:t> </w:t>
      </w:r>
      <w:r>
        <w:rPr>
          <w:u w:val="single"/>
        </w:rPr>
        <w:t>использованием ацетабуляр-</w:t>
      </w:r>
      <w:r>
        <w:rPr/>
        <w:t> </w:t>
      </w:r>
      <w:r>
        <w:rPr>
          <w:u w:val="single"/>
        </w:rPr>
        <w:t>ных компонентов с двойной мобильностью</w:t>
      </w:r>
    </w:p>
    <w:p>
      <w:pPr>
        <w:pStyle w:val="BodyText"/>
        <w:spacing w:line="360" w:lineRule="auto" w:before="237"/>
        <w:ind w:right="140" w:firstLine="708"/>
      </w:pPr>
      <w:r>
        <w:rPr/>
        <w:t>В эндопртезах с двойной мобильностью головка эндопротеза движется в полиэтиленовом вкладыше,</w:t>
      </w:r>
      <w:r>
        <w:rPr>
          <w:spacing w:val="-6"/>
        </w:rPr>
        <w:t> </w:t>
      </w:r>
      <w:r>
        <w:rPr/>
        <w:t>который,</w:t>
      </w:r>
      <w:r>
        <w:rPr>
          <w:spacing w:val="-6"/>
        </w:rPr>
        <w:t> </w:t>
      </w:r>
      <w:r>
        <w:rPr/>
        <w:t>в</w:t>
      </w:r>
      <w:r>
        <w:rPr>
          <w:spacing w:val="-4"/>
        </w:rPr>
        <w:t> </w:t>
      </w:r>
      <w:r>
        <w:rPr/>
        <w:t>свою</w:t>
      </w:r>
      <w:r>
        <w:rPr>
          <w:spacing w:val="-6"/>
        </w:rPr>
        <w:t> </w:t>
      </w:r>
      <w:r>
        <w:rPr/>
        <w:t>очередь</w:t>
      </w:r>
      <w:r>
        <w:rPr>
          <w:spacing w:val="-5"/>
        </w:rPr>
        <w:t> </w:t>
      </w:r>
      <w:r>
        <w:rPr/>
        <w:t>двигается</w:t>
      </w:r>
      <w:r>
        <w:rPr>
          <w:spacing w:val="-4"/>
        </w:rPr>
        <w:t> </w:t>
      </w:r>
      <w:r>
        <w:rPr/>
        <w:t>в</w:t>
      </w:r>
      <w:r>
        <w:rPr>
          <w:spacing w:val="-7"/>
        </w:rPr>
        <w:t> </w:t>
      </w:r>
      <w:r>
        <w:rPr/>
        <w:t>неподвижном</w:t>
      </w:r>
      <w:r>
        <w:rPr>
          <w:spacing w:val="-3"/>
        </w:rPr>
        <w:t> </w:t>
      </w:r>
      <w:r>
        <w:rPr/>
        <w:t>ацетабулярном</w:t>
      </w:r>
      <w:r>
        <w:rPr>
          <w:spacing w:val="-7"/>
        </w:rPr>
        <w:t> </w:t>
      </w:r>
      <w:r>
        <w:rPr/>
        <w:t>компоненте.</w:t>
      </w:r>
    </w:p>
    <w:p>
      <w:pPr>
        <w:pStyle w:val="BodyText"/>
        <w:spacing w:line="360" w:lineRule="auto"/>
        <w:ind w:right="132" w:firstLine="708"/>
      </w:pPr>
      <w:r>
        <w:rPr/>
        <w:t>Системы</w:t>
      </w:r>
      <w:r>
        <w:rPr>
          <w:spacing w:val="-5"/>
        </w:rPr>
        <w:t> </w:t>
      </w:r>
      <w:r>
        <w:rPr/>
        <w:t>с</w:t>
      </w:r>
      <w:r>
        <w:rPr>
          <w:spacing w:val="-7"/>
        </w:rPr>
        <w:t> </w:t>
      </w:r>
      <w:r>
        <w:rPr/>
        <w:t>двойной</w:t>
      </w:r>
      <w:r>
        <w:rPr>
          <w:spacing w:val="-6"/>
        </w:rPr>
        <w:t> </w:t>
      </w:r>
      <w:r>
        <w:rPr/>
        <w:t>мобильностью</w:t>
      </w:r>
      <w:r>
        <w:rPr>
          <w:spacing w:val="-6"/>
        </w:rPr>
        <w:t> </w:t>
      </w:r>
      <w:r>
        <w:rPr/>
        <w:t>чаще</w:t>
      </w:r>
      <w:r>
        <w:rPr>
          <w:spacing w:val="-7"/>
        </w:rPr>
        <w:t> </w:t>
      </w:r>
      <w:r>
        <w:rPr/>
        <w:t>используются</w:t>
      </w:r>
      <w:r>
        <w:rPr>
          <w:spacing w:val="-6"/>
        </w:rPr>
        <w:t> </w:t>
      </w:r>
      <w:r>
        <w:rPr/>
        <w:t>при</w:t>
      </w:r>
      <w:r>
        <w:rPr>
          <w:spacing w:val="-3"/>
        </w:rPr>
        <w:t> </w:t>
      </w:r>
      <w:r>
        <w:rPr/>
        <w:t>лечении</w:t>
      </w:r>
      <w:r>
        <w:rPr>
          <w:spacing w:val="-5"/>
        </w:rPr>
        <w:t> </w:t>
      </w:r>
      <w:r>
        <w:rPr/>
        <w:t>переломов</w:t>
      </w:r>
      <w:r>
        <w:rPr>
          <w:spacing w:val="-6"/>
        </w:rPr>
        <w:t> </w:t>
      </w:r>
      <w:r>
        <w:rPr/>
        <w:t>ШБК,</w:t>
      </w:r>
      <w:r>
        <w:rPr>
          <w:spacing w:val="-6"/>
        </w:rPr>
        <w:t> </w:t>
      </w:r>
      <w:r>
        <w:rPr/>
        <w:t>опухо- лях</w:t>
      </w:r>
      <w:r>
        <w:rPr>
          <w:spacing w:val="-4"/>
        </w:rPr>
        <w:t> </w:t>
      </w:r>
      <w:r>
        <w:rPr/>
        <w:t>и</w:t>
      </w:r>
      <w:r>
        <w:rPr>
          <w:spacing w:val="-5"/>
        </w:rPr>
        <w:t> </w:t>
      </w:r>
      <w:r>
        <w:rPr/>
        <w:t>ревизионных</w:t>
      </w:r>
      <w:r>
        <w:rPr>
          <w:spacing w:val="-4"/>
        </w:rPr>
        <w:t> </w:t>
      </w:r>
      <w:r>
        <w:rPr/>
        <w:t>операциях;</w:t>
      </w:r>
      <w:r>
        <w:rPr>
          <w:spacing w:val="-5"/>
        </w:rPr>
        <w:t> </w:t>
      </w:r>
      <w:r>
        <w:rPr/>
        <w:t>в</w:t>
      </w:r>
      <w:r>
        <w:rPr>
          <w:spacing w:val="-6"/>
        </w:rPr>
        <w:t> </w:t>
      </w:r>
      <w:r>
        <w:rPr/>
        <w:t>ряде</w:t>
      </w:r>
      <w:r>
        <w:rPr>
          <w:spacing w:val="-5"/>
        </w:rPr>
        <w:t> </w:t>
      </w:r>
      <w:r>
        <w:rPr/>
        <w:t>исследований</w:t>
      </w:r>
      <w:r>
        <w:rPr>
          <w:spacing w:val="-5"/>
        </w:rPr>
        <w:t> </w:t>
      </w:r>
      <w:r>
        <w:rPr/>
        <w:t>[</w:t>
      </w:r>
      <w:hyperlink w:history="true" w:anchor="_bookmark94">
        <w:r>
          <w:rPr>
            <w:u w:val="single"/>
          </w:rPr>
          <w:t>58</w:t>
        </w:r>
      </w:hyperlink>
      <w:r>
        <w:rPr/>
        <w:t>,</w:t>
      </w:r>
      <w:r>
        <w:rPr>
          <w:spacing w:val="-5"/>
        </w:rPr>
        <w:t> </w:t>
      </w:r>
      <w:hyperlink w:history="true" w:anchor="_bookmark102">
        <w:r>
          <w:rPr>
            <w:u w:val="single"/>
          </w:rPr>
          <w:t>67</w:t>
        </w:r>
        <w:r>
          <w:rPr/>
          <w:t>,</w:t>
        </w:r>
      </w:hyperlink>
      <w:r>
        <w:rPr>
          <w:spacing w:val="-5"/>
        </w:rPr>
        <w:t> </w:t>
      </w:r>
      <w:hyperlink w:history="true" w:anchor="_bookmark124">
        <w:r>
          <w:rPr>
            <w:u w:val="single"/>
          </w:rPr>
          <w:t>105</w:t>
        </w:r>
      </w:hyperlink>
      <w:r>
        <w:rPr/>
        <w:t>] установлено,</w:t>
      </w:r>
      <w:r>
        <w:rPr>
          <w:spacing w:val="-4"/>
        </w:rPr>
        <w:t> </w:t>
      </w:r>
      <w:r>
        <w:rPr/>
        <w:t>что</w:t>
      </w:r>
      <w:r>
        <w:rPr>
          <w:spacing w:val="-6"/>
        </w:rPr>
        <w:t> </w:t>
      </w:r>
      <w:r>
        <w:rPr/>
        <w:t>применение</w:t>
      </w:r>
      <w:r>
        <w:rPr>
          <w:spacing w:val="-5"/>
        </w:rPr>
        <w:t> </w:t>
      </w:r>
      <w:r>
        <w:rPr/>
        <w:t>ком- понентов</w:t>
      </w:r>
      <w:r>
        <w:rPr>
          <w:spacing w:val="-3"/>
        </w:rPr>
        <w:t> </w:t>
      </w:r>
      <w:r>
        <w:rPr/>
        <w:t>с</w:t>
      </w:r>
      <w:r>
        <w:rPr>
          <w:spacing w:val="-4"/>
        </w:rPr>
        <w:t> </w:t>
      </w:r>
      <w:r>
        <w:rPr/>
        <w:t>двойной</w:t>
      </w:r>
      <w:r>
        <w:rPr>
          <w:spacing w:val="-1"/>
        </w:rPr>
        <w:t> </w:t>
      </w:r>
      <w:r>
        <w:rPr/>
        <w:t>мобильностью</w:t>
      </w:r>
      <w:r>
        <w:rPr>
          <w:spacing w:val="-2"/>
        </w:rPr>
        <w:t> </w:t>
      </w:r>
      <w:r>
        <w:rPr/>
        <w:t>приводит</w:t>
      </w:r>
      <w:r>
        <w:rPr>
          <w:spacing w:val="-2"/>
        </w:rPr>
        <w:t> </w:t>
      </w:r>
      <w:r>
        <w:rPr/>
        <w:t>к</w:t>
      </w:r>
      <w:r>
        <w:rPr>
          <w:spacing w:val="-2"/>
        </w:rPr>
        <w:t> </w:t>
      </w:r>
      <w:r>
        <w:rPr/>
        <w:t>низкой</w:t>
      </w:r>
      <w:r>
        <w:rPr>
          <w:spacing w:val="-2"/>
        </w:rPr>
        <w:t> </w:t>
      </w:r>
      <w:r>
        <w:rPr/>
        <w:t>частоте (0%-0.88%)</w:t>
      </w:r>
      <w:r>
        <w:rPr>
          <w:spacing w:val="-1"/>
        </w:rPr>
        <w:t> </w:t>
      </w:r>
      <w:r>
        <w:rPr/>
        <w:t>вывихов</w:t>
      </w:r>
      <w:r>
        <w:rPr>
          <w:spacing w:val="-3"/>
        </w:rPr>
        <w:t> </w:t>
      </w:r>
      <w:r>
        <w:rPr/>
        <w:t>после</w:t>
      </w:r>
      <w:r>
        <w:rPr>
          <w:spacing w:val="-2"/>
        </w:rPr>
        <w:t> </w:t>
      </w:r>
      <w:r>
        <w:rPr/>
        <w:t>эндопро- тезирования.</w:t>
      </w:r>
      <w:r>
        <w:rPr>
          <w:spacing w:val="-1"/>
        </w:rPr>
        <w:t> </w:t>
      </w:r>
      <w:r>
        <w:rPr/>
        <w:t>Казалось бы,</w:t>
      </w:r>
      <w:r>
        <w:rPr>
          <w:spacing w:val="-1"/>
        </w:rPr>
        <w:t> </w:t>
      </w:r>
      <w:r>
        <w:rPr/>
        <w:t>две</w:t>
      </w:r>
      <w:r>
        <w:rPr>
          <w:spacing w:val="-2"/>
        </w:rPr>
        <w:t> </w:t>
      </w:r>
      <w:r>
        <w:rPr/>
        <w:t>пары</w:t>
      </w:r>
      <w:r>
        <w:rPr>
          <w:spacing w:val="-1"/>
        </w:rPr>
        <w:t> </w:t>
      </w:r>
      <w:r>
        <w:rPr/>
        <w:t>трения</w:t>
      </w:r>
      <w:r>
        <w:rPr>
          <w:spacing w:val="-1"/>
        </w:rPr>
        <w:t> </w:t>
      </w:r>
      <w:r>
        <w:rPr/>
        <w:t>обуславливают необходимость более</w:t>
      </w:r>
      <w:r>
        <w:rPr>
          <w:spacing w:val="-2"/>
        </w:rPr>
        <w:t> </w:t>
      </w:r>
      <w:r>
        <w:rPr/>
        <w:t>частых ревизион- ных вмешательств, обусловленных износом компонентов, однако по данным Национального реги- стра эндопротезирования Австралии, частота ревизий компонентов с двойной мобильностью и эн- допротезов традиционной конструкции одинакова [</w:t>
      </w:r>
      <w:hyperlink w:history="true" w:anchor="_bookmark76">
        <w:r>
          <w:rPr>
            <w:u w:val="single"/>
          </w:rPr>
          <w:t>27</w:t>
        </w:r>
      </w:hyperlink>
      <w:r>
        <w:rPr/>
        <w:t>].</w:t>
      </w:r>
    </w:p>
    <w:p>
      <w:pPr>
        <w:pStyle w:val="BodyText"/>
        <w:spacing w:line="360" w:lineRule="auto"/>
        <w:ind w:right="137" w:firstLine="708"/>
      </w:pPr>
      <w:r>
        <w:rPr/>
        <w:t>Таким</w:t>
      </w:r>
      <w:r>
        <w:rPr>
          <w:spacing w:val="-7"/>
        </w:rPr>
        <w:t> </w:t>
      </w:r>
      <w:r>
        <w:rPr/>
        <w:t>образом,</w:t>
      </w:r>
      <w:r>
        <w:rPr>
          <w:spacing w:val="-6"/>
        </w:rPr>
        <w:t> </w:t>
      </w:r>
      <w:r>
        <w:rPr/>
        <w:t>использование</w:t>
      </w:r>
      <w:r>
        <w:rPr>
          <w:spacing w:val="-8"/>
        </w:rPr>
        <w:t> </w:t>
      </w:r>
      <w:r>
        <w:rPr/>
        <w:t>эндопротезов</w:t>
      </w:r>
      <w:r>
        <w:rPr>
          <w:spacing w:val="-7"/>
        </w:rPr>
        <w:t> </w:t>
      </w:r>
      <w:r>
        <w:rPr/>
        <w:t>с</w:t>
      </w:r>
      <w:r>
        <w:rPr>
          <w:spacing w:val="-5"/>
        </w:rPr>
        <w:t> </w:t>
      </w:r>
      <w:r>
        <w:rPr/>
        <w:t>двойной</w:t>
      </w:r>
      <w:r>
        <w:rPr>
          <w:spacing w:val="-6"/>
        </w:rPr>
        <w:t> </w:t>
      </w:r>
      <w:r>
        <w:rPr/>
        <w:t>мобильностью</w:t>
      </w:r>
      <w:r>
        <w:rPr>
          <w:spacing w:val="-6"/>
        </w:rPr>
        <w:t> </w:t>
      </w:r>
      <w:r>
        <w:rPr/>
        <w:t>может</w:t>
      </w:r>
      <w:r>
        <w:rPr>
          <w:spacing w:val="-6"/>
        </w:rPr>
        <w:t> </w:t>
      </w:r>
      <w:r>
        <w:rPr/>
        <w:t>быть</w:t>
      </w:r>
      <w:r>
        <w:rPr>
          <w:spacing w:val="-6"/>
        </w:rPr>
        <w:t> </w:t>
      </w:r>
      <w:r>
        <w:rPr/>
        <w:t>рекомен- довано</w:t>
      </w:r>
      <w:r>
        <w:rPr>
          <w:spacing w:val="-13"/>
        </w:rPr>
        <w:t> </w:t>
      </w:r>
      <w:r>
        <w:rPr/>
        <w:t>при</w:t>
      </w:r>
      <w:r>
        <w:rPr>
          <w:spacing w:val="-13"/>
        </w:rPr>
        <w:t> </w:t>
      </w:r>
      <w:r>
        <w:rPr/>
        <w:t>лечении</w:t>
      </w:r>
      <w:r>
        <w:rPr>
          <w:spacing w:val="-13"/>
        </w:rPr>
        <w:t> </w:t>
      </w:r>
      <w:r>
        <w:rPr/>
        <w:t>пациентов</w:t>
      </w:r>
      <w:r>
        <w:rPr>
          <w:spacing w:val="-14"/>
        </w:rPr>
        <w:t> </w:t>
      </w:r>
      <w:r>
        <w:rPr/>
        <w:t>с</w:t>
      </w:r>
      <w:r>
        <w:rPr>
          <w:spacing w:val="-14"/>
        </w:rPr>
        <w:t> </w:t>
      </w:r>
      <w:r>
        <w:rPr/>
        <w:t>высоким</w:t>
      </w:r>
      <w:r>
        <w:rPr>
          <w:spacing w:val="-14"/>
        </w:rPr>
        <w:t> </w:t>
      </w:r>
      <w:r>
        <w:rPr/>
        <w:t>риском</w:t>
      </w:r>
      <w:r>
        <w:rPr>
          <w:spacing w:val="-14"/>
        </w:rPr>
        <w:t> </w:t>
      </w:r>
      <w:r>
        <w:rPr/>
        <w:t>вывиха</w:t>
      </w:r>
      <w:r>
        <w:rPr>
          <w:spacing w:val="-14"/>
        </w:rPr>
        <w:t> </w:t>
      </w:r>
      <w:r>
        <w:rPr/>
        <w:t>эндопротеза</w:t>
      </w:r>
      <w:r>
        <w:rPr>
          <w:spacing w:val="-14"/>
        </w:rPr>
        <w:t> </w:t>
      </w:r>
      <w:r>
        <w:rPr/>
        <w:t>(последствия</w:t>
      </w:r>
      <w:r>
        <w:rPr>
          <w:spacing w:val="-13"/>
        </w:rPr>
        <w:t> </w:t>
      </w:r>
      <w:r>
        <w:rPr/>
        <w:t>ОНМК,</w:t>
      </w:r>
      <w:r>
        <w:rPr>
          <w:spacing w:val="-13"/>
        </w:rPr>
        <w:t> </w:t>
      </w:r>
      <w:r>
        <w:rPr/>
        <w:t>нервно- мышечные заболевания, умеренная и тяжелая деменция, эпилепсия, другие нейродегенеративные заболевания) [</w:t>
      </w:r>
      <w:hyperlink w:history="true" w:anchor="_bookmark94">
        <w:r>
          <w:rPr>
            <w:u w:val="single"/>
          </w:rPr>
          <w:t>58</w:t>
        </w:r>
        <w:r>
          <w:rPr/>
          <w:t>,</w:t>
        </w:r>
      </w:hyperlink>
      <w:r>
        <w:rPr/>
        <w:t> </w:t>
      </w:r>
      <w:hyperlink w:history="true" w:anchor="_bookmark124">
        <w:r>
          <w:rPr>
            <w:u w:val="single"/>
          </w:rPr>
          <w:t>105</w:t>
        </w:r>
      </w:hyperlink>
      <w:r>
        <w:rPr/>
        <w:t>].</w:t>
      </w:r>
    </w:p>
    <w:p>
      <w:pPr>
        <w:pStyle w:val="Heading1"/>
        <w:numPr>
          <w:ilvl w:val="2"/>
          <w:numId w:val="13"/>
        </w:numPr>
        <w:tabs>
          <w:tab w:pos="964" w:val="left" w:leader="none"/>
        </w:tabs>
        <w:spacing w:line="240" w:lineRule="auto" w:before="243" w:after="0"/>
        <w:ind w:left="964" w:right="0" w:hanging="540"/>
        <w:jc w:val="left"/>
      </w:pPr>
      <w:bookmarkStart w:name="_bookmark29" w:id="30"/>
      <w:bookmarkEnd w:id="30"/>
      <w:r>
        <w:rPr>
          <w:b w:val="0"/>
        </w:rPr>
      </w:r>
      <w:r>
        <w:rPr>
          <w:spacing w:val="-3"/>
          <w:u w:val="single"/>
        </w:rPr>
        <w:t> </w:t>
      </w:r>
      <w:r>
        <w:rPr>
          <w:u w:val="single"/>
        </w:rPr>
        <w:t>​Тип</w:t>
      </w:r>
      <w:r>
        <w:rPr>
          <w:spacing w:val="-3"/>
          <w:u w:val="single"/>
        </w:rPr>
        <w:t> </w:t>
      </w:r>
      <w:r>
        <w:rPr>
          <w:u w:val="single"/>
        </w:rPr>
        <w:t>фиксации</w:t>
      </w:r>
      <w:r>
        <w:rPr>
          <w:spacing w:val="-4"/>
          <w:u w:val="single"/>
        </w:rPr>
        <w:t> </w:t>
      </w:r>
      <w:r>
        <w:rPr>
          <w:u w:val="single"/>
        </w:rPr>
        <w:t>компонентов</w:t>
      </w:r>
      <w:r>
        <w:rPr>
          <w:spacing w:val="-2"/>
          <w:u w:val="single"/>
        </w:rPr>
        <w:t> эндопротеза</w:t>
      </w:r>
    </w:p>
    <w:p>
      <w:pPr>
        <w:pStyle w:val="BodyText"/>
        <w:spacing w:line="360" w:lineRule="auto" w:before="238"/>
        <w:ind w:right="138" w:firstLine="708"/>
      </w:pPr>
      <w:r>
        <w:rPr/>
        <w:t>Рандомизированные исследования не обнаружили существенного различия в результатах тотального эндопротезирования с различными типами фиксации компонентов [</w:t>
      </w:r>
      <w:hyperlink w:history="true" w:anchor="_bookmark100">
        <w:r>
          <w:rPr>
            <w:u w:val="single"/>
          </w:rPr>
          <w:t>64</w:t>
        </w:r>
      </w:hyperlink>
      <w:r>
        <w:rPr/>
        <w:t>, </w:t>
      </w:r>
      <w:hyperlink w:history="true" w:anchor="_bookmark104">
        <w:r>
          <w:rPr>
            <w:u w:val="single"/>
          </w:rPr>
          <w:t>71</w:t>
        </w:r>
      </w:hyperlink>
      <w:r>
        <w:rPr/>
        <w:t>], кроме не- которого превосходства цементного типа фиксации в функциональных результатах через год по- сле операции и меньшей интенсивности болевого синдрома через 3 месяца, 1 и 2 года после опе- рации [</w:t>
      </w:r>
      <w:hyperlink w:history="true" w:anchor="_bookmark136">
        <w:r>
          <w:rPr>
            <w:u w:val="single"/>
          </w:rPr>
          <w:t>122</w:t>
        </w:r>
      </w:hyperlink>
      <w:r>
        <w:rPr/>
        <w:t>]. При использовании компонентов</w:t>
      </w:r>
      <w:r>
        <w:rPr>
          <w:spacing w:val="-1"/>
        </w:rPr>
        <w:t> </w:t>
      </w:r>
      <w:r>
        <w:rPr/>
        <w:t>эндопротеза</w:t>
      </w:r>
      <w:r>
        <w:rPr>
          <w:spacing w:val="-1"/>
        </w:rPr>
        <w:t> </w:t>
      </w:r>
      <w:r>
        <w:rPr/>
        <w:t>с</w:t>
      </w:r>
      <w:r>
        <w:rPr>
          <w:spacing w:val="-1"/>
        </w:rPr>
        <w:t> </w:t>
      </w:r>
      <w:r>
        <w:rPr/>
        <w:t>бесцементной фиксацией у</w:t>
      </w:r>
      <w:r>
        <w:rPr>
          <w:spacing w:val="-8"/>
        </w:rPr>
        <w:t> </w:t>
      </w:r>
      <w:r>
        <w:rPr/>
        <w:t>пациентов старше 70 лет - выше риск возникновения перипротезных переломов во время операциии и в по- слеоперационном периоде, ниже функциональные показатели через 6 недель [</w:t>
      </w:r>
      <w:hyperlink w:history="true" w:anchor="_bookmark168">
        <w:r>
          <w:rPr>
            <w:u w:val="single"/>
          </w:rPr>
          <w:t>166</w:t>
        </w:r>
      </w:hyperlink>
      <w:r>
        <w:rPr/>
        <w:t>]. </w:t>
      </w:r>
      <w:r>
        <w:rPr>
          <w:b/>
        </w:rPr>
        <w:t>Уровень убе- дительности рекомендации 1 </w:t>
      </w:r>
      <w:r>
        <w:rPr/>
        <w:t>(уровень доказательности – А)</w:t>
      </w:r>
    </w:p>
    <w:p>
      <w:pPr>
        <w:pStyle w:val="BodyText"/>
        <w:spacing w:after="0" w:line="360" w:lineRule="auto"/>
        <w:sectPr>
          <w:pgSz w:w="11910" w:h="16840"/>
          <w:pgMar w:header="0" w:footer="1002" w:top="760" w:bottom="1200" w:left="708" w:right="425"/>
        </w:sectPr>
      </w:pPr>
    </w:p>
    <w:p>
      <w:pPr>
        <w:pStyle w:val="Heading1"/>
        <w:numPr>
          <w:ilvl w:val="2"/>
          <w:numId w:val="13"/>
        </w:numPr>
        <w:tabs>
          <w:tab w:pos="964" w:val="left" w:leader="none"/>
        </w:tabs>
        <w:spacing w:line="240" w:lineRule="auto" w:before="70" w:after="0"/>
        <w:ind w:left="964" w:right="0" w:hanging="540"/>
        <w:jc w:val="left"/>
      </w:pPr>
      <w:bookmarkStart w:name="_bookmark30" w:id="31"/>
      <w:bookmarkEnd w:id="31"/>
      <w:r>
        <w:rPr>
          <w:b w:val="0"/>
        </w:rPr>
      </w:r>
      <w:r>
        <w:rPr>
          <w:u w:val="single"/>
        </w:rPr>
        <w:t> ​</w:t>
      </w:r>
      <w:r>
        <w:rPr>
          <w:spacing w:val="-2"/>
          <w:u w:val="single"/>
        </w:rPr>
        <w:t>Доступы</w:t>
      </w:r>
    </w:p>
    <w:p>
      <w:pPr>
        <w:pStyle w:val="BodyText"/>
        <w:spacing w:line="360" w:lineRule="auto" w:before="238"/>
        <w:ind w:right="137" w:firstLine="708"/>
      </w:pPr>
      <w:r>
        <w:rPr/>
        <w:t>В соответствии с рекомендациями национальных клинических рекомендаций Американ- ской ассоциации хирургов-ортопедов (AAOS), при эндопротезировании тазобедренного сустава у пациентов с переломами ШБК предпочтительно выполнение антеролатерального, трансглютеаль- ного или доступа Хардинга [</w:t>
      </w:r>
      <w:hyperlink w:history="true" w:anchor="_bookmark72">
        <w:r>
          <w:rPr>
            <w:u w:val="single"/>
          </w:rPr>
          <w:t>23</w:t>
        </w:r>
      </w:hyperlink>
      <w:r>
        <w:rPr/>
        <w:t>]; возможно использование и заднего доступа, хотя его использова- ние приводит к более высокой частоте послеоперационных вывихов у этой группы больных [</w:t>
      </w:r>
      <w:hyperlink w:history="true" w:anchor="_bookmark79">
        <w:r>
          <w:rPr>
            <w:u w:val="single"/>
          </w:rPr>
          <w:t>31</w:t>
        </w:r>
      </w:hyperlink>
      <w:r>
        <w:rPr/>
        <w:t>, </w:t>
      </w:r>
      <w:hyperlink w:history="true" w:anchor="_bookmark165">
        <w:r>
          <w:rPr>
            <w:u w:val="single"/>
          </w:rPr>
          <w:t>161</w:t>
        </w:r>
      </w:hyperlink>
      <w:r>
        <w:rPr/>
        <w:t>]. </w:t>
      </w:r>
      <w:r>
        <w:rPr>
          <w:b/>
        </w:rPr>
        <w:t>Уровень убедительности рекомендации 1 </w:t>
      </w:r>
      <w:r>
        <w:rPr/>
        <w:t>(уровень доказательности – В)</w:t>
      </w:r>
    </w:p>
    <w:p>
      <w:pPr>
        <w:pStyle w:val="Heading1"/>
        <w:numPr>
          <w:ilvl w:val="2"/>
          <w:numId w:val="13"/>
        </w:numPr>
        <w:tabs>
          <w:tab w:pos="964" w:val="left" w:leader="none"/>
        </w:tabs>
        <w:spacing w:line="240" w:lineRule="auto" w:before="240" w:after="0"/>
        <w:ind w:left="964" w:right="0" w:hanging="540"/>
        <w:jc w:val="left"/>
      </w:pPr>
      <w:bookmarkStart w:name="_bookmark31" w:id="32"/>
      <w:bookmarkEnd w:id="32"/>
      <w:r>
        <w:rPr>
          <w:b w:val="0"/>
        </w:rPr>
      </w:r>
      <w:r>
        <w:rPr>
          <w:spacing w:val="-5"/>
          <w:u w:val="single"/>
        </w:rPr>
        <w:t> </w:t>
      </w:r>
      <w:r>
        <w:rPr>
          <w:u w:val="single"/>
        </w:rPr>
        <w:t>​Дренирование</w:t>
      </w:r>
      <w:r>
        <w:rPr>
          <w:spacing w:val="-6"/>
          <w:u w:val="single"/>
        </w:rPr>
        <w:t> </w:t>
      </w:r>
      <w:r>
        <w:rPr>
          <w:u w:val="single"/>
        </w:rPr>
        <w:t>послеоперационной</w:t>
      </w:r>
      <w:r>
        <w:rPr>
          <w:spacing w:val="-6"/>
          <w:u w:val="single"/>
        </w:rPr>
        <w:t> </w:t>
      </w:r>
      <w:r>
        <w:rPr>
          <w:spacing w:val="-4"/>
          <w:u w:val="single"/>
        </w:rPr>
        <w:t>раны</w:t>
      </w:r>
    </w:p>
    <w:p>
      <w:pPr>
        <w:pStyle w:val="BodyText"/>
        <w:spacing w:line="360" w:lineRule="auto" w:before="238"/>
        <w:ind w:right="135" w:firstLine="708"/>
      </w:pPr>
      <w:r>
        <w:rPr/>
        <w:t>Мета-анализы исследований, посвященных сравнительному изучению результатов эндо- протезирования с и без активного дренирования послеоперационной раны, показали отсутствие различий между этими двумя группами (частоты развития инфекционных осложнений и возник- новения послеоперационых гематом) [</w:t>
      </w:r>
      <w:hyperlink w:history="true" w:anchor="_bookmark121">
        <w:r>
          <w:rPr>
            <w:u w:val="single"/>
          </w:rPr>
          <w:t>99</w:t>
        </w:r>
      </w:hyperlink>
      <w:r>
        <w:rPr/>
        <w:t>, </w:t>
      </w:r>
      <w:hyperlink w:history="true" w:anchor="_bookmark181">
        <w:r>
          <w:rPr>
            <w:u w:val="single"/>
          </w:rPr>
          <w:t>186</w:t>
        </w:r>
      </w:hyperlink>
      <w:r>
        <w:rPr/>
        <w:t>]. В тоже время эти мета-анализы показали достовер- но значимое увеличение числа гемотрансфузий при использовании дренажей. Других различий между двумя группами выявлено не было.</w:t>
      </w:r>
    </w:p>
    <w:p>
      <w:pPr>
        <w:pStyle w:val="BodyText"/>
        <w:spacing w:before="169"/>
        <w:ind w:left="0"/>
        <w:jc w:val="left"/>
      </w:pPr>
    </w:p>
    <w:p>
      <w:pPr>
        <w:pStyle w:val="Heading1"/>
        <w:numPr>
          <w:ilvl w:val="1"/>
          <w:numId w:val="13"/>
        </w:numPr>
        <w:tabs>
          <w:tab w:pos="784" w:val="left" w:leader="none"/>
        </w:tabs>
        <w:spacing w:line="240" w:lineRule="auto" w:before="0" w:after="0"/>
        <w:ind w:left="784" w:right="0" w:hanging="360"/>
        <w:jc w:val="left"/>
      </w:pPr>
      <w:bookmarkStart w:name="_bookmark32" w:id="33"/>
      <w:bookmarkEnd w:id="33"/>
      <w:r>
        <w:rPr>
          <w:b w:val="0"/>
        </w:rPr>
      </w:r>
      <w:r>
        <w:rPr>
          <w:spacing w:val="-4"/>
          <w:u w:val="single"/>
        </w:rPr>
        <w:t> </w:t>
      </w:r>
      <w:r>
        <w:rPr>
          <w:u w:val="single"/>
        </w:rPr>
        <w:t>​Стабильные</w:t>
      </w:r>
      <w:r>
        <w:rPr>
          <w:spacing w:val="-4"/>
          <w:u w:val="single"/>
        </w:rPr>
        <w:t> </w:t>
      </w:r>
      <w:r>
        <w:rPr>
          <w:u w:val="single"/>
        </w:rPr>
        <w:t>чрезвертельные</w:t>
      </w:r>
      <w:r>
        <w:rPr>
          <w:spacing w:val="-5"/>
          <w:u w:val="single"/>
        </w:rPr>
        <w:t> </w:t>
      </w:r>
      <w:r>
        <w:rPr>
          <w:spacing w:val="-2"/>
          <w:u w:val="single"/>
        </w:rPr>
        <w:t>переломы</w:t>
      </w:r>
    </w:p>
    <w:p>
      <w:pPr>
        <w:pStyle w:val="BodyText"/>
        <w:spacing w:before="82"/>
        <w:ind w:left="0"/>
        <w:jc w:val="left"/>
        <w:rPr>
          <w:b/>
        </w:rPr>
      </w:pPr>
    </w:p>
    <w:p>
      <w:pPr>
        <w:pStyle w:val="BodyText"/>
        <w:spacing w:line="360" w:lineRule="auto"/>
        <w:ind w:right="136" w:firstLine="708"/>
      </w:pPr>
      <w:r>
        <w:rPr/>
        <w:t>К стабильным чрезвертельным переломам относят переломы типа 31А1.2 по AO/ОТА с возможностью обеспечения медиальной опоры (малый вертел интактен). Рентгенологическим критерием стабильности является прерывание медиального кортикального слоя только на одном уровне [</w:t>
      </w:r>
      <w:hyperlink w:history="true" w:anchor="_bookmark167">
        <w:r>
          <w:rPr>
            <w:u w:val="single"/>
          </w:rPr>
          <w:t>163</w:t>
        </w:r>
      </w:hyperlink>
      <w:r>
        <w:rPr/>
        <w:t>].</w:t>
      </w:r>
    </w:p>
    <w:p>
      <w:pPr>
        <w:pStyle w:val="BodyText"/>
        <w:spacing w:line="360" w:lineRule="auto"/>
        <w:ind w:right="138" w:firstLine="708"/>
      </w:pPr>
      <w:r>
        <w:rPr/>
        <w:t>Костные отломки при стабильных чрезвертельных переломах могут быть фиксированы как при помощи накостного фиксатора (DHS), так и с помощью ЦМФ (проксимального бедренного штифта).</w:t>
      </w:r>
      <w:r>
        <w:rPr>
          <w:spacing w:val="-10"/>
        </w:rPr>
        <w:t> </w:t>
      </w:r>
      <w:r>
        <w:rPr/>
        <w:t>Конструкция</w:t>
      </w:r>
      <w:r>
        <w:rPr>
          <w:spacing w:val="-8"/>
        </w:rPr>
        <w:t> </w:t>
      </w:r>
      <w:r>
        <w:rPr/>
        <w:t>которых</w:t>
      </w:r>
      <w:r>
        <w:rPr>
          <w:spacing w:val="-8"/>
        </w:rPr>
        <w:t> </w:t>
      </w:r>
      <w:r>
        <w:rPr/>
        <w:t>позволяет</w:t>
      </w:r>
      <w:r>
        <w:rPr>
          <w:spacing w:val="-10"/>
        </w:rPr>
        <w:t> </w:t>
      </w:r>
      <w:r>
        <w:rPr/>
        <w:t>трансформировать</w:t>
      </w:r>
      <w:r>
        <w:rPr>
          <w:spacing w:val="-5"/>
        </w:rPr>
        <w:t> </w:t>
      </w:r>
      <w:r>
        <w:rPr/>
        <w:t>срезающие</w:t>
      </w:r>
      <w:r>
        <w:rPr>
          <w:spacing w:val="-10"/>
        </w:rPr>
        <w:t> </w:t>
      </w:r>
      <w:r>
        <w:rPr/>
        <w:t>силы</w:t>
      </w:r>
      <w:r>
        <w:rPr>
          <w:spacing w:val="-9"/>
        </w:rPr>
        <w:t> </w:t>
      </w:r>
      <w:r>
        <w:rPr/>
        <w:t>на</w:t>
      </w:r>
      <w:r>
        <w:rPr>
          <w:spacing w:val="-9"/>
        </w:rPr>
        <w:t> </w:t>
      </w:r>
      <w:r>
        <w:rPr/>
        <w:t>линии</w:t>
      </w:r>
      <w:r>
        <w:rPr>
          <w:spacing w:val="-9"/>
        </w:rPr>
        <w:t> </w:t>
      </w:r>
      <w:r>
        <w:rPr/>
        <w:t>перелома</w:t>
      </w:r>
      <w:r>
        <w:rPr>
          <w:spacing w:val="-9"/>
        </w:rPr>
        <w:t> </w:t>
      </w:r>
      <w:r>
        <w:rPr/>
        <w:t>в силы межфрагментарной компрессии [</w:t>
      </w:r>
      <w:hyperlink w:history="true" w:anchor="_bookmark134">
        <w:r>
          <w:rPr>
            <w:u w:val="single"/>
          </w:rPr>
          <w:t>120</w:t>
        </w:r>
      </w:hyperlink>
      <w:r>
        <w:rPr/>
        <w:t>].</w:t>
      </w:r>
    </w:p>
    <w:p>
      <w:pPr>
        <w:pStyle w:val="BodyText"/>
        <w:spacing w:line="360" w:lineRule="auto" w:before="1"/>
        <w:ind w:right="135" w:firstLine="708"/>
      </w:pPr>
      <w:r>
        <w:rPr/>
        <w:t>Преимуществ одной методики над другой выявлено не было, однако установлено, что при фиксации стабильных чрезвертельных переломов при помощи DHS объем кровопотери и дли- тельность операции были меньше, по сравнению с применением ЦМФ [</w:t>
      </w:r>
      <w:hyperlink w:history="true" w:anchor="_bookmark71">
        <w:r>
          <w:rPr>
            <w:u w:val="single"/>
          </w:rPr>
          <w:t>22</w:t>
        </w:r>
      </w:hyperlink>
      <w:r>
        <w:rPr/>
        <w:t>, </w:t>
      </w:r>
      <w:hyperlink w:history="true" w:anchor="_bookmark171">
        <w:r>
          <w:rPr>
            <w:u w:val="single"/>
          </w:rPr>
          <w:t>170</w:t>
        </w:r>
      </w:hyperlink>
      <w:r>
        <w:rPr/>
        <w:t>, </w:t>
      </w:r>
      <w:hyperlink w:history="true" w:anchor="_bookmark174">
        <w:r>
          <w:rPr>
            <w:u w:val="single"/>
          </w:rPr>
          <w:t>174</w:t>
        </w:r>
      </w:hyperlink>
      <w:r>
        <w:rPr/>
        <w:t>]. </w:t>
      </w:r>
      <w:r>
        <w:rPr>
          <w:b/>
        </w:rPr>
        <w:t>Уровень убедительности рекомендации 1 </w:t>
      </w:r>
      <w:r>
        <w:rPr/>
        <w:t>(уровень доказательности – А)</w:t>
      </w:r>
    </w:p>
    <w:p>
      <w:pPr>
        <w:pStyle w:val="BodyText"/>
        <w:spacing w:line="360" w:lineRule="auto"/>
        <w:ind w:right="138" w:firstLine="708"/>
      </w:pPr>
      <w:r>
        <w:rPr/>
        <w:t>Более того, в соответствии с обзором британского гайдлайна NICE [</w:t>
      </w:r>
      <w:hyperlink w:history="true" w:anchor="_bookmark137">
        <w:r>
          <w:rPr>
            <w:u w:val="single"/>
          </w:rPr>
          <w:t>123</w:t>
        </w:r>
      </w:hyperlink>
      <w:r>
        <w:rPr/>
        <w:t>], имплантация ЦМФ сопровождалась более высокой частотой как возникновения интраоперационных переломов БК, так и периимплантных переломом в отдаленном послеоперационном периоде [</w:t>
      </w:r>
      <w:hyperlink w:history="true" w:anchor="_bookmark101">
        <w:r>
          <w:rPr>
            <w:u w:val="single"/>
          </w:rPr>
          <w:t>65</w:t>
        </w:r>
      </w:hyperlink>
      <w:r>
        <w:rPr/>
        <w:t>].</w:t>
      </w:r>
    </w:p>
    <w:p>
      <w:pPr>
        <w:pStyle w:val="BodyText"/>
        <w:spacing w:line="360" w:lineRule="auto"/>
        <w:ind w:right="139" w:firstLine="708"/>
      </w:pPr>
      <w:r>
        <w:rPr/>
        <w:t>Таким образом, в качестве метода выбора при лечении стабильных чрезвертельных пере- ломов может быть рекомендован остеосинтез системой DHS.</w:t>
      </w:r>
    </w:p>
    <w:p>
      <w:pPr>
        <w:pStyle w:val="BodyText"/>
        <w:spacing w:after="0" w:line="360" w:lineRule="auto"/>
        <w:sectPr>
          <w:pgSz w:w="11910" w:h="16840"/>
          <w:pgMar w:header="0" w:footer="1002" w:top="760" w:bottom="1200" w:left="708" w:right="425"/>
        </w:sectPr>
      </w:pPr>
    </w:p>
    <w:p>
      <w:pPr>
        <w:pStyle w:val="Heading1"/>
        <w:numPr>
          <w:ilvl w:val="1"/>
          <w:numId w:val="13"/>
        </w:numPr>
        <w:tabs>
          <w:tab w:pos="784" w:val="left" w:leader="none"/>
        </w:tabs>
        <w:spacing w:line="240" w:lineRule="auto" w:before="70" w:after="0"/>
        <w:ind w:left="784" w:right="0" w:hanging="360"/>
        <w:jc w:val="left"/>
      </w:pPr>
      <w:bookmarkStart w:name="_bookmark33" w:id="34"/>
      <w:bookmarkEnd w:id="34"/>
      <w:r>
        <w:rPr>
          <w:b w:val="0"/>
        </w:rPr>
      </w:r>
      <w:r>
        <w:rPr>
          <w:spacing w:val="-4"/>
          <w:u w:val="single"/>
        </w:rPr>
        <w:t> </w:t>
      </w:r>
      <w:r>
        <w:rPr>
          <w:u w:val="single"/>
        </w:rPr>
        <w:t>​Нестабильные</w:t>
      </w:r>
      <w:r>
        <w:rPr>
          <w:spacing w:val="-5"/>
          <w:u w:val="single"/>
        </w:rPr>
        <w:t> </w:t>
      </w:r>
      <w:r>
        <w:rPr>
          <w:u w:val="single"/>
        </w:rPr>
        <w:t>чрезвертельные</w:t>
      </w:r>
      <w:r>
        <w:rPr>
          <w:spacing w:val="-5"/>
          <w:u w:val="single"/>
        </w:rPr>
        <w:t> </w:t>
      </w:r>
      <w:r>
        <w:rPr>
          <w:spacing w:val="-2"/>
          <w:u w:val="single"/>
        </w:rPr>
        <w:t>переломы</w:t>
      </w:r>
    </w:p>
    <w:p>
      <w:pPr>
        <w:pStyle w:val="BodyText"/>
        <w:spacing w:before="82"/>
        <w:ind w:left="0"/>
        <w:jc w:val="left"/>
        <w:rPr>
          <w:b/>
        </w:rPr>
      </w:pPr>
    </w:p>
    <w:p>
      <w:pPr>
        <w:pStyle w:val="BodyText"/>
        <w:spacing w:line="360" w:lineRule="auto"/>
        <w:ind w:right="139" w:firstLine="708"/>
      </w:pPr>
      <w:r>
        <w:rPr/>
        <w:t>К нестабильным чрезвертельным переломам относят переломы 31А1.3, 31A2 [</w:t>
      </w:r>
      <w:hyperlink w:history="true" w:anchor="_bookmark137">
        <w:r>
          <w:rPr>
            <w:u w:val="single"/>
          </w:rPr>
          <w:t>123</w:t>
        </w:r>
      </w:hyperlink>
      <w:r>
        <w:rPr/>
        <w:t>] по клас- сификации АО/ОТА; такие переломы характеризуются оскольчатым характером с повреждением медиальной опоры.</w:t>
      </w:r>
    </w:p>
    <w:p>
      <w:pPr>
        <w:pStyle w:val="BodyText"/>
        <w:spacing w:line="360" w:lineRule="auto"/>
        <w:ind w:right="137" w:firstLine="708"/>
      </w:pPr>
      <w:r>
        <w:rPr/>
        <w:t>При оценке результатов остеосинтеза при помощи DHS и ЦМФ нестабильных чрезвертель- ных переломов с отрывом малого вертела, но без вовлечения подвертельной зоны (АО/OTA 31А1.3, 31A2) были выявлены преимущества ЦМФ [</w:t>
      </w:r>
      <w:hyperlink w:history="true" w:anchor="_bookmark126">
        <w:r>
          <w:rPr>
            <w:u w:val="single"/>
          </w:rPr>
          <w:t>108</w:t>
        </w:r>
      </w:hyperlink>
      <w:r>
        <w:rPr/>
        <w:t>, </w:t>
      </w:r>
      <w:hyperlink w:history="true" w:anchor="_bookmark171">
        <w:r>
          <w:rPr>
            <w:u w:val="single"/>
          </w:rPr>
          <w:t>170</w:t>
        </w:r>
      </w:hyperlink>
      <w:r>
        <w:rPr/>
        <w:t>,</w:t>
      </w:r>
      <w:r>
        <w:rPr>
          <w:spacing w:val="35"/>
        </w:rPr>
        <w:t> </w:t>
      </w:r>
      <w:hyperlink w:history="true" w:anchor="_bookmark175">
        <w:r>
          <w:rPr>
            <w:u w:val="single"/>
          </w:rPr>
          <w:t>175</w:t>
        </w:r>
      </w:hyperlink>
      <w:r>
        <w:rPr/>
        <w:t>]. Кроме того, проведение ЦМФ сопровождается лучшими функциональными результатами [</w:t>
      </w:r>
      <w:hyperlink w:history="true" w:anchor="_bookmark171">
        <w:r>
          <w:rPr>
            <w:u w:val="single"/>
          </w:rPr>
          <w:t>170</w:t>
        </w:r>
      </w:hyperlink>
      <w:r>
        <w:rPr/>
        <w:t>] и более коротким периодом вос- становления функции и опороспособности травмированной конечности [</w:t>
      </w:r>
      <w:hyperlink w:history="true" w:anchor="_bookmark126">
        <w:r>
          <w:rPr>
            <w:u w:val="single"/>
          </w:rPr>
          <w:t>108</w:t>
        </w:r>
      </w:hyperlink>
      <w:r>
        <w:rPr/>
        <w:t>]. При нестабильном характере чрезвертельного перелома предпочтительной является методика цефаломедуллярной фиксации [</w:t>
      </w:r>
      <w:hyperlink w:history="true" w:anchor="_bookmark123">
        <w:r>
          <w:rPr>
            <w:u w:val="single"/>
          </w:rPr>
          <w:t>103</w:t>
        </w:r>
      </w:hyperlink>
      <w:r>
        <w:rPr/>
        <w:t>, </w:t>
      </w:r>
      <w:hyperlink w:history="true" w:anchor="_bookmark171">
        <w:r>
          <w:rPr>
            <w:u w:val="single"/>
          </w:rPr>
          <w:t>170</w:t>
        </w:r>
      </w:hyperlink>
      <w:r>
        <w:rPr/>
        <w:t>]. </w:t>
      </w:r>
      <w:r>
        <w:rPr>
          <w:b/>
        </w:rPr>
        <w:t>Уровень убедительности рекомендации 1 </w:t>
      </w:r>
      <w:r>
        <w:rPr/>
        <w:t>(уровень доказательности – А)</w:t>
      </w:r>
    </w:p>
    <w:p>
      <w:pPr>
        <w:pStyle w:val="BodyText"/>
        <w:spacing w:line="360" w:lineRule="auto"/>
        <w:ind w:right="148" w:firstLine="708"/>
      </w:pPr>
      <w:r>
        <w:rPr/>
        <w:t>Для профилактики периимплантных переломов следует отдавать предпочтение установке версии цефаломедуллярного фиксатора длиной не менее 240 мм.</w:t>
      </w:r>
    </w:p>
    <w:p>
      <w:pPr>
        <w:pStyle w:val="BodyText"/>
        <w:ind w:left="1133"/>
      </w:pPr>
      <w:r>
        <w:rPr/>
        <w:t>Имплантаты</w:t>
      </w:r>
      <w:r>
        <w:rPr>
          <w:spacing w:val="-6"/>
        </w:rPr>
        <w:t> </w:t>
      </w:r>
      <w:r>
        <w:rPr/>
        <w:t>могут</w:t>
      </w:r>
      <w:r>
        <w:rPr>
          <w:spacing w:val="-4"/>
        </w:rPr>
        <w:t> </w:t>
      </w:r>
      <w:r>
        <w:rPr/>
        <w:t>быть</w:t>
      </w:r>
      <w:r>
        <w:rPr>
          <w:spacing w:val="-2"/>
        </w:rPr>
        <w:t> </w:t>
      </w:r>
      <w:r>
        <w:rPr/>
        <w:t>установлены</w:t>
      </w:r>
      <w:r>
        <w:rPr>
          <w:spacing w:val="-3"/>
        </w:rPr>
        <w:t> </w:t>
      </w:r>
      <w:r>
        <w:rPr/>
        <w:t>в</w:t>
      </w:r>
      <w:r>
        <w:rPr>
          <w:spacing w:val="-5"/>
        </w:rPr>
        <w:t> </w:t>
      </w:r>
      <w:r>
        <w:rPr/>
        <w:t>двух</w:t>
      </w:r>
      <w:r>
        <w:rPr>
          <w:spacing w:val="-1"/>
        </w:rPr>
        <w:t> </w:t>
      </w:r>
      <w:r>
        <w:rPr>
          <w:spacing w:val="-2"/>
        </w:rPr>
        <w:t>вариантах:</w:t>
      </w:r>
    </w:p>
    <w:p>
      <w:pPr>
        <w:pStyle w:val="ListParagraph"/>
        <w:numPr>
          <w:ilvl w:val="0"/>
          <w:numId w:val="16"/>
        </w:numPr>
        <w:tabs>
          <w:tab w:pos="1864" w:val="left" w:leader="none"/>
        </w:tabs>
        <w:spacing w:line="360" w:lineRule="auto" w:before="138" w:after="0"/>
        <w:ind w:left="1133" w:right="139" w:firstLine="0"/>
        <w:jc w:val="both"/>
        <w:rPr>
          <w:sz w:val="24"/>
        </w:rPr>
      </w:pPr>
      <w:r>
        <w:rPr>
          <w:b/>
          <w:sz w:val="24"/>
        </w:rPr>
        <w:t>Динамическом</w:t>
      </w:r>
      <w:r>
        <w:rPr>
          <w:sz w:val="24"/>
        </w:rPr>
        <w:t>, при котором после установки сохраняется подвижность шеечного элемента относительно штифта.</w:t>
      </w:r>
    </w:p>
    <w:p>
      <w:pPr>
        <w:pStyle w:val="ListParagraph"/>
        <w:numPr>
          <w:ilvl w:val="0"/>
          <w:numId w:val="16"/>
        </w:numPr>
        <w:tabs>
          <w:tab w:pos="1864" w:val="left" w:leader="none"/>
        </w:tabs>
        <w:spacing w:line="360" w:lineRule="auto" w:before="0" w:after="0"/>
        <w:ind w:left="1133" w:right="138" w:firstLine="0"/>
        <w:jc w:val="both"/>
        <w:rPr>
          <w:sz w:val="24"/>
        </w:rPr>
      </w:pPr>
      <w:r>
        <w:rPr>
          <w:b/>
          <w:sz w:val="24"/>
        </w:rPr>
        <w:t>Статическом</w:t>
      </w:r>
      <w:r>
        <w:rPr>
          <w:sz w:val="24"/>
        </w:rPr>
        <w:t>, при котором после установки шеечный элемент блокируется и стано- вится неподвижным относительно интрамедуллярного штифта.</w:t>
      </w:r>
    </w:p>
    <w:p>
      <w:pPr>
        <w:pStyle w:val="BodyText"/>
        <w:spacing w:line="360" w:lineRule="auto"/>
        <w:ind w:right="137" w:firstLine="708"/>
      </w:pPr>
      <w:r>
        <w:rPr/>
        <w:t>Особенностью консолидации нестабильных вертельных переломов является коллапс зоны перелома и возможное укорочение нижней конечности, поэтому для максимального сохранения топографо-анатомических соотношений у пациентов моложе 60 лет целесообразно выполнение внутрикостной</w:t>
      </w:r>
      <w:r>
        <w:rPr>
          <w:spacing w:val="-1"/>
        </w:rPr>
        <w:t> </w:t>
      </w:r>
      <w:r>
        <w:rPr/>
        <w:t>фиксации</w:t>
      </w:r>
      <w:r>
        <w:rPr>
          <w:spacing w:val="-4"/>
        </w:rPr>
        <w:t> </w:t>
      </w:r>
      <w:r>
        <w:rPr/>
        <w:t>цефаломедуллярным</w:t>
      </w:r>
      <w:r>
        <w:rPr>
          <w:spacing w:val="-3"/>
        </w:rPr>
        <w:t> </w:t>
      </w:r>
      <w:r>
        <w:rPr/>
        <w:t>стержнем</w:t>
      </w:r>
      <w:r>
        <w:rPr>
          <w:spacing w:val="-3"/>
        </w:rPr>
        <w:t> </w:t>
      </w:r>
      <w:r>
        <w:rPr/>
        <w:t>в</w:t>
      </w:r>
      <w:r>
        <w:rPr>
          <w:spacing w:val="-3"/>
        </w:rPr>
        <w:t> </w:t>
      </w:r>
      <w:r>
        <w:rPr/>
        <w:t>статическом</w:t>
      </w:r>
      <w:r>
        <w:rPr>
          <w:spacing w:val="-3"/>
        </w:rPr>
        <w:t> </w:t>
      </w:r>
      <w:r>
        <w:rPr/>
        <w:t>варианте.</w:t>
      </w:r>
      <w:r>
        <w:rPr>
          <w:spacing w:val="-2"/>
        </w:rPr>
        <w:t> </w:t>
      </w:r>
      <w:r>
        <w:rPr/>
        <w:t>После установки цефаломедуллярного имплантата в статическом варианте нагрузка весом тела должна быть разре- шена не ранее, чем через 8-10 недель после операции. Пациентам старше 60 лет показан динами- ческий тип остеосинтеза.</w:t>
      </w:r>
    </w:p>
    <w:p>
      <w:pPr>
        <w:pStyle w:val="BodyText"/>
        <w:spacing w:line="276" w:lineRule="exact"/>
        <w:ind w:left="1133"/>
      </w:pPr>
      <w:r>
        <w:rPr/>
        <w:t>Алгоритм</w:t>
      </w:r>
      <w:r>
        <w:rPr>
          <w:spacing w:val="1"/>
        </w:rPr>
        <w:t> </w:t>
      </w:r>
      <w:r>
        <w:rPr/>
        <w:t>выбора</w:t>
      </w:r>
      <w:r>
        <w:rPr>
          <w:spacing w:val="3"/>
        </w:rPr>
        <w:t> </w:t>
      </w:r>
      <w:r>
        <w:rPr/>
        <w:t>тактики</w:t>
      </w:r>
      <w:r>
        <w:rPr>
          <w:spacing w:val="5"/>
        </w:rPr>
        <w:t> </w:t>
      </w:r>
      <w:r>
        <w:rPr/>
        <w:t>лечения</w:t>
      </w:r>
      <w:r>
        <w:rPr>
          <w:spacing w:val="2"/>
        </w:rPr>
        <w:t> </w:t>
      </w:r>
      <w:r>
        <w:rPr/>
        <w:t>пациентов</w:t>
      </w:r>
      <w:r>
        <w:rPr>
          <w:spacing w:val="3"/>
        </w:rPr>
        <w:t> </w:t>
      </w:r>
      <w:r>
        <w:rPr/>
        <w:t>с</w:t>
      </w:r>
      <w:r>
        <w:rPr>
          <w:spacing w:val="1"/>
        </w:rPr>
        <w:t> </w:t>
      </w:r>
      <w:r>
        <w:rPr/>
        <w:t>переломами</w:t>
      </w:r>
      <w:r>
        <w:rPr>
          <w:spacing w:val="4"/>
        </w:rPr>
        <w:t> </w:t>
      </w:r>
      <w:r>
        <w:rPr/>
        <w:t>вертельной</w:t>
      </w:r>
      <w:r>
        <w:rPr>
          <w:spacing w:val="5"/>
        </w:rPr>
        <w:t> </w:t>
      </w:r>
      <w:r>
        <w:rPr/>
        <w:t>области</w:t>
      </w:r>
      <w:r>
        <w:rPr>
          <w:spacing w:val="2"/>
        </w:rPr>
        <w:t> </w:t>
      </w:r>
      <w:r>
        <w:rPr/>
        <w:t>приведен</w:t>
      </w:r>
      <w:r>
        <w:rPr>
          <w:spacing w:val="5"/>
        </w:rPr>
        <w:t> </w:t>
      </w:r>
      <w:r>
        <w:rPr>
          <w:spacing w:val="-10"/>
        </w:rPr>
        <w:t>в</w:t>
      </w:r>
    </w:p>
    <w:p>
      <w:pPr>
        <w:pStyle w:val="Heading1"/>
        <w:spacing w:before="140"/>
        <w:rPr>
          <w:b w:val="0"/>
        </w:rPr>
      </w:pPr>
      <w:r>
        <w:rPr/>
        <w:t>Приложении</w:t>
      </w:r>
      <w:r>
        <w:rPr>
          <w:spacing w:val="-7"/>
        </w:rPr>
        <w:t> </w:t>
      </w:r>
      <w:r>
        <w:rPr>
          <w:spacing w:val="-5"/>
        </w:rPr>
        <w:t>2</w:t>
      </w:r>
      <w:r>
        <w:rPr>
          <w:b w:val="0"/>
          <w:spacing w:val="-5"/>
        </w:rPr>
        <w:t>.</w:t>
      </w:r>
    </w:p>
    <w:p>
      <w:pPr>
        <w:pStyle w:val="BodyText"/>
        <w:ind w:left="0"/>
        <w:jc w:val="left"/>
      </w:pPr>
    </w:p>
    <w:p>
      <w:pPr>
        <w:pStyle w:val="BodyText"/>
        <w:spacing w:before="28"/>
        <w:ind w:left="0"/>
        <w:jc w:val="left"/>
      </w:pPr>
    </w:p>
    <w:p>
      <w:pPr>
        <w:pStyle w:val="ListParagraph"/>
        <w:numPr>
          <w:ilvl w:val="1"/>
          <w:numId w:val="13"/>
        </w:numPr>
        <w:tabs>
          <w:tab w:pos="784" w:val="left" w:leader="none"/>
        </w:tabs>
        <w:spacing w:line="240" w:lineRule="auto" w:before="1" w:after="0"/>
        <w:ind w:left="424" w:right="387" w:firstLine="0"/>
        <w:jc w:val="left"/>
        <w:rPr>
          <w:b/>
          <w:sz w:val="24"/>
        </w:rPr>
      </w:pPr>
      <w:bookmarkStart w:name="_bookmark34" w:id="35"/>
      <w:bookmarkEnd w:id="35"/>
      <w:r>
        <w:rPr/>
      </w:r>
      <w:r>
        <w:rPr>
          <w:b/>
          <w:spacing w:val="-3"/>
          <w:sz w:val="24"/>
          <w:u w:val="single"/>
        </w:rPr>
        <w:t> </w:t>
      </w:r>
      <w:r>
        <w:rPr>
          <w:b/>
          <w:sz w:val="24"/>
          <w:u w:val="single"/>
        </w:rPr>
        <w:t>​Подвертельные</w:t>
      </w:r>
      <w:r>
        <w:rPr>
          <w:b/>
          <w:spacing w:val="-5"/>
          <w:sz w:val="24"/>
          <w:u w:val="single"/>
        </w:rPr>
        <w:t> </w:t>
      </w:r>
      <w:r>
        <w:rPr>
          <w:b/>
          <w:sz w:val="24"/>
          <w:u w:val="single"/>
        </w:rPr>
        <w:t>АО/OTA</w:t>
      </w:r>
      <w:r>
        <w:rPr>
          <w:b/>
          <w:spacing w:val="-4"/>
          <w:sz w:val="24"/>
          <w:u w:val="single"/>
        </w:rPr>
        <w:t> </w:t>
      </w:r>
      <w:r>
        <w:rPr>
          <w:b/>
          <w:sz w:val="24"/>
          <w:u w:val="single"/>
        </w:rPr>
        <w:t>32-A/B/C.1,</w:t>
      </w:r>
      <w:r>
        <w:rPr>
          <w:b/>
          <w:spacing w:val="-3"/>
          <w:sz w:val="24"/>
          <w:u w:val="single"/>
        </w:rPr>
        <w:t> </w:t>
      </w:r>
      <w:r>
        <w:rPr>
          <w:b/>
          <w:sz w:val="24"/>
          <w:u w:val="single"/>
        </w:rPr>
        <w:t>поперечные</w:t>
      </w:r>
      <w:r>
        <w:rPr>
          <w:b/>
          <w:spacing w:val="-5"/>
          <w:sz w:val="24"/>
          <w:u w:val="single"/>
        </w:rPr>
        <w:t> </w:t>
      </w:r>
      <w:r>
        <w:rPr>
          <w:b/>
          <w:sz w:val="24"/>
          <w:u w:val="single"/>
        </w:rPr>
        <w:t>и</w:t>
      </w:r>
      <w:r>
        <w:rPr>
          <w:b/>
          <w:spacing w:val="-3"/>
          <w:sz w:val="24"/>
          <w:u w:val="single"/>
        </w:rPr>
        <w:t> </w:t>
      </w:r>
      <w:r>
        <w:rPr>
          <w:b/>
          <w:sz w:val="24"/>
          <w:u w:val="single"/>
        </w:rPr>
        <w:t>реверсивные</w:t>
      </w:r>
      <w:r>
        <w:rPr>
          <w:b/>
          <w:spacing w:val="-5"/>
          <w:sz w:val="24"/>
          <w:u w:val="single"/>
        </w:rPr>
        <w:t> </w:t>
      </w:r>
      <w:r>
        <w:rPr>
          <w:b/>
          <w:sz w:val="24"/>
          <w:u w:val="single"/>
        </w:rPr>
        <w:t>косые</w:t>
      </w:r>
      <w:r>
        <w:rPr>
          <w:b/>
          <w:spacing w:val="-5"/>
          <w:sz w:val="24"/>
          <w:u w:val="single"/>
        </w:rPr>
        <w:t> </w:t>
      </w:r>
      <w:r>
        <w:rPr>
          <w:b/>
          <w:sz w:val="24"/>
          <w:u w:val="single"/>
        </w:rPr>
        <w:t>межвертельные</w:t>
      </w:r>
      <w:r>
        <w:rPr>
          <w:b/>
          <w:sz w:val="24"/>
        </w:rPr>
        <w:t> </w:t>
      </w:r>
      <w:r>
        <w:rPr>
          <w:b/>
          <w:sz w:val="24"/>
          <w:u w:val="single"/>
        </w:rPr>
        <w:t>переломы (АО/OTA 31-А3)</w:t>
      </w:r>
    </w:p>
    <w:p>
      <w:pPr>
        <w:pStyle w:val="BodyText"/>
        <w:spacing w:before="81"/>
        <w:ind w:left="0"/>
        <w:jc w:val="left"/>
        <w:rPr>
          <w:b/>
        </w:rPr>
      </w:pPr>
    </w:p>
    <w:p>
      <w:pPr>
        <w:pStyle w:val="BodyText"/>
        <w:spacing w:line="360" w:lineRule="auto"/>
        <w:ind w:right="137" w:firstLine="708"/>
      </w:pPr>
      <w:r>
        <w:rPr/>
        <w:t>С целью фиксации костных отломков при подвертельных переломах и переломах типа 31А.3 следует отдать предпочтение методике цефаломедуллярного остеосинтеза [</w:t>
      </w:r>
      <w:hyperlink w:history="true" w:anchor="_bookmark72">
        <w:r>
          <w:rPr>
            <w:u w:val="single"/>
          </w:rPr>
          <w:t>23</w:t>
        </w:r>
      </w:hyperlink>
      <w:r>
        <w:rPr/>
        <w:t>, </w:t>
      </w:r>
      <w:hyperlink w:history="true" w:anchor="_bookmark137">
        <w:r>
          <w:rPr>
            <w:u w:val="single"/>
          </w:rPr>
          <w:t>123</w:t>
        </w:r>
        <w:r>
          <w:rPr/>
          <w:t>,</w:t>
        </w:r>
      </w:hyperlink>
      <w:r>
        <w:rPr/>
        <w:t> </w:t>
      </w:r>
      <w:hyperlink w:history="true" w:anchor="_bookmark163">
        <w:r>
          <w:rPr>
            <w:u w:val="single"/>
          </w:rPr>
          <w:t>159</w:t>
        </w:r>
      </w:hyperlink>
      <w:r>
        <w:rPr/>
        <w:t>]. </w:t>
      </w:r>
      <w:r>
        <w:rPr>
          <w:b/>
        </w:rPr>
        <w:t>Уровень убедительности рекомендации 1 </w:t>
      </w:r>
      <w:r>
        <w:rPr/>
        <w:t>(уровень доказательности – А)</w:t>
      </w:r>
    </w:p>
    <w:p>
      <w:pPr>
        <w:pStyle w:val="BodyText"/>
        <w:spacing w:line="360" w:lineRule="auto"/>
        <w:ind w:right="139" w:firstLine="708"/>
      </w:pPr>
      <w:r>
        <w:rPr/>
        <w:t>Результаты большинства исследований отражают очевидные преимущества фиксации не- стабильных</w:t>
      </w:r>
      <w:r>
        <w:rPr>
          <w:spacing w:val="40"/>
        </w:rPr>
        <w:t> </w:t>
      </w:r>
      <w:r>
        <w:rPr/>
        <w:t>чрезвертельных</w:t>
      </w:r>
      <w:r>
        <w:rPr>
          <w:spacing w:val="40"/>
        </w:rPr>
        <w:t> </w:t>
      </w:r>
      <w:r>
        <w:rPr/>
        <w:t>и</w:t>
      </w:r>
      <w:r>
        <w:rPr>
          <w:spacing w:val="40"/>
        </w:rPr>
        <w:t> </w:t>
      </w:r>
      <w:r>
        <w:rPr/>
        <w:t>подвертельных</w:t>
      </w:r>
      <w:r>
        <w:rPr>
          <w:spacing w:val="40"/>
        </w:rPr>
        <w:t> </w:t>
      </w:r>
      <w:r>
        <w:rPr/>
        <w:t>переломов</w:t>
      </w:r>
      <w:r>
        <w:rPr>
          <w:spacing w:val="40"/>
        </w:rPr>
        <w:t> </w:t>
      </w:r>
      <w:r>
        <w:rPr/>
        <w:t>цефаломедуллярными</w:t>
      </w:r>
      <w:r>
        <w:rPr>
          <w:spacing w:val="40"/>
        </w:rPr>
        <w:t> </w:t>
      </w:r>
      <w:r>
        <w:rPr/>
        <w:t>конструкциями</w:t>
      </w:r>
    </w:p>
    <w:p>
      <w:pPr>
        <w:pStyle w:val="BodyText"/>
        <w:spacing w:after="0" w:line="360" w:lineRule="auto"/>
        <w:sectPr>
          <w:pgSz w:w="11910" w:h="16840"/>
          <w:pgMar w:header="0" w:footer="1002" w:top="760" w:bottom="1200" w:left="708" w:right="425"/>
        </w:sectPr>
      </w:pPr>
    </w:p>
    <w:p>
      <w:pPr>
        <w:pStyle w:val="BodyText"/>
        <w:spacing w:line="360" w:lineRule="auto" w:before="68"/>
        <w:ind w:right="139"/>
      </w:pPr>
      <w:r>
        <w:rPr/>
        <w:t>[</w:t>
      </w:r>
      <w:hyperlink w:history="true" w:anchor="_bookmark162">
        <w:r>
          <w:rPr>
            <w:u w:val="single"/>
          </w:rPr>
          <w:t>158</w:t>
        </w:r>
      </w:hyperlink>
      <w:r>
        <w:rPr/>
        <w:t>, </w:t>
      </w:r>
      <w:hyperlink w:history="true" w:anchor="_bookmark180">
        <w:r>
          <w:rPr>
            <w:u w:val="single"/>
          </w:rPr>
          <w:t>185</w:t>
        </w:r>
      </w:hyperlink>
      <w:r>
        <w:rPr/>
        <w:t>]. ЦМФ также характеризуется более низкой частотой развития осложнений, лучшим функциональным результатом и более быстрым периодом восстановления [</w:t>
      </w:r>
      <w:hyperlink w:history="true" w:anchor="_bookmark132">
        <w:r>
          <w:rPr>
            <w:u w:val="single"/>
          </w:rPr>
          <w:t>118</w:t>
        </w:r>
      </w:hyperlink>
      <w:r>
        <w:rPr/>
        <w:t>]. Установка накостного фиксатора сопряжена с высоким риском вторичного смещения отломков и потерей прочности фиксации, в частности, при сравнении интра- и экстрамедуллярноого типов фиксаации, последние характеризовались, более высокой кровопотерей, длительностью операции и частотой ревизионных вмешательств [</w:t>
      </w:r>
      <w:hyperlink w:history="true" w:anchor="_bookmark160">
        <w:r>
          <w:rPr>
            <w:u w:val="single"/>
          </w:rPr>
          <w:t>155</w:t>
        </w:r>
      </w:hyperlink>
      <w:r>
        <w:rPr/>
        <w:t>].</w:t>
      </w:r>
    </w:p>
    <w:p>
      <w:pPr>
        <w:pStyle w:val="BodyText"/>
        <w:spacing w:line="360" w:lineRule="auto"/>
        <w:ind w:right="136" w:firstLine="708"/>
      </w:pPr>
      <w:r>
        <w:rPr/>
        <w:t>Установка короткой версии ЦМФ при переломе типа 31.А.3 и подвертельных переломах сопровождается высоким риском развития периимплантного перелома, поэтому, дистальный ко- нец фиксатора необходимо располагать на 0,5–2 см проксимальнее свода межмыщелковой ямки (линии Блюменсаата) [</w:t>
      </w:r>
      <w:hyperlink w:history="true" w:anchor="_bookmark158">
        <w:r>
          <w:rPr>
            <w:u w:val="single"/>
          </w:rPr>
          <w:t>153</w:t>
        </w:r>
      </w:hyperlink>
      <w:r>
        <w:rPr/>
        <w:t>].</w:t>
      </w:r>
    </w:p>
    <w:p>
      <w:pPr>
        <w:pStyle w:val="BodyText"/>
        <w:spacing w:after="0" w:line="360" w:lineRule="auto"/>
        <w:sectPr>
          <w:pgSz w:w="11910" w:h="16840"/>
          <w:pgMar w:header="0" w:footer="1002" w:top="760" w:bottom="1200" w:left="708" w:right="425"/>
        </w:sectPr>
      </w:pPr>
    </w:p>
    <w:p>
      <w:pPr>
        <w:pStyle w:val="ListParagraph"/>
        <w:numPr>
          <w:ilvl w:val="1"/>
          <w:numId w:val="13"/>
        </w:numPr>
        <w:tabs>
          <w:tab w:pos="784" w:val="left" w:leader="none"/>
        </w:tabs>
        <w:spacing w:line="240" w:lineRule="auto" w:before="70" w:after="0"/>
        <w:ind w:left="784" w:right="0" w:hanging="360"/>
        <w:jc w:val="left"/>
        <w:rPr>
          <w:b/>
          <w:sz w:val="24"/>
        </w:rPr>
      </w:pPr>
      <w:bookmarkStart w:name="_bookmark35" w:id="36"/>
      <w:bookmarkEnd w:id="36"/>
      <w:r>
        <w:rPr/>
      </w:r>
      <w:r>
        <w:rPr>
          <w:b/>
          <w:spacing w:val="-7"/>
          <w:sz w:val="24"/>
          <w:u w:val="single"/>
        </w:rPr>
        <w:t> </w:t>
      </w:r>
      <w:r>
        <w:rPr>
          <w:b/>
          <w:sz w:val="24"/>
          <w:u w:val="single"/>
        </w:rPr>
        <w:t>​Базовые</w:t>
      </w:r>
      <w:r>
        <w:rPr>
          <w:b/>
          <w:spacing w:val="-5"/>
          <w:sz w:val="24"/>
          <w:u w:val="single"/>
        </w:rPr>
        <w:t> </w:t>
      </w:r>
      <w:r>
        <w:rPr>
          <w:b/>
          <w:sz w:val="24"/>
          <w:u w:val="single"/>
        </w:rPr>
        <w:t>требования</w:t>
      </w:r>
      <w:r>
        <w:rPr>
          <w:b/>
          <w:spacing w:val="-4"/>
          <w:sz w:val="24"/>
          <w:u w:val="single"/>
        </w:rPr>
        <w:t> </w:t>
      </w:r>
      <w:r>
        <w:rPr>
          <w:b/>
          <w:sz w:val="24"/>
          <w:u w:val="single"/>
        </w:rPr>
        <w:t>к</w:t>
      </w:r>
      <w:r>
        <w:rPr>
          <w:b/>
          <w:spacing w:val="-2"/>
          <w:sz w:val="24"/>
          <w:u w:val="single"/>
        </w:rPr>
        <w:t> </w:t>
      </w:r>
      <w:r>
        <w:rPr>
          <w:b/>
          <w:sz w:val="24"/>
          <w:u w:val="single"/>
        </w:rPr>
        <w:t>имплантации</w:t>
      </w:r>
      <w:r>
        <w:rPr>
          <w:b/>
          <w:spacing w:val="-2"/>
          <w:sz w:val="24"/>
          <w:u w:val="single"/>
        </w:rPr>
        <w:t> </w:t>
      </w:r>
      <w:r>
        <w:rPr>
          <w:b/>
          <w:sz w:val="24"/>
          <w:u w:val="single"/>
        </w:rPr>
        <w:t>металлоконструкций</w:t>
      </w:r>
      <w:r>
        <w:rPr>
          <w:b/>
          <w:spacing w:val="-4"/>
          <w:sz w:val="24"/>
          <w:u w:val="single"/>
        </w:rPr>
        <w:t> </w:t>
      </w:r>
      <w:r>
        <w:rPr>
          <w:b/>
          <w:sz w:val="24"/>
          <w:u w:val="single"/>
        </w:rPr>
        <w:t>и</w:t>
      </w:r>
      <w:r>
        <w:rPr>
          <w:b/>
          <w:spacing w:val="-6"/>
          <w:sz w:val="24"/>
          <w:u w:val="single"/>
        </w:rPr>
        <w:t> </w:t>
      </w:r>
      <w:r>
        <w:rPr>
          <w:b/>
          <w:sz w:val="24"/>
          <w:u w:val="single"/>
        </w:rPr>
        <w:t>компонентов</w:t>
      </w:r>
      <w:r>
        <w:rPr>
          <w:b/>
          <w:spacing w:val="-4"/>
          <w:sz w:val="24"/>
          <w:u w:val="single"/>
        </w:rPr>
        <w:t> </w:t>
      </w:r>
      <w:r>
        <w:rPr>
          <w:b/>
          <w:spacing w:val="-2"/>
          <w:sz w:val="24"/>
          <w:u w:val="single"/>
        </w:rPr>
        <w:t>эндопротеза</w:t>
      </w:r>
    </w:p>
    <w:p>
      <w:pPr>
        <w:pStyle w:val="BodyText"/>
        <w:spacing w:before="84"/>
        <w:ind w:left="0"/>
        <w:jc w:val="left"/>
        <w:rPr>
          <w:b/>
        </w:rPr>
      </w:pPr>
    </w:p>
    <w:p>
      <w:pPr>
        <w:pStyle w:val="ListParagraph"/>
        <w:numPr>
          <w:ilvl w:val="2"/>
          <w:numId w:val="13"/>
        </w:numPr>
        <w:tabs>
          <w:tab w:pos="964" w:val="left" w:leader="none"/>
        </w:tabs>
        <w:spacing w:line="240" w:lineRule="auto" w:before="0" w:after="0"/>
        <w:ind w:left="964" w:right="0" w:hanging="540"/>
        <w:jc w:val="left"/>
        <w:rPr>
          <w:b/>
          <w:sz w:val="24"/>
        </w:rPr>
      </w:pPr>
      <w:bookmarkStart w:name="_bookmark36" w:id="37"/>
      <w:bookmarkEnd w:id="37"/>
      <w:r>
        <w:rPr/>
      </w:r>
      <w:r>
        <w:rPr>
          <w:b/>
          <w:spacing w:val="-8"/>
          <w:sz w:val="24"/>
          <w:u w:val="single"/>
        </w:rPr>
        <w:t> </w:t>
      </w:r>
      <w:r>
        <w:rPr>
          <w:b/>
          <w:sz w:val="24"/>
          <w:u w:val="single"/>
        </w:rPr>
        <w:t>​Канюлированные</w:t>
      </w:r>
      <w:r>
        <w:rPr>
          <w:b/>
          <w:spacing w:val="-6"/>
          <w:sz w:val="24"/>
          <w:u w:val="single"/>
        </w:rPr>
        <w:t> </w:t>
      </w:r>
      <w:r>
        <w:rPr>
          <w:b/>
          <w:spacing w:val="-2"/>
          <w:sz w:val="24"/>
          <w:u w:val="single"/>
        </w:rPr>
        <w:t>винты</w:t>
      </w:r>
    </w:p>
    <w:p>
      <w:pPr>
        <w:pStyle w:val="BodyText"/>
        <w:spacing w:before="8"/>
        <w:ind w:left="0"/>
        <w:jc w:val="left"/>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16"/>
        <w:gridCol w:w="4592"/>
      </w:tblGrid>
      <w:tr>
        <w:trPr>
          <w:trHeight w:val="5242" w:hRule="atLeast"/>
        </w:trPr>
        <w:tc>
          <w:tcPr>
            <w:tcW w:w="5716" w:type="dxa"/>
          </w:tcPr>
          <w:p>
            <w:pPr>
              <w:pStyle w:val="TableParagraph"/>
              <w:numPr>
                <w:ilvl w:val="0"/>
                <w:numId w:val="17"/>
              </w:numPr>
              <w:tabs>
                <w:tab w:pos="770" w:val="left" w:leader="none"/>
              </w:tabs>
              <w:spacing w:line="237" w:lineRule="auto" w:before="2" w:after="0"/>
              <w:ind w:left="50" w:right="243" w:firstLine="0"/>
              <w:jc w:val="left"/>
              <w:rPr>
                <w:sz w:val="24"/>
              </w:rPr>
            </w:pPr>
            <w:r>
              <w:rPr>
                <w:sz w:val="24"/>
              </w:rPr>
              <w:t>Контроль</w:t>
            </w:r>
            <w:r>
              <w:rPr>
                <w:spacing w:val="-7"/>
                <w:sz w:val="24"/>
              </w:rPr>
              <w:t> </w:t>
            </w:r>
            <w:r>
              <w:rPr>
                <w:sz w:val="24"/>
              </w:rPr>
              <w:t>репозиции</w:t>
            </w:r>
            <w:r>
              <w:rPr>
                <w:spacing w:val="-9"/>
                <w:sz w:val="24"/>
              </w:rPr>
              <w:t> </w:t>
            </w:r>
            <w:r>
              <w:rPr>
                <w:sz w:val="24"/>
              </w:rPr>
              <w:t>и</w:t>
            </w:r>
            <w:r>
              <w:rPr>
                <w:spacing w:val="-9"/>
                <w:sz w:val="24"/>
              </w:rPr>
              <w:t> </w:t>
            </w:r>
            <w:r>
              <w:rPr>
                <w:sz w:val="24"/>
              </w:rPr>
              <w:t>положения</w:t>
            </w:r>
            <w:r>
              <w:rPr>
                <w:spacing w:val="-7"/>
                <w:sz w:val="24"/>
              </w:rPr>
              <w:t> </w:t>
            </w:r>
            <w:r>
              <w:rPr>
                <w:sz w:val="24"/>
              </w:rPr>
              <w:t>винтов</w:t>
            </w:r>
            <w:r>
              <w:rPr>
                <w:spacing w:val="-8"/>
                <w:sz w:val="24"/>
              </w:rPr>
              <w:t> </w:t>
            </w:r>
            <w:r>
              <w:rPr>
                <w:sz w:val="24"/>
              </w:rPr>
              <w:t>под контролем ЭОП в двух проекциях.</w:t>
            </w:r>
          </w:p>
          <w:p>
            <w:pPr>
              <w:pStyle w:val="TableParagraph"/>
              <w:ind w:left="0"/>
              <w:rPr>
                <w:b/>
                <w:sz w:val="24"/>
              </w:rPr>
            </w:pPr>
          </w:p>
          <w:p>
            <w:pPr>
              <w:pStyle w:val="TableParagraph"/>
              <w:spacing w:before="4"/>
              <w:ind w:left="0"/>
              <w:rPr>
                <w:b/>
                <w:sz w:val="24"/>
              </w:rPr>
            </w:pPr>
          </w:p>
          <w:p>
            <w:pPr>
              <w:pStyle w:val="TableParagraph"/>
              <w:numPr>
                <w:ilvl w:val="0"/>
                <w:numId w:val="17"/>
              </w:numPr>
              <w:tabs>
                <w:tab w:pos="770" w:val="left" w:leader="none"/>
              </w:tabs>
              <w:spacing w:line="237" w:lineRule="auto" w:before="1" w:after="0"/>
              <w:ind w:left="50" w:right="460" w:firstLine="0"/>
              <w:jc w:val="left"/>
              <w:rPr>
                <w:sz w:val="24"/>
              </w:rPr>
            </w:pPr>
            <w:r>
              <w:rPr>
                <w:sz w:val="24"/>
              </w:rPr>
              <w:t>Винты</w:t>
            </w:r>
            <w:r>
              <w:rPr>
                <w:spacing w:val="-5"/>
                <w:sz w:val="24"/>
              </w:rPr>
              <w:t> </w:t>
            </w:r>
            <w:r>
              <w:rPr>
                <w:sz w:val="24"/>
              </w:rPr>
              <w:t>должны</w:t>
            </w:r>
            <w:r>
              <w:rPr>
                <w:spacing w:val="-5"/>
                <w:sz w:val="24"/>
              </w:rPr>
              <w:t> </w:t>
            </w:r>
            <w:r>
              <w:rPr>
                <w:sz w:val="24"/>
              </w:rPr>
              <w:t>проходить</w:t>
            </w:r>
            <w:r>
              <w:rPr>
                <w:spacing w:val="-5"/>
                <w:sz w:val="24"/>
              </w:rPr>
              <w:t> </w:t>
            </w:r>
            <w:r>
              <w:rPr>
                <w:sz w:val="24"/>
              </w:rPr>
              <w:t>в</w:t>
            </w:r>
            <w:r>
              <w:rPr>
                <w:spacing w:val="-6"/>
                <w:sz w:val="24"/>
              </w:rPr>
              <w:t> </w:t>
            </w:r>
            <w:r>
              <w:rPr>
                <w:sz w:val="24"/>
              </w:rPr>
              <w:t>шейке</w:t>
            </w:r>
            <w:r>
              <w:rPr>
                <w:spacing w:val="-9"/>
                <w:sz w:val="24"/>
              </w:rPr>
              <w:t> </w:t>
            </w:r>
            <w:r>
              <w:rPr>
                <w:sz w:val="24"/>
              </w:rPr>
              <w:t>и</w:t>
            </w:r>
            <w:r>
              <w:rPr>
                <w:spacing w:val="-5"/>
                <w:sz w:val="24"/>
              </w:rPr>
              <w:t> </w:t>
            </w:r>
            <w:r>
              <w:rPr>
                <w:sz w:val="24"/>
              </w:rPr>
              <w:t>парал- лельно ей.</w:t>
            </w:r>
          </w:p>
          <w:p>
            <w:pPr>
              <w:pStyle w:val="TableParagraph"/>
              <w:ind w:left="0"/>
              <w:rPr>
                <w:b/>
                <w:sz w:val="24"/>
              </w:rPr>
            </w:pPr>
          </w:p>
          <w:p>
            <w:pPr>
              <w:pStyle w:val="TableParagraph"/>
              <w:spacing w:before="4"/>
              <w:ind w:left="0"/>
              <w:rPr>
                <w:b/>
                <w:sz w:val="24"/>
              </w:rPr>
            </w:pPr>
          </w:p>
          <w:p>
            <w:pPr>
              <w:pStyle w:val="TableParagraph"/>
              <w:numPr>
                <w:ilvl w:val="0"/>
                <w:numId w:val="17"/>
              </w:numPr>
              <w:tabs>
                <w:tab w:pos="770" w:val="left" w:leader="none"/>
              </w:tabs>
              <w:spacing w:line="237" w:lineRule="auto" w:before="0" w:after="0"/>
              <w:ind w:left="50" w:right="463" w:firstLine="0"/>
              <w:jc w:val="left"/>
              <w:rPr>
                <w:sz w:val="24"/>
              </w:rPr>
            </w:pPr>
            <w:r>
              <w:rPr>
                <w:sz w:val="24"/>
              </w:rPr>
              <w:t>Винты</w:t>
            </w:r>
            <w:r>
              <w:rPr>
                <w:spacing w:val="-8"/>
                <w:sz w:val="24"/>
              </w:rPr>
              <w:t> </w:t>
            </w:r>
            <w:r>
              <w:rPr>
                <w:sz w:val="24"/>
              </w:rPr>
              <w:t>должны</w:t>
            </w:r>
            <w:r>
              <w:rPr>
                <w:spacing w:val="-8"/>
                <w:sz w:val="24"/>
              </w:rPr>
              <w:t> </w:t>
            </w:r>
            <w:r>
              <w:rPr>
                <w:sz w:val="24"/>
              </w:rPr>
              <w:t>быть</w:t>
            </w:r>
            <w:r>
              <w:rPr>
                <w:spacing w:val="-8"/>
                <w:sz w:val="24"/>
              </w:rPr>
              <w:t> </w:t>
            </w:r>
            <w:r>
              <w:rPr>
                <w:sz w:val="24"/>
              </w:rPr>
              <w:t>введены</w:t>
            </w:r>
            <w:r>
              <w:rPr>
                <w:spacing w:val="-8"/>
                <w:sz w:val="24"/>
              </w:rPr>
              <w:t> </w:t>
            </w:r>
            <w:r>
              <w:rPr>
                <w:sz w:val="24"/>
              </w:rPr>
              <w:t>строго</w:t>
            </w:r>
            <w:r>
              <w:rPr>
                <w:spacing w:val="-8"/>
                <w:sz w:val="24"/>
              </w:rPr>
              <w:t> </w:t>
            </w:r>
            <w:r>
              <w:rPr>
                <w:sz w:val="24"/>
              </w:rPr>
              <w:t>парал- лельно друг другу.</w:t>
            </w:r>
          </w:p>
          <w:p>
            <w:pPr>
              <w:pStyle w:val="TableParagraph"/>
              <w:ind w:left="0"/>
              <w:rPr>
                <w:b/>
                <w:sz w:val="24"/>
              </w:rPr>
            </w:pPr>
          </w:p>
          <w:p>
            <w:pPr>
              <w:pStyle w:val="TableParagraph"/>
              <w:spacing w:before="5"/>
              <w:ind w:left="0"/>
              <w:rPr>
                <w:b/>
                <w:sz w:val="24"/>
              </w:rPr>
            </w:pPr>
          </w:p>
          <w:p>
            <w:pPr>
              <w:pStyle w:val="TableParagraph"/>
              <w:numPr>
                <w:ilvl w:val="0"/>
                <w:numId w:val="17"/>
              </w:numPr>
              <w:tabs>
                <w:tab w:pos="770" w:val="left" w:leader="none"/>
              </w:tabs>
              <w:spacing w:line="237" w:lineRule="auto" w:before="0" w:after="0"/>
              <w:ind w:left="50" w:right="236" w:firstLine="0"/>
              <w:jc w:val="left"/>
              <w:rPr>
                <w:sz w:val="24"/>
              </w:rPr>
            </w:pPr>
            <w:r>
              <w:rPr>
                <w:sz w:val="24"/>
              </w:rPr>
              <w:t>Резьбовая</w:t>
            </w:r>
            <w:r>
              <w:rPr>
                <w:spacing w:val="-7"/>
                <w:sz w:val="24"/>
              </w:rPr>
              <w:t> </w:t>
            </w:r>
            <w:r>
              <w:rPr>
                <w:sz w:val="24"/>
              </w:rPr>
              <w:t>часть</w:t>
            </w:r>
            <w:r>
              <w:rPr>
                <w:spacing w:val="-7"/>
                <w:sz w:val="24"/>
              </w:rPr>
              <w:t> </w:t>
            </w:r>
            <w:r>
              <w:rPr>
                <w:sz w:val="24"/>
              </w:rPr>
              <w:t>винта</w:t>
            </w:r>
            <w:r>
              <w:rPr>
                <w:spacing w:val="-7"/>
                <w:sz w:val="24"/>
              </w:rPr>
              <w:t> </w:t>
            </w:r>
            <w:r>
              <w:rPr>
                <w:sz w:val="24"/>
              </w:rPr>
              <w:t>должна</w:t>
            </w:r>
            <w:r>
              <w:rPr>
                <w:spacing w:val="-7"/>
                <w:sz w:val="24"/>
              </w:rPr>
              <w:t> </w:t>
            </w:r>
            <w:r>
              <w:rPr>
                <w:sz w:val="24"/>
              </w:rPr>
              <w:t>быть</w:t>
            </w:r>
            <w:r>
              <w:rPr>
                <w:spacing w:val="-6"/>
                <w:sz w:val="24"/>
              </w:rPr>
              <w:t> </w:t>
            </w:r>
            <w:r>
              <w:rPr>
                <w:sz w:val="24"/>
              </w:rPr>
              <w:t>за</w:t>
            </w:r>
            <w:r>
              <w:rPr>
                <w:spacing w:val="-7"/>
                <w:sz w:val="24"/>
              </w:rPr>
              <w:t> </w:t>
            </w:r>
            <w:r>
              <w:rPr>
                <w:sz w:val="24"/>
              </w:rPr>
              <w:t>линией </w:t>
            </w:r>
            <w:r>
              <w:rPr>
                <w:spacing w:val="-2"/>
                <w:sz w:val="24"/>
              </w:rPr>
              <w:t>перелома.</w:t>
            </w:r>
          </w:p>
          <w:p>
            <w:pPr>
              <w:pStyle w:val="TableParagraph"/>
              <w:spacing w:before="5"/>
              <w:ind w:left="0"/>
              <w:rPr>
                <w:b/>
                <w:sz w:val="24"/>
              </w:rPr>
            </w:pPr>
          </w:p>
          <w:p>
            <w:pPr>
              <w:pStyle w:val="TableParagraph"/>
              <w:numPr>
                <w:ilvl w:val="0"/>
                <w:numId w:val="17"/>
              </w:numPr>
              <w:tabs>
                <w:tab w:pos="770" w:val="left" w:leader="none"/>
              </w:tabs>
              <w:spacing w:line="237" w:lineRule="auto" w:before="0" w:after="0"/>
              <w:ind w:left="50" w:right="156" w:firstLine="0"/>
              <w:jc w:val="left"/>
              <w:rPr>
                <w:sz w:val="24"/>
              </w:rPr>
            </w:pPr>
            <w:r>
              <w:rPr>
                <w:sz w:val="24"/>
              </w:rPr>
              <w:t>При</w:t>
            </w:r>
            <w:r>
              <w:rPr>
                <w:spacing w:val="-9"/>
                <w:sz w:val="24"/>
              </w:rPr>
              <w:t> </w:t>
            </w:r>
            <w:r>
              <w:rPr>
                <w:sz w:val="24"/>
              </w:rPr>
              <w:t>установке</w:t>
            </w:r>
            <w:r>
              <w:rPr>
                <w:spacing w:val="-10"/>
                <w:sz w:val="24"/>
              </w:rPr>
              <w:t> </w:t>
            </w:r>
            <w:r>
              <w:rPr>
                <w:sz w:val="24"/>
              </w:rPr>
              <w:t>винтов</w:t>
            </w:r>
            <w:r>
              <w:rPr>
                <w:spacing w:val="-11"/>
                <w:sz w:val="24"/>
              </w:rPr>
              <w:t> </w:t>
            </w:r>
            <w:r>
              <w:rPr>
                <w:sz w:val="24"/>
              </w:rPr>
              <w:t>должны</w:t>
            </w:r>
            <w:r>
              <w:rPr>
                <w:spacing w:val="-10"/>
                <w:sz w:val="24"/>
              </w:rPr>
              <w:t> </w:t>
            </w:r>
            <w:r>
              <w:rPr>
                <w:sz w:val="24"/>
              </w:rPr>
              <w:t>использоваться </w:t>
            </w:r>
            <w:r>
              <w:rPr>
                <w:spacing w:val="-2"/>
                <w:sz w:val="24"/>
              </w:rPr>
              <w:t>шайбы</w:t>
            </w:r>
          </w:p>
        </w:tc>
        <w:tc>
          <w:tcPr>
            <w:tcW w:w="4592" w:type="dxa"/>
          </w:tcPr>
          <w:p>
            <w:pPr>
              <w:pStyle w:val="TableParagraph"/>
              <w:spacing w:before="9"/>
              <w:ind w:left="0"/>
              <w:rPr>
                <w:b/>
                <w:sz w:val="7"/>
              </w:rPr>
            </w:pPr>
          </w:p>
          <w:p>
            <w:pPr>
              <w:pStyle w:val="TableParagraph"/>
              <w:ind w:left="732"/>
              <w:rPr>
                <w:sz w:val="20"/>
              </w:rPr>
            </w:pPr>
            <w:r>
              <w:rPr>
                <w:sz w:val="20"/>
              </w:rPr>
              <w:drawing>
                <wp:inline distT="0" distB="0" distL="0" distR="0">
                  <wp:extent cx="2355666" cy="275234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20" cstate="print"/>
                          <a:stretch>
                            <a:fillRect/>
                          </a:stretch>
                        </pic:blipFill>
                        <pic:spPr>
                          <a:xfrm>
                            <a:off x="0" y="0"/>
                            <a:ext cx="2355666" cy="2752344"/>
                          </a:xfrm>
                          <a:prstGeom prst="rect">
                            <a:avLst/>
                          </a:prstGeom>
                        </pic:spPr>
                      </pic:pic>
                    </a:graphicData>
                  </a:graphic>
                </wp:inline>
              </w:drawing>
            </w:r>
            <w:r>
              <w:rPr>
                <w:sz w:val="20"/>
              </w:rPr>
            </w:r>
          </w:p>
          <w:p>
            <w:pPr>
              <w:pStyle w:val="TableParagraph"/>
              <w:spacing w:line="270" w:lineRule="atLeast" w:before="246"/>
              <w:ind w:left="407" w:right="87" w:hanging="250"/>
              <w:rPr>
                <w:sz w:val="24"/>
              </w:rPr>
            </w:pPr>
            <w:r>
              <w:rPr>
                <w:sz w:val="24"/>
              </w:rPr>
              <w:t>Рис.</w:t>
            </w:r>
            <w:r>
              <w:rPr>
                <w:spacing w:val="-8"/>
                <w:sz w:val="24"/>
              </w:rPr>
              <w:t> </w:t>
            </w:r>
            <w:r>
              <w:rPr>
                <w:sz w:val="24"/>
              </w:rPr>
              <w:t>7</w:t>
            </w:r>
            <w:r>
              <w:rPr>
                <w:spacing w:val="-8"/>
                <w:sz w:val="24"/>
              </w:rPr>
              <w:t> </w:t>
            </w:r>
            <w:r>
              <w:rPr>
                <w:sz w:val="24"/>
              </w:rPr>
              <w:t>Схематическое</w:t>
            </w:r>
            <w:r>
              <w:rPr>
                <w:spacing w:val="-8"/>
                <w:sz w:val="24"/>
              </w:rPr>
              <w:t> </w:t>
            </w:r>
            <w:r>
              <w:rPr>
                <w:sz w:val="24"/>
              </w:rPr>
              <w:t>изображение</w:t>
            </w:r>
            <w:r>
              <w:rPr>
                <w:spacing w:val="-9"/>
                <w:sz w:val="24"/>
              </w:rPr>
              <w:t> </w:t>
            </w:r>
            <w:r>
              <w:rPr>
                <w:sz w:val="24"/>
              </w:rPr>
              <w:t>техни- ки введения канюлированных винтов</w:t>
            </w:r>
          </w:p>
        </w:tc>
      </w:tr>
    </w:tbl>
    <w:p>
      <w:pPr>
        <w:pStyle w:val="BodyText"/>
        <w:spacing w:before="53"/>
        <w:ind w:left="0"/>
        <w:jc w:val="left"/>
        <w:rPr>
          <w:b/>
        </w:rPr>
      </w:pPr>
    </w:p>
    <w:p>
      <w:pPr>
        <w:pStyle w:val="ListParagraph"/>
        <w:numPr>
          <w:ilvl w:val="2"/>
          <w:numId w:val="13"/>
        </w:numPr>
        <w:tabs>
          <w:tab w:pos="964" w:val="left" w:leader="none"/>
        </w:tabs>
        <w:spacing w:line="240" w:lineRule="auto" w:before="0" w:after="0"/>
        <w:ind w:left="964" w:right="0" w:hanging="540"/>
        <w:jc w:val="left"/>
        <w:rPr>
          <w:b/>
          <w:sz w:val="24"/>
        </w:rPr>
      </w:pPr>
      <w:bookmarkStart w:name="_bookmark37" w:id="38"/>
      <w:bookmarkEnd w:id="38"/>
      <w:r>
        <w:rPr/>
      </w:r>
      <w:r>
        <w:rPr>
          <w:b/>
          <w:spacing w:val="-4"/>
          <w:sz w:val="24"/>
          <w:u w:val="single"/>
        </w:rPr>
        <w:t> </w:t>
      </w:r>
      <w:r>
        <w:rPr>
          <w:b/>
          <w:sz w:val="24"/>
          <w:u w:val="single"/>
        </w:rPr>
        <w:t>​Динамический</w:t>
      </w:r>
      <w:r>
        <w:rPr>
          <w:b/>
          <w:spacing w:val="-4"/>
          <w:sz w:val="24"/>
          <w:u w:val="single"/>
        </w:rPr>
        <w:t> </w:t>
      </w:r>
      <w:r>
        <w:rPr>
          <w:b/>
          <w:sz w:val="24"/>
          <w:u w:val="single"/>
        </w:rPr>
        <w:t>бедренный</w:t>
      </w:r>
      <w:r>
        <w:rPr>
          <w:b/>
          <w:spacing w:val="-3"/>
          <w:sz w:val="24"/>
          <w:u w:val="single"/>
        </w:rPr>
        <w:t> </w:t>
      </w:r>
      <w:r>
        <w:rPr>
          <w:b/>
          <w:spacing w:val="-4"/>
          <w:sz w:val="24"/>
          <w:u w:val="single"/>
        </w:rPr>
        <w:t>винт</w:t>
      </w:r>
    </w:p>
    <w:p>
      <w:pPr>
        <w:pStyle w:val="BodyText"/>
        <w:spacing w:before="12"/>
        <w:ind w:left="0"/>
        <w:jc w:val="left"/>
        <w:rPr>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5"/>
        <w:gridCol w:w="5702"/>
      </w:tblGrid>
      <w:tr>
        <w:trPr>
          <w:trHeight w:val="5962" w:hRule="atLeast"/>
        </w:trPr>
        <w:tc>
          <w:tcPr>
            <w:tcW w:w="4605" w:type="dxa"/>
          </w:tcPr>
          <w:p>
            <w:pPr>
              <w:pStyle w:val="TableParagraph"/>
              <w:spacing w:line="360" w:lineRule="auto"/>
              <w:ind w:left="50"/>
              <w:rPr>
                <w:b/>
                <w:sz w:val="24"/>
              </w:rPr>
            </w:pPr>
            <w:r>
              <w:rPr>
                <w:b/>
                <w:sz w:val="24"/>
              </w:rPr>
              <w:t>Корректная</w:t>
            </w:r>
            <w:r>
              <w:rPr>
                <w:b/>
                <w:spacing w:val="-15"/>
                <w:sz w:val="24"/>
              </w:rPr>
              <w:t> </w:t>
            </w:r>
            <w:r>
              <w:rPr>
                <w:b/>
                <w:sz w:val="24"/>
              </w:rPr>
              <w:t>репозиция</w:t>
            </w:r>
            <w:r>
              <w:rPr>
                <w:b/>
                <w:spacing w:val="-12"/>
                <w:sz w:val="24"/>
              </w:rPr>
              <w:t> </w:t>
            </w:r>
            <w:r>
              <w:rPr>
                <w:b/>
                <w:sz w:val="24"/>
              </w:rPr>
              <w:t>на</w:t>
            </w:r>
            <w:r>
              <w:rPr>
                <w:b/>
                <w:spacing w:val="-12"/>
                <w:sz w:val="24"/>
              </w:rPr>
              <w:t> </w:t>
            </w:r>
            <w:r>
              <w:rPr>
                <w:b/>
                <w:sz w:val="24"/>
              </w:rPr>
              <w:t>ортопедиче- ском столе:</w:t>
            </w:r>
          </w:p>
          <w:p>
            <w:pPr>
              <w:pStyle w:val="TableParagraph"/>
              <w:numPr>
                <w:ilvl w:val="0"/>
                <w:numId w:val="18"/>
              </w:numPr>
              <w:tabs>
                <w:tab w:pos="770" w:val="left" w:leader="none"/>
              </w:tabs>
              <w:spacing w:line="271" w:lineRule="exact" w:before="0" w:after="0"/>
              <w:ind w:left="770" w:right="0" w:hanging="720"/>
              <w:jc w:val="left"/>
              <w:rPr>
                <w:sz w:val="24"/>
              </w:rPr>
            </w:pPr>
            <w:r>
              <w:rPr>
                <w:sz w:val="24"/>
              </w:rPr>
              <w:t>Закрытая</w:t>
            </w:r>
            <w:r>
              <w:rPr>
                <w:spacing w:val="-3"/>
                <w:sz w:val="24"/>
              </w:rPr>
              <w:t> </w:t>
            </w:r>
            <w:r>
              <w:rPr>
                <w:spacing w:val="-2"/>
                <w:sz w:val="24"/>
              </w:rPr>
              <w:t>репозиция</w:t>
            </w:r>
          </w:p>
          <w:p>
            <w:pPr>
              <w:pStyle w:val="TableParagraph"/>
              <w:numPr>
                <w:ilvl w:val="0"/>
                <w:numId w:val="18"/>
              </w:numPr>
              <w:tabs>
                <w:tab w:pos="770" w:val="left" w:leader="none"/>
              </w:tabs>
              <w:spacing w:line="240" w:lineRule="auto" w:before="139" w:after="0"/>
              <w:ind w:left="770" w:right="0" w:hanging="720"/>
              <w:jc w:val="left"/>
              <w:rPr>
                <w:sz w:val="24"/>
              </w:rPr>
            </w:pPr>
            <w:r>
              <w:rPr>
                <w:sz w:val="24"/>
              </w:rPr>
              <w:t>Восстановление</w:t>
            </w:r>
            <w:r>
              <w:rPr>
                <w:spacing w:val="-5"/>
                <w:sz w:val="24"/>
              </w:rPr>
              <w:t> </w:t>
            </w:r>
            <w:r>
              <w:rPr>
                <w:sz w:val="24"/>
              </w:rPr>
              <w:t>длины</w:t>
            </w:r>
            <w:r>
              <w:rPr>
                <w:spacing w:val="-5"/>
                <w:sz w:val="24"/>
              </w:rPr>
              <w:t> </w:t>
            </w:r>
            <w:r>
              <w:rPr>
                <w:spacing w:val="-2"/>
                <w:sz w:val="24"/>
              </w:rPr>
              <w:t>сегмента</w:t>
            </w:r>
          </w:p>
          <w:p>
            <w:pPr>
              <w:pStyle w:val="TableParagraph"/>
              <w:numPr>
                <w:ilvl w:val="0"/>
                <w:numId w:val="18"/>
              </w:numPr>
              <w:tabs>
                <w:tab w:pos="770" w:val="left" w:leader="none"/>
              </w:tabs>
              <w:spacing w:line="240" w:lineRule="auto" w:before="137" w:after="0"/>
              <w:ind w:left="770" w:right="0" w:hanging="720"/>
              <w:jc w:val="left"/>
              <w:rPr>
                <w:sz w:val="24"/>
              </w:rPr>
            </w:pPr>
            <w:r>
              <w:rPr>
                <w:sz w:val="24"/>
              </w:rPr>
              <w:t>Восстановление</w:t>
            </w:r>
            <w:r>
              <w:rPr>
                <w:spacing w:val="-6"/>
                <w:sz w:val="24"/>
              </w:rPr>
              <w:t> </w:t>
            </w:r>
            <w:r>
              <w:rPr>
                <w:spacing w:val="-5"/>
                <w:sz w:val="24"/>
              </w:rPr>
              <w:t>ШДУ</w:t>
            </w:r>
          </w:p>
          <w:p>
            <w:pPr>
              <w:pStyle w:val="TableParagraph"/>
              <w:numPr>
                <w:ilvl w:val="0"/>
                <w:numId w:val="18"/>
              </w:numPr>
              <w:tabs>
                <w:tab w:pos="770" w:val="left" w:leader="none"/>
              </w:tabs>
              <w:spacing w:line="360" w:lineRule="auto" w:before="140" w:after="0"/>
              <w:ind w:left="50" w:right="242" w:firstLine="0"/>
              <w:jc w:val="left"/>
              <w:rPr>
                <w:sz w:val="24"/>
              </w:rPr>
            </w:pPr>
            <w:r>
              <w:rPr>
                <w:sz w:val="24"/>
              </w:rPr>
              <w:t>Восстановление</w:t>
            </w:r>
            <w:r>
              <w:rPr>
                <w:spacing w:val="-15"/>
                <w:sz w:val="24"/>
              </w:rPr>
              <w:t> </w:t>
            </w:r>
            <w:r>
              <w:rPr>
                <w:sz w:val="24"/>
              </w:rPr>
              <w:t>антеверсии</w:t>
            </w:r>
            <w:r>
              <w:rPr>
                <w:spacing w:val="-15"/>
                <w:sz w:val="24"/>
              </w:rPr>
              <w:t> </w:t>
            </w:r>
            <w:r>
              <w:rPr>
                <w:sz w:val="24"/>
              </w:rPr>
              <w:t>шейки (10-15 гр)</w:t>
            </w:r>
          </w:p>
          <w:p>
            <w:pPr>
              <w:pStyle w:val="TableParagraph"/>
              <w:spacing w:before="4"/>
              <w:ind w:left="0"/>
              <w:rPr>
                <w:b/>
                <w:sz w:val="24"/>
              </w:rPr>
            </w:pPr>
          </w:p>
          <w:p>
            <w:pPr>
              <w:pStyle w:val="TableParagraph"/>
              <w:numPr>
                <w:ilvl w:val="0"/>
                <w:numId w:val="19"/>
              </w:numPr>
              <w:tabs>
                <w:tab w:pos="770" w:val="left" w:leader="none"/>
              </w:tabs>
              <w:spacing w:line="240" w:lineRule="auto" w:before="0" w:after="0"/>
              <w:ind w:left="50" w:right="203" w:firstLine="0"/>
              <w:jc w:val="left"/>
              <w:rPr>
                <w:b/>
                <w:sz w:val="24"/>
              </w:rPr>
            </w:pPr>
            <w:r>
              <w:rPr>
                <w:b/>
                <w:sz w:val="24"/>
              </w:rPr>
              <w:t>Контроль репозиции и положе- ния</w:t>
            </w:r>
            <w:r>
              <w:rPr>
                <w:b/>
                <w:spacing w:val="-6"/>
                <w:sz w:val="24"/>
              </w:rPr>
              <w:t> </w:t>
            </w:r>
            <w:r>
              <w:rPr>
                <w:b/>
                <w:sz w:val="24"/>
              </w:rPr>
              <w:t>динамического</w:t>
            </w:r>
            <w:r>
              <w:rPr>
                <w:b/>
                <w:spacing w:val="-6"/>
                <w:sz w:val="24"/>
              </w:rPr>
              <w:t> </w:t>
            </w:r>
            <w:r>
              <w:rPr>
                <w:b/>
                <w:sz w:val="24"/>
              </w:rPr>
              <w:t>винта</w:t>
            </w:r>
            <w:r>
              <w:rPr>
                <w:b/>
                <w:spacing w:val="-6"/>
                <w:sz w:val="24"/>
              </w:rPr>
              <w:t> </w:t>
            </w:r>
            <w:r>
              <w:rPr>
                <w:b/>
                <w:sz w:val="24"/>
              </w:rPr>
              <w:t>в</w:t>
            </w:r>
            <w:r>
              <w:rPr>
                <w:b/>
                <w:spacing w:val="-9"/>
                <w:sz w:val="24"/>
              </w:rPr>
              <w:t> </w:t>
            </w:r>
            <w:r>
              <w:rPr>
                <w:b/>
                <w:sz w:val="24"/>
              </w:rPr>
              <w:t>двух</w:t>
            </w:r>
            <w:r>
              <w:rPr>
                <w:b/>
                <w:spacing w:val="-6"/>
                <w:sz w:val="24"/>
              </w:rPr>
              <w:t> </w:t>
            </w:r>
            <w:r>
              <w:rPr>
                <w:b/>
                <w:sz w:val="24"/>
              </w:rPr>
              <w:t>проек- циях под контролем ЭОП</w:t>
            </w:r>
          </w:p>
          <w:p>
            <w:pPr>
              <w:pStyle w:val="TableParagraph"/>
              <w:spacing w:before="270"/>
              <w:ind w:left="0"/>
              <w:rPr>
                <w:b/>
                <w:sz w:val="24"/>
              </w:rPr>
            </w:pPr>
          </w:p>
          <w:p>
            <w:pPr>
              <w:pStyle w:val="TableParagraph"/>
              <w:numPr>
                <w:ilvl w:val="0"/>
                <w:numId w:val="19"/>
              </w:numPr>
              <w:tabs>
                <w:tab w:pos="770" w:val="left" w:leader="none"/>
              </w:tabs>
              <w:spacing w:line="292" w:lineRule="exact" w:before="1" w:after="0"/>
              <w:ind w:left="770" w:right="0" w:hanging="720"/>
              <w:jc w:val="left"/>
              <w:rPr>
                <w:sz w:val="24"/>
              </w:rPr>
            </w:pPr>
            <w:r>
              <w:rPr>
                <w:b/>
                <w:sz w:val="24"/>
              </w:rPr>
              <w:t>Tip-Apex</w:t>
            </w:r>
            <w:r>
              <w:rPr>
                <w:b/>
                <w:spacing w:val="-1"/>
                <w:sz w:val="24"/>
              </w:rPr>
              <w:t> </w:t>
            </w:r>
            <w:r>
              <w:rPr>
                <w:b/>
                <w:sz w:val="24"/>
              </w:rPr>
              <w:t>Distance</w:t>
            </w:r>
            <w:r>
              <w:rPr>
                <w:b/>
                <w:spacing w:val="-1"/>
                <w:sz w:val="24"/>
              </w:rPr>
              <w:t> </w:t>
            </w:r>
            <w:r>
              <w:rPr>
                <w:spacing w:val="-4"/>
                <w:sz w:val="24"/>
              </w:rPr>
              <w:t>(TAD)</w:t>
            </w:r>
          </w:p>
          <w:p>
            <w:pPr>
              <w:pStyle w:val="TableParagraph"/>
              <w:spacing w:line="276" w:lineRule="exact"/>
              <w:ind w:left="50"/>
              <w:rPr>
                <w:sz w:val="24"/>
              </w:rPr>
            </w:pPr>
            <w:r>
              <w:rPr>
                <w:sz w:val="24"/>
              </w:rPr>
              <w:t>Величина</w:t>
            </w:r>
            <w:r>
              <w:rPr>
                <w:spacing w:val="-6"/>
                <w:sz w:val="24"/>
              </w:rPr>
              <w:t> </w:t>
            </w:r>
            <w:r>
              <w:rPr>
                <w:sz w:val="24"/>
              </w:rPr>
              <w:t>TAD</w:t>
            </w:r>
            <w:r>
              <w:rPr>
                <w:spacing w:val="-8"/>
                <w:sz w:val="24"/>
              </w:rPr>
              <w:t> </w:t>
            </w:r>
            <w:r>
              <w:rPr>
                <w:sz w:val="24"/>
              </w:rPr>
              <w:t>должна</w:t>
            </w:r>
            <w:r>
              <w:rPr>
                <w:spacing w:val="-5"/>
                <w:sz w:val="24"/>
              </w:rPr>
              <w:t> </w:t>
            </w:r>
            <w:r>
              <w:rPr>
                <w:sz w:val="24"/>
              </w:rPr>
              <w:t>быть</w:t>
            </w:r>
            <w:r>
              <w:rPr>
                <w:spacing w:val="-5"/>
                <w:sz w:val="24"/>
              </w:rPr>
              <w:t> </w:t>
            </w:r>
            <w:r>
              <w:rPr>
                <w:sz w:val="24"/>
              </w:rPr>
              <w:t>меньше</w:t>
            </w:r>
            <w:r>
              <w:rPr>
                <w:spacing w:val="-7"/>
                <w:sz w:val="24"/>
              </w:rPr>
              <w:t> </w:t>
            </w:r>
            <w:r>
              <w:rPr>
                <w:sz w:val="24"/>
              </w:rPr>
              <w:t>25</w:t>
            </w:r>
            <w:r>
              <w:rPr>
                <w:spacing w:val="-6"/>
                <w:sz w:val="24"/>
              </w:rPr>
              <w:t> </w:t>
            </w:r>
            <w:r>
              <w:rPr>
                <w:sz w:val="24"/>
              </w:rPr>
              <w:t>мм (увеличение значения данного коэффици- ента достоверно увеличивает частоту про- резываний имплантата) [</w:t>
            </w:r>
            <w:hyperlink w:history="true" w:anchor="_bookmark77">
              <w:r>
                <w:rPr>
                  <w:sz w:val="24"/>
                  <w:u w:val="single"/>
                </w:rPr>
                <w:t>29</w:t>
              </w:r>
            </w:hyperlink>
            <w:r>
              <w:rPr>
                <w:sz w:val="24"/>
              </w:rPr>
              <w:t>]</w:t>
            </w:r>
          </w:p>
        </w:tc>
        <w:tc>
          <w:tcPr>
            <w:tcW w:w="5702" w:type="dxa"/>
          </w:tcPr>
          <w:p>
            <w:pPr>
              <w:pStyle w:val="TableParagraph"/>
              <w:rPr>
                <w:sz w:val="20"/>
              </w:rPr>
            </w:pPr>
            <w:r>
              <w:rPr>
                <w:sz w:val="20"/>
              </w:rPr>
              <w:drawing>
                <wp:inline distT="0" distB="0" distL="0" distR="0">
                  <wp:extent cx="3523124" cy="339470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1" cstate="print"/>
                          <a:stretch>
                            <a:fillRect/>
                          </a:stretch>
                        </pic:blipFill>
                        <pic:spPr>
                          <a:xfrm>
                            <a:off x="0" y="0"/>
                            <a:ext cx="3523124" cy="3394709"/>
                          </a:xfrm>
                          <a:prstGeom prst="rect">
                            <a:avLst/>
                          </a:prstGeom>
                        </pic:spPr>
                      </pic:pic>
                    </a:graphicData>
                  </a:graphic>
                </wp:inline>
              </w:drawing>
            </w:r>
            <w:r>
              <w:rPr>
                <w:sz w:val="20"/>
              </w:rPr>
            </w:r>
          </w:p>
        </w:tc>
      </w:tr>
    </w:tbl>
    <w:p>
      <w:pPr>
        <w:pStyle w:val="BodyText"/>
        <w:spacing w:before="3"/>
        <w:ind w:left="5507"/>
        <w:jc w:val="left"/>
      </w:pPr>
      <w:r>
        <w:rPr/>
        <w:t>Рис.8</w:t>
      </w:r>
      <w:r>
        <w:rPr>
          <w:spacing w:val="-5"/>
        </w:rPr>
        <w:t> </w:t>
      </w:r>
      <w:r>
        <w:rPr/>
        <w:t>Методика</w:t>
      </w:r>
      <w:r>
        <w:rPr>
          <w:spacing w:val="-4"/>
        </w:rPr>
        <w:t> </w:t>
      </w:r>
      <w:r>
        <w:rPr/>
        <w:t>расчета</w:t>
      </w:r>
      <w:r>
        <w:rPr>
          <w:spacing w:val="-3"/>
        </w:rPr>
        <w:t> </w:t>
      </w:r>
      <w:r>
        <w:rPr/>
        <w:t>ТАD</w:t>
      </w:r>
      <w:r>
        <w:rPr>
          <w:spacing w:val="-4"/>
        </w:rPr>
        <w:t> </w:t>
      </w:r>
      <w:r>
        <w:rPr/>
        <w:t>(Tip-Apex </w:t>
      </w:r>
      <w:r>
        <w:rPr>
          <w:spacing w:val="-2"/>
        </w:rPr>
        <w:t>Distance).</w:t>
      </w:r>
    </w:p>
    <w:p>
      <w:pPr>
        <w:pStyle w:val="BodyText"/>
        <w:spacing w:after="0"/>
        <w:jc w:val="left"/>
        <w:sectPr>
          <w:pgSz w:w="11910" w:h="16840"/>
          <w:pgMar w:header="0" w:footer="1002" w:top="760" w:bottom="1200" w:left="708" w:right="425"/>
        </w:sectPr>
      </w:pPr>
    </w:p>
    <w:p>
      <w:pPr>
        <w:pStyle w:val="ListParagraph"/>
        <w:numPr>
          <w:ilvl w:val="3"/>
          <w:numId w:val="13"/>
        </w:numPr>
        <w:tabs>
          <w:tab w:pos="1145" w:val="left" w:leader="none"/>
        </w:tabs>
        <w:spacing w:line="240" w:lineRule="auto" w:before="183" w:after="0"/>
        <w:ind w:left="424" w:right="7000" w:firstLine="0"/>
        <w:jc w:val="left"/>
        <w:rPr>
          <w:sz w:val="24"/>
        </w:rPr>
      </w:pPr>
      <w:r>
        <w:rPr>
          <w:sz w:val="24"/>
        </w:rPr>
        <w:drawing>
          <wp:anchor distT="0" distB="0" distL="0" distR="0" allowOverlap="1" layoutInCell="1" locked="0" behindDoc="0" simplePos="0" relativeHeight="15732736">
            <wp:simplePos x="0" y="0"/>
            <wp:positionH relativeFrom="page">
              <wp:posOffset>3423312</wp:posOffset>
            </wp:positionH>
            <wp:positionV relativeFrom="paragraph">
              <wp:posOffset>-1523</wp:posOffset>
            </wp:positionV>
            <wp:extent cx="3717262" cy="1702688"/>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22" cstate="print"/>
                    <a:stretch>
                      <a:fillRect/>
                    </a:stretch>
                  </pic:blipFill>
                  <pic:spPr>
                    <a:xfrm>
                      <a:off x="0" y="0"/>
                      <a:ext cx="3717262" cy="1702688"/>
                    </a:xfrm>
                    <a:prstGeom prst="rect">
                      <a:avLst/>
                    </a:prstGeom>
                  </pic:spPr>
                </pic:pic>
              </a:graphicData>
            </a:graphic>
          </wp:anchor>
        </w:drawing>
      </w:r>
      <w:r>
        <w:rPr>
          <w:sz w:val="24"/>
        </w:rPr>
        <w:t>В</w:t>
      </w:r>
      <w:r>
        <w:rPr>
          <w:spacing w:val="-12"/>
          <w:sz w:val="24"/>
        </w:rPr>
        <w:t> </w:t>
      </w:r>
      <w:r>
        <w:rPr>
          <w:b/>
          <w:sz w:val="24"/>
        </w:rPr>
        <w:t>акисальной</w:t>
      </w:r>
      <w:r>
        <w:rPr>
          <w:b/>
          <w:spacing w:val="-10"/>
          <w:sz w:val="24"/>
        </w:rPr>
        <w:t> </w:t>
      </w:r>
      <w:r>
        <w:rPr>
          <w:b/>
          <w:sz w:val="24"/>
        </w:rPr>
        <w:t>проекции </w:t>
      </w:r>
      <w:r>
        <w:rPr>
          <w:sz w:val="24"/>
        </w:rPr>
        <w:t>позиция проведенного винта должна соответствовать 6,8,9 “зоне Кливленда” [</w:t>
      </w:r>
      <w:hyperlink w:history="true" w:anchor="_bookmark92">
        <w:r>
          <w:rPr>
            <w:sz w:val="24"/>
            <w:u w:val="single"/>
          </w:rPr>
          <w:t>56</w:t>
        </w:r>
      </w:hyperlink>
      <w:r>
        <w:rPr>
          <w:sz w:val="24"/>
        </w:rPr>
        <w:t>] (т.о. сни- жается риск возникновения та- ких</w:t>
      </w:r>
      <w:r>
        <w:rPr>
          <w:spacing w:val="-11"/>
          <w:sz w:val="24"/>
        </w:rPr>
        <w:t> </w:t>
      </w:r>
      <w:r>
        <w:rPr>
          <w:sz w:val="24"/>
        </w:rPr>
        <w:t>осложнений,</w:t>
      </w:r>
      <w:r>
        <w:rPr>
          <w:spacing w:val="-12"/>
          <w:sz w:val="24"/>
        </w:rPr>
        <w:t> </w:t>
      </w:r>
      <w:r>
        <w:rPr>
          <w:sz w:val="24"/>
        </w:rPr>
        <w:t>как</w:t>
      </w:r>
      <w:r>
        <w:rPr>
          <w:spacing w:val="-14"/>
          <w:sz w:val="24"/>
        </w:rPr>
        <w:t> </w:t>
      </w:r>
      <w:r>
        <w:rPr>
          <w:sz w:val="24"/>
        </w:rPr>
        <w:t>прорезыва- ние имплантата (“cut-out”) или </w:t>
      </w:r>
      <w:r>
        <w:rPr>
          <w:spacing w:val="-2"/>
          <w:sz w:val="24"/>
        </w:rPr>
        <w:t>Z-эффект)</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jc w:val="left"/>
      </w:pPr>
      <w:r>
        <w:rPr/>
        <w:t>Рис.7</w:t>
      </w:r>
      <w:r>
        <w:rPr>
          <w:spacing w:val="-4"/>
        </w:rPr>
        <w:t> </w:t>
      </w:r>
      <w:r>
        <w:rPr/>
        <w:t>Схематическое</w:t>
      </w:r>
      <w:r>
        <w:rPr>
          <w:spacing w:val="-4"/>
        </w:rPr>
        <w:t> </w:t>
      </w:r>
      <w:r>
        <w:rPr/>
        <w:t>изображение</w:t>
      </w:r>
      <w:r>
        <w:rPr>
          <w:spacing w:val="-1"/>
        </w:rPr>
        <w:t> </w:t>
      </w:r>
      <w:r>
        <w:rPr/>
        <w:t>«зон</w:t>
      </w:r>
      <w:r>
        <w:rPr>
          <w:spacing w:val="-3"/>
        </w:rPr>
        <w:t> </w:t>
      </w:r>
      <w:r>
        <w:rPr/>
        <w:t>Кливленда»</w:t>
      </w:r>
      <w:r>
        <w:rPr>
          <w:spacing w:val="-11"/>
        </w:rPr>
        <w:t> </w:t>
      </w:r>
      <w:r>
        <w:rPr/>
        <w:t>в</w:t>
      </w:r>
      <w:r>
        <w:rPr>
          <w:spacing w:val="-4"/>
        </w:rPr>
        <w:t> </w:t>
      </w:r>
      <w:r>
        <w:rPr/>
        <w:t>головке</w:t>
      </w:r>
      <w:r>
        <w:rPr>
          <w:spacing w:val="-2"/>
        </w:rPr>
        <w:t> </w:t>
      </w:r>
      <w:r>
        <w:rPr>
          <w:spacing w:val="-5"/>
        </w:rPr>
        <w:t>БК.</w:t>
      </w:r>
    </w:p>
    <w:p>
      <w:pPr>
        <w:pStyle w:val="BodyText"/>
        <w:ind w:left="0"/>
        <w:jc w:val="left"/>
      </w:pPr>
    </w:p>
    <w:p>
      <w:pPr>
        <w:pStyle w:val="BodyText"/>
        <w:spacing w:before="245"/>
        <w:ind w:left="0"/>
        <w:jc w:val="left"/>
      </w:pPr>
    </w:p>
    <w:p>
      <w:pPr>
        <w:pStyle w:val="Heading1"/>
        <w:spacing w:before="1"/>
      </w:pPr>
      <w:bookmarkStart w:name="_bookmark38" w:id="39"/>
      <w:bookmarkEnd w:id="39"/>
      <w:r>
        <w:rPr>
          <w:b w:val="0"/>
        </w:rPr>
      </w:r>
      <w:r>
        <w:rPr>
          <w:u w:val="single"/>
        </w:rPr>
        <w:t>9.7.3</w:t>
      </w:r>
      <w:r>
        <w:rPr>
          <w:spacing w:val="-4"/>
          <w:u w:val="single"/>
        </w:rPr>
        <w:t> </w:t>
      </w:r>
      <w:r>
        <w:rPr>
          <w:u w:val="single"/>
        </w:rPr>
        <w:t>Телескопические</w:t>
      </w:r>
      <w:r>
        <w:rPr>
          <w:spacing w:val="-2"/>
          <w:u w:val="single"/>
        </w:rPr>
        <w:t> </w:t>
      </w:r>
      <w:r>
        <w:rPr>
          <w:u w:val="single"/>
        </w:rPr>
        <w:t>винты</w:t>
      </w:r>
      <w:r>
        <w:rPr>
          <w:spacing w:val="-3"/>
          <w:u w:val="single"/>
        </w:rPr>
        <w:t> </w:t>
      </w:r>
      <w:r>
        <w:rPr>
          <w:u w:val="single"/>
        </w:rPr>
        <w:t>с</w:t>
      </w:r>
      <w:r>
        <w:rPr>
          <w:spacing w:val="-5"/>
          <w:u w:val="single"/>
        </w:rPr>
        <w:t> </w:t>
      </w:r>
      <w:r>
        <w:rPr>
          <w:u w:val="single"/>
        </w:rPr>
        <w:t>угловой</w:t>
      </w:r>
      <w:r>
        <w:rPr>
          <w:spacing w:val="-3"/>
          <w:u w:val="single"/>
        </w:rPr>
        <w:t> </w:t>
      </w:r>
      <w:r>
        <w:rPr>
          <w:spacing w:val="-2"/>
          <w:u w:val="single"/>
        </w:rPr>
        <w:t>стабильностью</w:t>
      </w:r>
    </w:p>
    <w:p>
      <w:pPr>
        <w:pStyle w:val="BodyText"/>
        <w:spacing w:before="9"/>
        <w:ind w:left="0"/>
        <w:jc w:val="left"/>
        <w:rPr>
          <w:b/>
          <w:sz w:val="19"/>
        </w:rPr>
      </w:pPr>
      <w:r>
        <w:rPr>
          <w:b/>
          <w:sz w:val="19"/>
        </w:rPr>
        <w:drawing>
          <wp:anchor distT="0" distB="0" distL="0" distR="0" allowOverlap="1" layoutInCell="1" locked="0" behindDoc="1" simplePos="0" relativeHeight="487591424">
            <wp:simplePos x="0" y="0"/>
            <wp:positionH relativeFrom="page">
              <wp:posOffset>1221506</wp:posOffset>
            </wp:positionH>
            <wp:positionV relativeFrom="paragraph">
              <wp:posOffset>160018</wp:posOffset>
            </wp:positionV>
            <wp:extent cx="1635171" cy="228885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3" cstate="print"/>
                    <a:stretch>
                      <a:fillRect/>
                    </a:stretch>
                  </pic:blipFill>
                  <pic:spPr>
                    <a:xfrm>
                      <a:off x="0" y="0"/>
                      <a:ext cx="1635171" cy="2288857"/>
                    </a:xfrm>
                    <a:prstGeom prst="rect">
                      <a:avLst/>
                    </a:prstGeom>
                  </pic:spPr>
                </pic:pic>
              </a:graphicData>
            </a:graphic>
          </wp:anchor>
        </w:drawing>
      </w:r>
    </w:p>
    <w:p>
      <w:pPr>
        <w:pStyle w:val="BodyText"/>
        <w:spacing w:before="41"/>
        <w:jc w:val="left"/>
      </w:pPr>
      <w:r>
        <w:rPr/>
        <w:t>Рис.</w:t>
      </w:r>
      <w:r>
        <w:rPr>
          <w:spacing w:val="-4"/>
        </w:rPr>
        <w:t> </w:t>
      </w:r>
      <w:r>
        <w:rPr/>
        <w:t>8</w:t>
      </w:r>
      <w:r>
        <w:rPr>
          <w:spacing w:val="-3"/>
        </w:rPr>
        <w:t> </w:t>
      </w:r>
      <w:r>
        <w:rPr/>
        <w:t>Телескопические</w:t>
      </w:r>
      <w:r>
        <w:rPr>
          <w:spacing w:val="-4"/>
        </w:rPr>
        <w:t> </w:t>
      </w:r>
      <w:r>
        <w:rPr/>
        <w:t>винты</w:t>
      </w:r>
      <w:r>
        <w:rPr>
          <w:spacing w:val="-4"/>
        </w:rPr>
        <w:t> </w:t>
      </w:r>
      <w:r>
        <w:rPr/>
        <w:t>с</w:t>
      </w:r>
      <w:r>
        <w:rPr>
          <w:spacing w:val="-3"/>
        </w:rPr>
        <w:t> </w:t>
      </w:r>
      <w:r>
        <w:rPr/>
        <w:t>угловой</w:t>
      </w:r>
      <w:r>
        <w:rPr>
          <w:spacing w:val="-3"/>
        </w:rPr>
        <w:t> </w:t>
      </w:r>
      <w:r>
        <w:rPr>
          <w:spacing w:val="-2"/>
        </w:rPr>
        <w:t>стабильностью</w:t>
      </w:r>
    </w:p>
    <w:p>
      <w:pPr>
        <w:pStyle w:val="BodyText"/>
        <w:spacing w:before="81"/>
        <w:ind w:left="0"/>
        <w:jc w:val="left"/>
      </w:pPr>
    </w:p>
    <w:p>
      <w:pPr>
        <w:pStyle w:val="ListParagraph"/>
        <w:numPr>
          <w:ilvl w:val="0"/>
          <w:numId w:val="20"/>
        </w:numPr>
        <w:tabs>
          <w:tab w:pos="1145" w:val="left" w:leader="none"/>
        </w:tabs>
        <w:spacing w:line="240" w:lineRule="auto" w:before="0" w:after="0"/>
        <w:ind w:left="1145" w:right="0" w:hanging="721"/>
        <w:jc w:val="left"/>
        <w:rPr>
          <w:sz w:val="24"/>
        </w:rPr>
      </w:pPr>
      <w:r>
        <w:rPr>
          <w:sz w:val="24"/>
        </w:rPr>
        <w:t>Контроль</w:t>
      </w:r>
      <w:r>
        <w:rPr>
          <w:spacing w:val="-6"/>
          <w:sz w:val="24"/>
        </w:rPr>
        <w:t> </w:t>
      </w:r>
      <w:r>
        <w:rPr>
          <w:sz w:val="24"/>
        </w:rPr>
        <w:t>репозиции</w:t>
      </w:r>
      <w:r>
        <w:rPr>
          <w:spacing w:val="-5"/>
          <w:sz w:val="24"/>
        </w:rPr>
        <w:t> </w:t>
      </w:r>
      <w:r>
        <w:rPr>
          <w:sz w:val="24"/>
        </w:rPr>
        <w:t>и</w:t>
      </w:r>
      <w:r>
        <w:rPr>
          <w:spacing w:val="-6"/>
          <w:sz w:val="24"/>
        </w:rPr>
        <w:t> </w:t>
      </w:r>
      <w:r>
        <w:rPr>
          <w:sz w:val="24"/>
        </w:rPr>
        <w:t>положения</w:t>
      </w:r>
      <w:r>
        <w:rPr>
          <w:spacing w:val="-3"/>
          <w:sz w:val="24"/>
        </w:rPr>
        <w:t> </w:t>
      </w:r>
      <w:r>
        <w:rPr>
          <w:sz w:val="24"/>
        </w:rPr>
        <w:t>винтов</w:t>
      </w:r>
      <w:r>
        <w:rPr>
          <w:spacing w:val="-1"/>
          <w:sz w:val="24"/>
        </w:rPr>
        <w:t> </w:t>
      </w:r>
      <w:r>
        <w:rPr>
          <w:sz w:val="24"/>
        </w:rPr>
        <w:t>с</w:t>
      </w:r>
      <w:r>
        <w:rPr>
          <w:spacing w:val="-4"/>
          <w:sz w:val="24"/>
        </w:rPr>
        <w:t> </w:t>
      </w:r>
      <w:r>
        <w:rPr>
          <w:sz w:val="24"/>
        </w:rPr>
        <w:t>использованием</w:t>
      </w:r>
      <w:r>
        <w:rPr>
          <w:spacing w:val="-4"/>
          <w:sz w:val="24"/>
        </w:rPr>
        <w:t> </w:t>
      </w:r>
      <w:r>
        <w:rPr>
          <w:sz w:val="24"/>
        </w:rPr>
        <w:t>ЭОП</w:t>
      </w:r>
      <w:r>
        <w:rPr>
          <w:spacing w:val="-4"/>
          <w:sz w:val="24"/>
        </w:rPr>
        <w:t> </w:t>
      </w:r>
      <w:r>
        <w:rPr>
          <w:sz w:val="24"/>
        </w:rPr>
        <w:t>в</w:t>
      </w:r>
      <w:r>
        <w:rPr>
          <w:spacing w:val="-5"/>
          <w:sz w:val="24"/>
        </w:rPr>
        <w:t> </w:t>
      </w:r>
      <w:r>
        <w:rPr>
          <w:sz w:val="24"/>
        </w:rPr>
        <w:t>двух</w:t>
      </w:r>
      <w:r>
        <w:rPr>
          <w:spacing w:val="-1"/>
          <w:sz w:val="24"/>
        </w:rPr>
        <w:t> </w:t>
      </w:r>
      <w:r>
        <w:rPr>
          <w:spacing w:val="-2"/>
          <w:sz w:val="24"/>
        </w:rPr>
        <w:t>проекциях</w:t>
      </w:r>
    </w:p>
    <w:p>
      <w:pPr>
        <w:pStyle w:val="ListParagraph"/>
        <w:numPr>
          <w:ilvl w:val="0"/>
          <w:numId w:val="20"/>
        </w:numPr>
        <w:tabs>
          <w:tab w:pos="1145" w:val="left" w:leader="none"/>
        </w:tabs>
        <w:spacing w:line="240" w:lineRule="auto" w:before="138" w:after="0"/>
        <w:ind w:left="1145" w:right="0" w:hanging="721"/>
        <w:jc w:val="left"/>
        <w:rPr>
          <w:sz w:val="24"/>
        </w:rPr>
      </w:pPr>
      <w:r>
        <w:rPr>
          <w:sz w:val="24"/>
        </w:rPr>
        <w:t>Винты</w:t>
      </w:r>
      <w:r>
        <w:rPr>
          <w:spacing w:val="-3"/>
          <w:sz w:val="24"/>
        </w:rPr>
        <w:t> </w:t>
      </w:r>
      <w:r>
        <w:rPr>
          <w:sz w:val="24"/>
        </w:rPr>
        <w:t>должны</w:t>
      </w:r>
      <w:r>
        <w:rPr>
          <w:spacing w:val="-2"/>
          <w:sz w:val="24"/>
        </w:rPr>
        <w:t> </w:t>
      </w:r>
      <w:r>
        <w:rPr>
          <w:sz w:val="24"/>
        </w:rPr>
        <w:t>проходить</w:t>
      </w:r>
      <w:r>
        <w:rPr>
          <w:spacing w:val="-3"/>
          <w:sz w:val="24"/>
        </w:rPr>
        <w:t> </w:t>
      </w:r>
      <w:r>
        <w:rPr>
          <w:sz w:val="24"/>
        </w:rPr>
        <w:t>в</w:t>
      </w:r>
      <w:r>
        <w:rPr>
          <w:spacing w:val="-3"/>
          <w:sz w:val="24"/>
        </w:rPr>
        <w:t> </w:t>
      </w:r>
      <w:r>
        <w:rPr>
          <w:sz w:val="24"/>
        </w:rPr>
        <w:t>шейке</w:t>
      </w:r>
      <w:r>
        <w:rPr>
          <w:spacing w:val="-7"/>
          <w:sz w:val="24"/>
        </w:rPr>
        <w:t> </w:t>
      </w:r>
      <w:r>
        <w:rPr>
          <w:sz w:val="24"/>
        </w:rPr>
        <w:t>и</w:t>
      </w:r>
      <w:r>
        <w:rPr>
          <w:spacing w:val="-2"/>
          <w:sz w:val="24"/>
        </w:rPr>
        <w:t> </w:t>
      </w:r>
      <w:r>
        <w:rPr>
          <w:sz w:val="24"/>
        </w:rPr>
        <w:t>параллельно</w:t>
      </w:r>
      <w:r>
        <w:rPr>
          <w:spacing w:val="-3"/>
          <w:sz w:val="24"/>
        </w:rPr>
        <w:t> </w:t>
      </w:r>
      <w:r>
        <w:rPr>
          <w:sz w:val="24"/>
        </w:rPr>
        <w:t>её</w:t>
      </w:r>
      <w:r>
        <w:rPr>
          <w:spacing w:val="-3"/>
          <w:sz w:val="24"/>
        </w:rPr>
        <w:t> </w:t>
      </w:r>
      <w:r>
        <w:rPr>
          <w:sz w:val="24"/>
        </w:rPr>
        <w:t>продольной </w:t>
      </w:r>
      <w:r>
        <w:rPr>
          <w:spacing w:val="-4"/>
          <w:sz w:val="24"/>
        </w:rPr>
        <w:t>оси.</w:t>
      </w:r>
    </w:p>
    <w:p>
      <w:pPr>
        <w:pStyle w:val="ListParagraph"/>
        <w:numPr>
          <w:ilvl w:val="0"/>
          <w:numId w:val="20"/>
        </w:numPr>
        <w:tabs>
          <w:tab w:pos="1145" w:val="left" w:leader="none"/>
        </w:tabs>
        <w:spacing w:line="240" w:lineRule="auto" w:before="138" w:after="0"/>
        <w:ind w:left="1145" w:right="0" w:hanging="721"/>
        <w:jc w:val="left"/>
        <w:rPr>
          <w:sz w:val="24"/>
        </w:rPr>
      </w:pPr>
      <w:r>
        <w:rPr>
          <w:sz w:val="24"/>
        </w:rPr>
        <w:t>Резьбовая</w:t>
      </w:r>
      <w:r>
        <w:rPr>
          <w:spacing w:val="-5"/>
          <w:sz w:val="24"/>
        </w:rPr>
        <w:t> </w:t>
      </w:r>
      <w:r>
        <w:rPr>
          <w:sz w:val="24"/>
        </w:rPr>
        <w:t>часть</w:t>
      </w:r>
      <w:r>
        <w:rPr>
          <w:spacing w:val="-2"/>
          <w:sz w:val="24"/>
        </w:rPr>
        <w:t> </w:t>
      </w:r>
      <w:r>
        <w:rPr>
          <w:sz w:val="24"/>
        </w:rPr>
        <w:t>винтов</w:t>
      </w:r>
      <w:r>
        <w:rPr>
          <w:spacing w:val="-5"/>
          <w:sz w:val="24"/>
        </w:rPr>
        <w:t> </w:t>
      </w:r>
      <w:r>
        <w:rPr>
          <w:sz w:val="24"/>
        </w:rPr>
        <w:t>должна</w:t>
      </w:r>
      <w:r>
        <w:rPr>
          <w:spacing w:val="-3"/>
          <w:sz w:val="24"/>
        </w:rPr>
        <w:t> </w:t>
      </w:r>
      <w:r>
        <w:rPr>
          <w:sz w:val="24"/>
        </w:rPr>
        <w:t>быть</w:t>
      </w:r>
      <w:r>
        <w:rPr>
          <w:spacing w:val="2"/>
          <w:sz w:val="24"/>
        </w:rPr>
        <w:t> </w:t>
      </w:r>
      <w:r>
        <w:rPr>
          <w:sz w:val="24"/>
        </w:rPr>
        <w:t>расположена</w:t>
      </w:r>
      <w:r>
        <w:rPr>
          <w:spacing w:val="-3"/>
          <w:sz w:val="24"/>
        </w:rPr>
        <w:t> </w:t>
      </w:r>
      <w:r>
        <w:rPr>
          <w:sz w:val="24"/>
        </w:rPr>
        <w:t>за</w:t>
      </w:r>
      <w:r>
        <w:rPr>
          <w:spacing w:val="-3"/>
          <w:sz w:val="24"/>
        </w:rPr>
        <w:t> </w:t>
      </w:r>
      <w:r>
        <w:rPr>
          <w:sz w:val="24"/>
        </w:rPr>
        <w:t>линией</w:t>
      </w:r>
      <w:r>
        <w:rPr>
          <w:spacing w:val="-4"/>
          <w:sz w:val="24"/>
        </w:rPr>
        <w:t> </w:t>
      </w:r>
      <w:r>
        <w:rPr>
          <w:spacing w:val="-2"/>
          <w:sz w:val="24"/>
        </w:rPr>
        <w:t>перелома.</w:t>
      </w:r>
    </w:p>
    <w:p>
      <w:pPr>
        <w:pStyle w:val="ListParagraph"/>
        <w:numPr>
          <w:ilvl w:val="0"/>
          <w:numId w:val="20"/>
        </w:numPr>
        <w:tabs>
          <w:tab w:pos="1145" w:val="left" w:leader="none"/>
        </w:tabs>
        <w:spacing w:line="352" w:lineRule="auto" w:before="136" w:after="0"/>
        <w:ind w:left="424" w:right="426" w:firstLine="0"/>
        <w:jc w:val="left"/>
        <w:rPr>
          <w:sz w:val="24"/>
        </w:rPr>
      </w:pPr>
      <w:r>
        <w:rPr>
          <w:sz w:val="24"/>
        </w:rPr>
        <w:t>В</w:t>
      </w:r>
      <w:r>
        <w:rPr>
          <w:spacing w:val="-6"/>
          <w:sz w:val="24"/>
        </w:rPr>
        <w:t> </w:t>
      </w:r>
      <w:r>
        <w:rPr>
          <w:sz w:val="24"/>
        </w:rPr>
        <w:t>акисальной</w:t>
      </w:r>
      <w:r>
        <w:rPr>
          <w:spacing w:val="-2"/>
          <w:sz w:val="24"/>
        </w:rPr>
        <w:t> </w:t>
      </w:r>
      <w:r>
        <w:rPr>
          <w:sz w:val="24"/>
        </w:rPr>
        <w:t>проекции</w:t>
      </w:r>
      <w:r>
        <w:rPr>
          <w:spacing w:val="-6"/>
          <w:sz w:val="24"/>
        </w:rPr>
        <w:t> </w:t>
      </w:r>
      <w:r>
        <w:rPr>
          <w:sz w:val="24"/>
        </w:rPr>
        <w:t>позиция</w:t>
      </w:r>
      <w:r>
        <w:rPr>
          <w:spacing w:val="-7"/>
          <w:sz w:val="24"/>
        </w:rPr>
        <w:t> </w:t>
      </w:r>
      <w:r>
        <w:rPr>
          <w:sz w:val="24"/>
        </w:rPr>
        <w:t>проведенных</w:t>
      </w:r>
      <w:r>
        <w:rPr>
          <w:spacing w:val="-5"/>
          <w:sz w:val="24"/>
        </w:rPr>
        <w:t> </w:t>
      </w:r>
      <w:r>
        <w:rPr>
          <w:sz w:val="24"/>
        </w:rPr>
        <w:t>винтов</w:t>
      </w:r>
      <w:r>
        <w:rPr>
          <w:spacing w:val="-5"/>
          <w:sz w:val="24"/>
        </w:rPr>
        <w:t> </w:t>
      </w:r>
      <w:r>
        <w:rPr>
          <w:sz w:val="24"/>
        </w:rPr>
        <w:t>должна</w:t>
      </w:r>
      <w:r>
        <w:rPr>
          <w:spacing w:val="-5"/>
          <w:sz w:val="24"/>
        </w:rPr>
        <w:t> </w:t>
      </w:r>
      <w:r>
        <w:rPr>
          <w:sz w:val="24"/>
        </w:rPr>
        <w:t>соответствовать</w:t>
      </w:r>
      <w:r>
        <w:rPr>
          <w:spacing w:val="-4"/>
          <w:sz w:val="24"/>
        </w:rPr>
        <w:t> </w:t>
      </w:r>
      <w:r>
        <w:rPr>
          <w:sz w:val="24"/>
        </w:rPr>
        <w:t>6,8,9</w:t>
      </w:r>
      <w:r>
        <w:rPr>
          <w:spacing w:val="-4"/>
          <w:sz w:val="24"/>
        </w:rPr>
        <w:t> </w:t>
      </w:r>
      <w:r>
        <w:rPr>
          <w:sz w:val="24"/>
        </w:rPr>
        <w:t>“зоне </w:t>
      </w:r>
      <w:r>
        <w:rPr>
          <w:spacing w:val="-2"/>
          <w:sz w:val="24"/>
        </w:rPr>
        <w:t>Кливленда”</w:t>
      </w:r>
    </w:p>
    <w:p>
      <w:pPr>
        <w:pStyle w:val="BodyText"/>
        <w:spacing w:before="252"/>
        <w:ind w:left="0"/>
        <w:jc w:val="left"/>
      </w:pPr>
    </w:p>
    <w:p>
      <w:pPr>
        <w:pStyle w:val="Heading1"/>
        <w:spacing w:before="1"/>
      </w:pPr>
      <w:bookmarkStart w:name="_bookmark39" w:id="40"/>
      <w:bookmarkEnd w:id="40"/>
      <w:r>
        <w:rPr>
          <w:b w:val="0"/>
        </w:rPr>
      </w:r>
      <w:r>
        <w:rPr>
          <w:u w:val="single"/>
        </w:rPr>
        <w:t>9.7.4</w:t>
      </w:r>
      <w:r>
        <w:rPr>
          <w:spacing w:val="-4"/>
          <w:u w:val="single"/>
        </w:rPr>
        <w:t> </w:t>
      </w:r>
      <w:r>
        <w:rPr>
          <w:u w:val="single"/>
        </w:rPr>
        <w:t>Проксимальный</w:t>
      </w:r>
      <w:r>
        <w:rPr>
          <w:spacing w:val="-5"/>
          <w:u w:val="single"/>
        </w:rPr>
        <w:t> </w:t>
      </w:r>
      <w:r>
        <w:rPr>
          <w:u w:val="single"/>
        </w:rPr>
        <w:t>бедренный</w:t>
      </w:r>
      <w:r>
        <w:rPr>
          <w:spacing w:val="-3"/>
          <w:u w:val="single"/>
        </w:rPr>
        <w:t> </w:t>
      </w:r>
      <w:r>
        <w:rPr>
          <w:spacing w:val="-4"/>
          <w:u w:val="single"/>
        </w:rPr>
        <w:t>штифт</w:t>
      </w:r>
    </w:p>
    <w:p>
      <w:pPr>
        <w:pStyle w:val="BodyText"/>
        <w:spacing w:before="237"/>
        <w:ind w:left="1133"/>
        <w:jc w:val="left"/>
      </w:pPr>
      <w:r>
        <w:rPr/>
        <w:t>Целями</w:t>
      </w:r>
      <w:r>
        <w:rPr>
          <w:spacing w:val="-5"/>
        </w:rPr>
        <w:t> </w:t>
      </w:r>
      <w:r>
        <w:rPr/>
        <w:t>операции</w:t>
      </w:r>
      <w:r>
        <w:rPr>
          <w:spacing w:val="-3"/>
        </w:rPr>
        <w:t> </w:t>
      </w:r>
      <w:r>
        <w:rPr>
          <w:spacing w:val="-2"/>
        </w:rPr>
        <w:t>являются:</w:t>
      </w:r>
    </w:p>
    <w:p>
      <w:pPr>
        <w:pStyle w:val="ListParagraph"/>
        <w:numPr>
          <w:ilvl w:val="0"/>
          <w:numId w:val="20"/>
        </w:numPr>
        <w:tabs>
          <w:tab w:pos="1145" w:val="left" w:leader="none"/>
        </w:tabs>
        <w:spacing w:line="240" w:lineRule="auto" w:before="240" w:after="0"/>
        <w:ind w:left="1145" w:right="0" w:hanging="721"/>
        <w:jc w:val="left"/>
        <w:rPr>
          <w:sz w:val="24"/>
        </w:rPr>
      </w:pPr>
      <w:r>
        <w:rPr>
          <w:sz w:val="24"/>
        </w:rPr>
        <w:t>Восстановление</w:t>
      </w:r>
      <w:r>
        <w:rPr>
          <w:spacing w:val="-5"/>
          <w:sz w:val="24"/>
        </w:rPr>
        <w:t> </w:t>
      </w:r>
      <w:r>
        <w:rPr>
          <w:sz w:val="24"/>
        </w:rPr>
        <w:t>длины</w:t>
      </w:r>
      <w:r>
        <w:rPr>
          <w:spacing w:val="-5"/>
          <w:sz w:val="24"/>
        </w:rPr>
        <w:t> </w:t>
      </w:r>
      <w:r>
        <w:rPr>
          <w:spacing w:val="-2"/>
          <w:sz w:val="24"/>
        </w:rPr>
        <w:t>сегмента.</w:t>
      </w:r>
    </w:p>
    <w:p>
      <w:pPr>
        <w:pStyle w:val="ListParagraph"/>
        <w:numPr>
          <w:ilvl w:val="0"/>
          <w:numId w:val="20"/>
        </w:numPr>
        <w:tabs>
          <w:tab w:pos="1145" w:val="left" w:leader="none"/>
        </w:tabs>
        <w:spacing w:line="240" w:lineRule="auto" w:before="138" w:after="0"/>
        <w:ind w:left="1145" w:right="0" w:hanging="721"/>
        <w:jc w:val="left"/>
        <w:rPr>
          <w:sz w:val="24"/>
        </w:rPr>
      </w:pPr>
      <w:r>
        <w:rPr>
          <w:sz w:val="24"/>
        </w:rPr>
        <w:t>Восстановление</w:t>
      </w:r>
      <w:r>
        <w:rPr>
          <w:spacing w:val="-8"/>
          <w:sz w:val="24"/>
        </w:rPr>
        <w:t> </w:t>
      </w:r>
      <w:r>
        <w:rPr>
          <w:spacing w:val="-4"/>
          <w:sz w:val="24"/>
        </w:rPr>
        <w:t>ШДУ.</w:t>
      </w:r>
    </w:p>
    <w:p>
      <w:pPr>
        <w:pStyle w:val="ListParagraph"/>
        <w:numPr>
          <w:ilvl w:val="0"/>
          <w:numId w:val="20"/>
        </w:numPr>
        <w:tabs>
          <w:tab w:pos="1145" w:val="left" w:leader="none"/>
        </w:tabs>
        <w:spacing w:line="240" w:lineRule="auto" w:before="136" w:after="0"/>
        <w:ind w:left="1145" w:right="0" w:hanging="721"/>
        <w:jc w:val="left"/>
        <w:rPr>
          <w:sz w:val="24"/>
        </w:rPr>
      </w:pPr>
      <w:r>
        <w:rPr>
          <w:sz w:val="24"/>
        </w:rPr>
        <w:t>Восстановление</w:t>
      </w:r>
      <w:r>
        <w:rPr>
          <w:spacing w:val="-7"/>
          <w:sz w:val="24"/>
        </w:rPr>
        <w:t> </w:t>
      </w:r>
      <w:r>
        <w:rPr>
          <w:sz w:val="24"/>
        </w:rPr>
        <w:t>антеверсии</w:t>
      </w:r>
      <w:r>
        <w:rPr>
          <w:spacing w:val="-4"/>
          <w:sz w:val="24"/>
        </w:rPr>
        <w:t> </w:t>
      </w:r>
      <w:r>
        <w:rPr>
          <w:sz w:val="24"/>
        </w:rPr>
        <w:t>шейки</w:t>
      </w:r>
      <w:r>
        <w:rPr>
          <w:spacing w:val="-3"/>
          <w:sz w:val="24"/>
        </w:rPr>
        <w:t> </w:t>
      </w:r>
      <w:r>
        <w:rPr>
          <w:sz w:val="24"/>
        </w:rPr>
        <w:t>(10-</w:t>
      </w:r>
      <w:r>
        <w:rPr>
          <w:spacing w:val="-2"/>
          <w:sz w:val="24"/>
        </w:rPr>
        <w:t>15°).</w:t>
      </w:r>
    </w:p>
    <w:p>
      <w:pPr>
        <w:pStyle w:val="ListParagraph"/>
        <w:spacing w:after="0" w:line="240" w:lineRule="auto"/>
        <w:jc w:val="left"/>
        <w:rPr>
          <w:sz w:val="24"/>
        </w:rPr>
        <w:sectPr>
          <w:pgSz w:w="11910" w:h="16840"/>
          <w:pgMar w:header="0" w:footer="1002" w:top="920" w:bottom="1200" w:left="708" w:right="425"/>
        </w:sectPr>
      </w:pPr>
    </w:p>
    <w:p>
      <w:pPr>
        <w:pStyle w:val="BodyText"/>
        <w:spacing w:before="68"/>
        <w:ind w:left="1133"/>
        <w:jc w:val="left"/>
      </w:pPr>
      <w:r>
        <w:rPr/>
        <w:t>Базовые</w:t>
      </w:r>
      <w:r>
        <w:rPr>
          <w:spacing w:val="-7"/>
        </w:rPr>
        <w:t> </w:t>
      </w:r>
      <w:r>
        <w:rPr/>
        <w:t>требования</w:t>
      </w:r>
      <w:r>
        <w:rPr>
          <w:spacing w:val="-4"/>
        </w:rPr>
        <w:t> </w:t>
      </w:r>
      <w:r>
        <w:rPr/>
        <w:t>к</w:t>
      </w:r>
      <w:r>
        <w:rPr>
          <w:spacing w:val="-2"/>
        </w:rPr>
        <w:t> </w:t>
      </w:r>
      <w:r>
        <w:rPr/>
        <w:t>установке</w:t>
      </w:r>
      <w:r>
        <w:rPr>
          <w:spacing w:val="-4"/>
        </w:rPr>
        <w:t> </w:t>
      </w:r>
      <w:r>
        <w:rPr/>
        <w:t>проксимального</w:t>
      </w:r>
      <w:r>
        <w:rPr>
          <w:spacing w:val="-4"/>
        </w:rPr>
        <w:t> </w:t>
      </w:r>
      <w:r>
        <w:rPr/>
        <w:t>бедренного</w:t>
      </w:r>
      <w:r>
        <w:rPr>
          <w:spacing w:val="-3"/>
        </w:rPr>
        <w:t> </w:t>
      </w:r>
      <w:r>
        <w:rPr>
          <w:spacing w:val="-2"/>
        </w:rPr>
        <w:t>штифта:</w:t>
      </w:r>
    </w:p>
    <w:p>
      <w:pPr>
        <w:pStyle w:val="ListParagraph"/>
        <w:numPr>
          <w:ilvl w:val="0"/>
          <w:numId w:val="20"/>
        </w:numPr>
        <w:tabs>
          <w:tab w:pos="1145" w:val="left" w:leader="none"/>
        </w:tabs>
        <w:spacing w:line="240" w:lineRule="auto" w:before="136" w:after="0"/>
        <w:ind w:left="1145" w:right="0" w:hanging="721"/>
        <w:jc w:val="left"/>
        <w:rPr>
          <w:sz w:val="24"/>
        </w:rPr>
      </w:pPr>
      <w:r>
        <w:rPr>
          <w:sz w:val="24"/>
        </w:rPr>
        <w:t>Точка</w:t>
      </w:r>
      <w:r>
        <w:rPr>
          <w:spacing w:val="-5"/>
          <w:sz w:val="24"/>
        </w:rPr>
        <w:t> </w:t>
      </w:r>
      <w:r>
        <w:rPr>
          <w:sz w:val="24"/>
        </w:rPr>
        <w:t>введения</w:t>
      </w:r>
      <w:r>
        <w:rPr>
          <w:spacing w:val="-2"/>
          <w:sz w:val="24"/>
        </w:rPr>
        <w:t> </w:t>
      </w:r>
      <w:r>
        <w:rPr>
          <w:sz w:val="24"/>
        </w:rPr>
        <w:t>штифта</w:t>
      </w:r>
      <w:r>
        <w:rPr>
          <w:spacing w:val="-2"/>
          <w:sz w:val="24"/>
        </w:rPr>
        <w:t> </w:t>
      </w:r>
      <w:r>
        <w:rPr>
          <w:sz w:val="24"/>
        </w:rPr>
        <w:t>в</w:t>
      </w:r>
      <w:r>
        <w:rPr>
          <w:spacing w:val="-2"/>
          <w:sz w:val="24"/>
        </w:rPr>
        <w:t> </w:t>
      </w:r>
      <w:r>
        <w:rPr>
          <w:sz w:val="24"/>
        </w:rPr>
        <w:t>области</w:t>
      </w:r>
      <w:r>
        <w:rPr>
          <w:spacing w:val="-2"/>
          <w:sz w:val="24"/>
        </w:rPr>
        <w:t> </w:t>
      </w:r>
      <w:r>
        <w:rPr>
          <w:sz w:val="24"/>
        </w:rPr>
        <w:t>верхушки</w:t>
      </w:r>
      <w:r>
        <w:rPr>
          <w:spacing w:val="-2"/>
          <w:sz w:val="24"/>
        </w:rPr>
        <w:t> </w:t>
      </w:r>
      <w:r>
        <w:rPr>
          <w:sz w:val="24"/>
        </w:rPr>
        <w:t>большого</w:t>
      </w:r>
      <w:r>
        <w:rPr>
          <w:spacing w:val="-1"/>
          <w:sz w:val="24"/>
        </w:rPr>
        <w:t> </w:t>
      </w:r>
      <w:r>
        <w:rPr>
          <w:spacing w:val="-2"/>
          <w:sz w:val="24"/>
        </w:rPr>
        <w:t>вертела.</w:t>
      </w:r>
    </w:p>
    <w:p>
      <w:pPr>
        <w:pStyle w:val="ListParagraph"/>
        <w:numPr>
          <w:ilvl w:val="0"/>
          <w:numId w:val="20"/>
        </w:numPr>
        <w:tabs>
          <w:tab w:pos="1145" w:val="left" w:leader="none"/>
        </w:tabs>
        <w:spacing w:line="240" w:lineRule="auto" w:before="138" w:after="0"/>
        <w:ind w:left="1145" w:right="0" w:hanging="721"/>
        <w:jc w:val="left"/>
        <w:rPr>
          <w:sz w:val="24"/>
        </w:rPr>
      </w:pPr>
      <w:r>
        <w:rPr>
          <w:sz w:val="24"/>
        </w:rPr>
        <w:t>Контроль</w:t>
      </w:r>
      <w:r>
        <w:rPr>
          <w:spacing w:val="-3"/>
          <w:sz w:val="24"/>
        </w:rPr>
        <w:t> </w:t>
      </w:r>
      <w:r>
        <w:rPr>
          <w:sz w:val="24"/>
        </w:rPr>
        <w:t>положения</w:t>
      </w:r>
      <w:r>
        <w:rPr>
          <w:spacing w:val="-2"/>
          <w:sz w:val="24"/>
        </w:rPr>
        <w:t> </w:t>
      </w:r>
      <w:r>
        <w:rPr>
          <w:sz w:val="24"/>
        </w:rPr>
        <w:t>винта</w:t>
      </w:r>
      <w:r>
        <w:rPr>
          <w:spacing w:val="-3"/>
          <w:sz w:val="24"/>
        </w:rPr>
        <w:t> </w:t>
      </w:r>
      <w:r>
        <w:rPr>
          <w:sz w:val="24"/>
        </w:rPr>
        <w:t>в</w:t>
      </w:r>
      <w:r>
        <w:rPr>
          <w:spacing w:val="-3"/>
          <w:sz w:val="24"/>
        </w:rPr>
        <w:t> </w:t>
      </w:r>
      <w:r>
        <w:rPr>
          <w:sz w:val="24"/>
        </w:rPr>
        <w:t>шейке</w:t>
      </w:r>
      <w:r>
        <w:rPr>
          <w:spacing w:val="-3"/>
          <w:sz w:val="24"/>
        </w:rPr>
        <w:t> </w:t>
      </w:r>
      <w:r>
        <w:rPr>
          <w:sz w:val="24"/>
        </w:rPr>
        <w:t>и</w:t>
      </w:r>
      <w:r>
        <w:rPr>
          <w:spacing w:val="-2"/>
          <w:sz w:val="24"/>
        </w:rPr>
        <w:t> </w:t>
      </w:r>
      <w:r>
        <w:rPr>
          <w:sz w:val="24"/>
        </w:rPr>
        <w:t>головке</w:t>
      </w:r>
      <w:r>
        <w:rPr>
          <w:spacing w:val="-5"/>
          <w:sz w:val="24"/>
        </w:rPr>
        <w:t> </w:t>
      </w:r>
      <w:r>
        <w:rPr>
          <w:sz w:val="24"/>
        </w:rPr>
        <w:t>БК</w:t>
      </w:r>
      <w:r>
        <w:rPr>
          <w:spacing w:val="-2"/>
          <w:sz w:val="24"/>
        </w:rPr>
        <w:t> </w:t>
      </w:r>
      <w:r>
        <w:rPr>
          <w:sz w:val="24"/>
        </w:rPr>
        <w:t>при</w:t>
      </w:r>
      <w:r>
        <w:rPr>
          <w:spacing w:val="-2"/>
          <w:sz w:val="24"/>
        </w:rPr>
        <w:t> </w:t>
      </w:r>
      <w:r>
        <w:rPr>
          <w:sz w:val="24"/>
        </w:rPr>
        <w:t>помощи</w:t>
      </w:r>
      <w:r>
        <w:rPr>
          <w:spacing w:val="-2"/>
          <w:sz w:val="24"/>
        </w:rPr>
        <w:t> </w:t>
      </w:r>
      <w:r>
        <w:rPr>
          <w:sz w:val="24"/>
        </w:rPr>
        <w:t>ЭОП</w:t>
      </w:r>
      <w:r>
        <w:rPr>
          <w:spacing w:val="-3"/>
          <w:sz w:val="24"/>
        </w:rPr>
        <w:t> </w:t>
      </w:r>
      <w:r>
        <w:rPr>
          <w:sz w:val="24"/>
        </w:rPr>
        <w:t>в</w:t>
      </w:r>
      <w:r>
        <w:rPr>
          <w:spacing w:val="-5"/>
          <w:sz w:val="24"/>
        </w:rPr>
        <w:t> </w:t>
      </w:r>
      <w:r>
        <w:rPr>
          <w:sz w:val="24"/>
        </w:rPr>
        <w:t>двух </w:t>
      </w:r>
      <w:r>
        <w:rPr>
          <w:spacing w:val="-2"/>
          <w:sz w:val="24"/>
        </w:rPr>
        <w:t>проекциях.</w:t>
      </w:r>
    </w:p>
    <w:p>
      <w:pPr>
        <w:pStyle w:val="ListParagraph"/>
        <w:numPr>
          <w:ilvl w:val="0"/>
          <w:numId w:val="20"/>
        </w:numPr>
        <w:tabs>
          <w:tab w:pos="1145" w:val="left" w:leader="none"/>
        </w:tabs>
        <w:spacing w:line="240" w:lineRule="auto" w:before="136" w:after="0"/>
        <w:ind w:left="1145" w:right="0" w:hanging="721"/>
        <w:jc w:val="left"/>
        <w:rPr>
          <w:sz w:val="24"/>
        </w:rPr>
      </w:pPr>
      <w:r>
        <w:rPr>
          <w:sz w:val="24"/>
        </w:rPr>
        <w:t>Tip-Apex Distance</w:t>
      </w:r>
      <w:r>
        <w:rPr>
          <w:spacing w:val="-3"/>
          <w:sz w:val="24"/>
        </w:rPr>
        <w:t> </w:t>
      </w:r>
      <w:r>
        <w:rPr>
          <w:sz w:val="24"/>
        </w:rPr>
        <w:t>(TAD)</w:t>
      </w:r>
      <w:r>
        <w:rPr>
          <w:spacing w:val="-1"/>
          <w:sz w:val="24"/>
        </w:rPr>
        <w:t> </w:t>
      </w:r>
      <w:r>
        <w:rPr>
          <w:sz w:val="24"/>
        </w:rPr>
        <w:t>менее</w:t>
      </w:r>
      <w:r>
        <w:rPr>
          <w:spacing w:val="-1"/>
          <w:sz w:val="24"/>
        </w:rPr>
        <w:t> </w:t>
      </w:r>
      <w:r>
        <w:rPr>
          <w:sz w:val="24"/>
        </w:rPr>
        <w:t>25</w:t>
      </w:r>
      <w:r>
        <w:rPr>
          <w:spacing w:val="-1"/>
          <w:sz w:val="24"/>
        </w:rPr>
        <w:t> </w:t>
      </w:r>
      <w:r>
        <w:rPr>
          <w:spacing w:val="-5"/>
          <w:sz w:val="24"/>
        </w:rPr>
        <w:t>мм.</w:t>
      </w:r>
    </w:p>
    <w:p>
      <w:pPr>
        <w:pStyle w:val="ListParagraph"/>
        <w:numPr>
          <w:ilvl w:val="0"/>
          <w:numId w:val="20"/>
        </w:numPr>
        <w:tabs>
          <w:tab w:pos="1144" w:val="left" w:leader="none"/>
        </w:tabs>
        <w:spacing w:line="355" w:lineRule="auto" w:before="138" w:after="0"/>
        <w:ind w:left="424" w:right="571" w:firstLine="0"/>
        <w:jc w:val="both"/>
        <w:rPr>
          <w:sz w:val="24"/>
        </w:rPr>
      </w:pPr>
      <w:r>
        <w:rPr>
          <w:sz w:val="24"/>
        </w:rPr>
        <w:t>В</w:t>
      </w:r>
      <w:r>
        <w:rPr>
          <w:spacing w:val="-5"/>
          <w:sz w:val="24"/>
        </w:rPr>
        <w:t> </w:t>
      </w:r>
      <w:r>
        <w:rPr>
          <w:b/>
          <w:sz w:val="24"/>
        </w:rPr>
        <w:t>акисальной</w:t>
      </w:r>
      <w:r>
        <w:rPr>
          <w:b/>
          <w:spacing w:val="-3"/>
          <w:sz w:val="24"/>
        </w:rPr>
        <w:t> </w:t>
      </w:r>
      <w:r>
        <w:rPr>
          <w:b/>
          <w:sz w:val="24"/>
        </w:rPr>
        <w:t>проекции </w:t>
      </w:r>
      <w:r>
        <w:rPr>
          <w:sz w:val="24"/>
        </w:rPr>
        <w:t>позиция</w:t>
      </w:r>
      <w:r>
        <w:rPr>
          <w:spacing w:val="-6"/>
          <w:sz w:val="24"/>
        </w:rPr>
        <w:t> </w:t>
      </w:r>
      <w:r>
        <w:rPr>
          <w:sz w:val="24"/>
        </w:rPr>
        <w:t>проведенного</w:t>
      </w:r>
      <w:r>
        <w:rPr>
          <w:spacing w:val="-3"/>
          <w:sz w:val="24"/>
        </w:rPr>
        <w:t> </w:t>
      </w:r>
      <w:r>
        <w:rPr>
          <w:sz w:val="24"/>
        </w:rPr>
        <w:t>в</w:t>
      </w:r>
      <w:r>
        <w:rPr>
          <w:spacing w:val="-4"/>
          <w:sz w:val="24"/>
        </w:rPr>
        <w:t> </w:t>
      </w:r>
      <w:r>
        <w:rPr>
          <w:sz w:val="24"/>
        </w:rPr>
        <w:t>шейку</w:t>
      </w:r>
      <w:r>
        <w:rPr>
          <w:spacing w:val="-8"/>
          <w:sz w:val="24"/>
        </w:rPr>
        <w:t> </w:t>
      </w:r>
      <w:r>
        <w:rPr>
          <w:sz w:val="24"/>
        </w:rPr>
        <w:t>винта</w:t>
      </w:r>
      <w:r>
        <w:rPr>
          <w:spacing w:val="-4"/>
          <w:sz w:val="24"/>
        </w:rPr>
        <w:t> </w:t>
      </w:r>
      <w:r>
        <w:rPr>
          <w:sz w:val="24"/>
        </w:rPr>
        <w:t>должна</w:t>
      </w:r>
      <w:r>
        <w:rPr>
          <w:spacing w:val="-4"/>
          <w:sz w:val="24"/>
        </w:rPr>
        <w:t> </w:t>
      </w:r>
      <w:r>
        <w:rPr>
          <w:sz w:val="24"/>
        </w:rPr>
        <w:t>соответствовать 6,8,9</w:t>
      </w:r>
      <w:r>
        <w:rPr>
          <w:spacing w:val="-4"/>
          <w:sz w:val="24"/>
        </w:rPr>
        <w:t> </w:t>
      </w:r>
      <w:r>
        <w:rPr>
          <w:sz w:val="24"/>
        </w:rPr>
        <w:t>“зоне</w:t>
      </w:r>
      <w:r>
        <w:rPr>
          <w:spacing w:val="-5"/>
          <w:sz w:val="24"/>
        </w:rPr>
        <w:t> </w:t>
      </w:r>
      <w:r>
        <w:rPr>
          <w:sz w:val="24"/>
        </w:rPr>
        <w:t>Кливленда”</w:t>
      </w:r>
      <w:r>
        <w:rPr>
          <w:spacing w:val="-5"/>
          <w:sz w:val="24"/>
        </w:rPr>
        <w:t> </w:t>
      </w:r>
      <w:r>
        <w:rPr>
          <w:sz w:val="24"/>
        </w:rPr>
        <w:t>(в</w:t>
      </w:r>
      <w:r>
        <w:rPr>
          <w:spacing w:val="-5"/>
          <w:sz w:val="24"/>
        </w:rPr>
        <w:t> </w:t>
      </w:r>
      <w:r>
        <w:rPr>
          <w:sz w:val="24"/>
        </w:rPr>
        <w:t>данном</w:t>
      </w:r>
      <w:r>
        <w:rPr>
          <w:spacing w:val="-5"/>
          <w:sz w:val="24"/>
        </w:rPr>
        <w:t> </w:t>
      </w:r>
      <w:r>
        <w:rPr>
          <w:sz w:val="24"/>
        </w:rPr>
        <w:t>случае</w:t>
      </w:r>
      <w:r>
        <w:rPr>
          <w:spacing w:val="-5"/>
          <w:sz w:val="24"/>
        </w:rPr>
        <w:t> </w:t>
      </w:r>
      <w:r>
        <w:rPr>
          <w:sz w:val="24"/>
        </w:rPr>
        <w:t>снижается</w:t>
      </w:r>
      <w:r>
        <w:rPr>
          <w:spacing w:val="-4"/>
          <w:sz w:val="24"/>
        </w:rPr>
        <w:t> </w:t>
      </w:r>
      <w:r>
        <w:rPr>
          <w:sz w:val="24"/>
        </w:rPr>
        <w:t>риск</w:t>
      </w:r>
      <w:r>
        <w:rPr>
          <w:spacing w:val="-4"/>
          <w:sz w:val="24"/>
        </w:rPr>
        <w:t> </w:t>
      </w:r>
      <w:r>
        <w:rPr>
          <w:sz w:val="24"/>
        </w:rPr>
        <w:t>возникновения</w:t>
      </w:r>
      <w:r>
        <w:rPr>
          <w:spacing w:val="-4"/>
          <w:sz w:val="24"/>
        </w:rPr>
        <w:t> </w:t>
      </w:r>
      <w:r>
        <w:rPr>
          <w:sz w:val="24"/>
        </w:rPr>
        <w:t>таких</w:t>
      </w:r>
      <w:r>
        <w:rPr>
          <w:spacing w:val="-2"/>
          <w:sz w:val="24"/>
        </w:rPr>
        <w:t> </w:t>
      </w:r>
      <w:r>
        <w:rPr>
          <w:sz w:val="24"/>
        </w:rPr>
        <w:t>осложнений</w:t>
      </w:r>
      <w:r>
        <w:rPr>
          <w:spacing w:val="-4"/>
          <w:sz w:val="24"/>
        </w:rPr>
        <w:t> </w:t>
      </w:r>
      <w:r>
        <w:rPr>
          <w:sz w:val="24"/>
        </w:rPr>
        <w:t>как прорезывание (“cut-out”) или Z-эффект (см. Рис.7).</w:t>
      </w:r>
    </w:p>
    <w:p>
      <w:pPr>
        <w:pStyle w:val="BodyText"/>
        <w:ind w:left="0"/>
        <w:jc w:val="left"/>
      </w:pPr>
    </w:p>
    <w:p>
      <w:pPr>
        <w:pStyle w:val="BodyText"/>
        <w:spacing w:before="111"/>
        <w:ind w:left="0"/>
        <w:jc w:val="left"/>
      </w:pPr>
    </w:p>
    <w:p>
      <w:pPr>
        <w:pStyle w:val="Heading1"/>
        <w:spacing w:before="1"/>
      </w:pPr>
      <w:bookmarkStart w:name="_bookmark40" w:id="41"/>
      <w:bookmarkEnd w:id="41"/>
      <w:r>
        <w:rPr>
          <w:b w:val="0"/>
        </w:rPr>
      </w:r>
      <w:r>
        <w:rPr>
          <w:u w:val="single"/>
        </w:rPr>
        <w:t>9.7.5. </w:t>
      </w:r>
      <w:r>
        <w:rPr>
          <w:spacing w:val="-2"/>
          <w:u w:val="single"/>
        </w:rPr>
        <w:t>Эндопротезирование</w:t>
      </w:r>
    </w:p>
    <w:p>
      <w:pPr>
        <w:spacing w:before="243"/>
        <w:ind w:left="424" w:right="0" w:firstLine="0"/>
        <w:jc w:val="left"/>
        <w:rPr>
          <w:b/>
          <w:sz w:val="24"/>
        </w:rPr>
      </w:pPr>
      <w:r>
        <w:rPr>
          <w:b/>
          <w:sz w:val="24"/>
        </w:rPr>
        <w:t>Целями</w:t>
      </w:r>
      <w:r>
        <w:rPr>
          <w:b/>
          <w:spacing w:val="-7"/>
          <w:sz w:val="24"/>
        </w:rPr>
        <w:t> </w:t>
      </w:r>
      <w:r>
        <w:rPr>
          <w:b/>
          <w:sz w:val="24"/>
        </w:rPr>
        <w:t>имплантации</w:t>
      </w:r>
      <w:r>
        <w:rPr>
          <w:b/>
          <w:spacing w:val="-5"/>
          <w:sz w:val="24"/>
        </w:rPr>
        <w:t> </w:t>
      </w:r>
      <w:r>
        <w:rPr>
          <w:b/>
          <w:sz w:val="24"/>
        </w:rPr>
        <w:t>вертлужного</w:t>
      </w:r>
      <w:r>
        <w:rPr>
          <w:b/>
          <w:spacing w:val="-4"/>
          <w:sz w:val="24"/>
        </w:rPr>
        <w:t> </w:t>
      </w:r>
      <w:r>
        <w:rPr>
          <w:b/>
          <w:sz w:val="24"/>
        </w:rPr>
        <w:t>компонента</w:t>
      </w:r>
      <w:r>
        <w:rPr>
          <w:b/>
          <w:spacing w:val="-4"/>
          <w:sz w:val="24"/>
        </w:rPr>
        <w:t> </w:t>
      </w:r>
      <w:r>
        <w:rPr>
          <w:b/>
          <w:sz w:val="24"/>
        </w:rPr>
        <w:t>эндопротеза</w:t>
      </w:r>
      <w:r>
        <w:rPr>
          <w:b/>
          <w:spacing w:val="-3"/>
          <w:sz w:val="24"/>
        </w:rPr>
        <w:t> </w:t>
      </w:r>
      <w:r>
        <w:rPr>
          <w:b/>
          <w:sz w:val="24"/>
        </w:rPr>
        <w:t>при</w:t>
      </w:r>
      <w:r>
        <w:rPr>
          <w:b/>
          <w:spacing w:val="-4"/>
          <w:sz w:val="24"/>
        </w:rPr>
        <w:t> </w:t>
      </w:r>
      <w:r>
        <w:rPr>
          <w:b/>
          <w:sz w:val="24"/>
        </w:rPr>
        <w:t>ТЭТБС</w:t>
      </w:r>
      <w:r>
        <w:rPr>
          <w:b/>
          <w:spacing w:val="-2"/>
          <w:sz w:val="24"/>
        </w:rPr>
        <w:t> являются:</w:t>
      </w:r>
    </w:p>
    <w:p>
      <w:pPr>
        <w:pStyle w:val="ListParagraph"/>
        <w:numPr>
          <w:ilvl w:val="0"/>
          <w:numId w:val="21"/>
        </w:numPr>
        <w:tabs>
          <w:tab w:pos="1145" w:val="left" w:leader="none"/>
        </w:tabs>
        <w:spacing w:line="240" w:lineRule="auto" w:before="134" w:after="0"/>
        <w:ind w:left="1145" w:right="0" w:hanging="721"/>
        <w:jc w:val="left"/>
        <w:rPr>
          <w:sz w:val="24"/>
        </w:rPr>
      </w:pPr>
      <w:r>
        <w:rPr>
          <w:sz w:val="24"/>
        </w:rPr>
        <w:t>сохранение</w:t>
      </w:r>
      <w:r>
        <w:rPr>
          <w:spacing w:val="-3"/>
          <w:sz w:val="24"/>
        </w:rPr>
        <w:t> </w:t>
      </w:r>
      <w:r>
        <w:rPr>
          <w:sz w:val="24"/>
        </w:rPr>
        <w:t>центра</w:t>
      </w:r>
      <w:r>
        <w:rPr>
          <w:spacing w:val="-3"/>
          <w:sz w:val="24"/>
        </w:rPr>
        <w:t> </w:t>
      </w:r>
      <w:r>
        <w:rPr>
          <w:spacing w:val="-2"/>
          <w:sz w:val="24"/>
        </w:rPr>
        <w:t>ротации;</w:t>
      </w:r>
    </w:p>
    <w:p>
      <w:pPr>
        <w:pStyle w:val="ListParagraph"/>
        <w:numPr>
          <w:ilvl w:val="0"/>
          <w:numId w:val="21"/>
        </w:numPr>
        <w:tabs>
          <w:tab w:pos="1145" w:val="left" w:leader="none"/>
        </w:tabs>
        <w:spacing w:line="240" w:lineRule="auto" w:before="135" w:after="0"/>
        <w:ind w:left="1145" w:right="0" w:hanging="721"/>
        <w:jc w:val="left"/>
        <w:rPr>
          <w:sz w:val="24"/>
        </w:rPr>
      </w:pPr>
      <w:r>
        <w:rPr>
          <w:sz w:val="24"/>
        </w:rPr>
        <w:t>обеспечение</w:t>
      </w:r>
      <w:r>
        <w:rPr>
          <w:spacing w:val="-3"/>
          <w:sz w:val="24"/>
        </w:rPr>
        <w:t> </w:t>
      </w:r>
      <w:r>
        <w:rPr>
          <w:sz w:val="24"/>
        </w:rPr>
        <w:t>угла</w:t>
      </w:r>
      <w:r>
        <w:rPr>
          <w:spacing w:val="-5"/>
          <w:sz w:val="24"/>
        </w:rPr>
        <w:t> </w:t>
      </w:r>
      <w:r>
        <w:rPr>
          <w:sz w:val="24"/>
        </w:rPr>
        <w:t>инклинации</w:t>
      </w:r>
      <w:r>
        <w:rPr>
          <w:spacing w:val="-3"/>
          <w:sz w:val="24"/>
        </w:rPr>
        <w:t> </w:t>
      </w:r>
      <w:r>
        <w:rPr>
          <w:sz w:val="24"/>
        </w:rPr>
        <w:t>вертлужного</w:t>
      </w:r>
      <w:r>
        <w:rPr>
          <w:spacing w:val="-4"/>
          <w:sz w:val="24"/>
        </w:rPr>
        <w:t> </w:t>
      </w:r>
      <w:r>
        <w:rPr>
          <w:sz w:val="24"/>
        </w:rPr>
        <w:t>компонента</w:t>
      </w:r>
      <w:r>
        <w:rPr>
          <w:spacing w:val="-3"/>
          <w:sz w:val="24"/>
        </w:rPr>
        <w:t> </w:t>
      </w:r>
      <w:r>
        <w:rPr>
          <w:sz w:val="24"/>
        </w:rPr>
        <w:t>в</w:t>
      </w:r>
      <w:r>
        <w:rPr>
          <w:spacing w:val="-5"/>
          <w:sz w:val="24"/>
        </w:rPr>
        <w:t> </w:t>
      </w:r>
      <w:r>
        <w:rPr>
          <w:sz w:val="24"/>
        </w:rPr>
        <w:t>пределах</w:t>
      </w:r>
      <w:r>
        <w:rPr>
          <w:spacing w:val="-1"/>
          <w:sz w:val="24"/>
        </w:rPr>
        <w:t> </w:t>
      </w:r>
      <w:r>
        <w:rPr>
          <w:sz w:val="24"/>
        </w:rPr>
        <w:t>25-</w:t>
      </w:r>
      <w:r>
        <w:rPr>
          <w:spacing w:val="-4"/>
          <w:sz w:val="24"/>
        </w:rPr>
        <w:t>45°;</w:t>
      </w:r>
    </w:p>
    <w:p>
      <w:pPr>
        <w:pStyle w:val="ListParagraph"/>
        <w:numPr>
          <w:ilvl w:val="0"/>
          <w:numId w:val="21"/>
        </w:numPr>
        <w:tabs>
          <w:tab w:pos="1145" w:val="left" w:leader="none"/>
        </w:tabs>
        <w:spacing w:line="240" w:lineRule="auto" w:before="138" w:after="0"/>
        <w:ind w:left="1145" w:right="0" w:hanging="721"/>
        <w:jc w:val="left"/>
        <w:rPr>
          <w:sz w:val="24"/>
        </w:rPr>
      </w:pPr>
      <w:r>
        <w:rPr>
          <w:sz w:val="24"/>
        </w:rPr>
        <w:t>угол</w:t>
      </w:r>
      <w:r>
        <w:rPr>
          <w:spacing w:val="-5"/>
          <w:sz w:val="24"/>
        </w:rPr>
        <w:t> </w:t>
      </w:r>
      <w:r>
        <w:rPr>
          <w:sz w:val="24"/>
        </w:rPr>
        <w:t>ацетабулярной</w:t>
      </w:r>
      <w:r>
        <w:rPr>
          <w:spacing w:val="-3"/>
          <w:sz w:val="24"/>
        </w:rPr>
        <w:t> </w:t>
      </w:r>
      <w:r>
        <w:rPr>
          <w:sz w:val="24"/>
        </w:rPr>
        <w:t>антеверсии</w:t>
      </w:r>
      <w:r>
        <w:rPr>
          <w:spacing w:val="-3"/>
          <w:sz w:val="24"/>
        </w:rPr>
        <w:t> </w:t>
      </w:r>
      <w:r>
        <w:rPr>
          <w:spacing w:val="-2"/>
          <w:sz w:val="24"/>
        </w:rPr>
        <w:t>15±10°;</w:t>
      </w:r>
    </w:p>
    <w:p>
      <w:pPr>
        <w:pStyle w:val="ListParagraph"/>
        <w:numPr>
          <w:ilvl w:val="0"/>
          <w:numId w:val="21"/>
        </w:numPr>
        <w:tabs>
          <w:tab w:pos="1145" w:val="left" w:leader="none"/>
        </w:tabs>
        <w:spacing w:line="240" w:lineRule="auto" w:before="138" w:after="0"/>
        <w:ind w:left="1145" w:right="0" w:hanging="721"/>
        <w:jc w:val="left"/>
        <w:rPr>
          <w:sz w:val="24"/>
        </w:rPr>
      </w:pPr>
      <w:r>
        <w:rPr>
          <w:sz w:val="24"/>
        </w:rPr>
        <w:t>костное</w:t>
      </w:r>
      <w:r>
        <w:rPr>
          <w:spacing w:val="-5"/>
          <w:sz w:val="24"/>
        </w:rPr>
        <w:t> </w:t>
      </w:r>
      <w:r>
        <w:rPr>
          <w:sz w:val="24"/>
        </w:rPr>
        <w:t>покрытие</w:t>
      </w:r>
      <w:r>
        <w:rPr>
          <w:spacing w:val="-3"/>
          <w:sz w:val="24"/>
        </w:rPr>
        <w:t> </w:t>
      </w:r>
      <w:r>
        <w:rPr>
          <w:sz w:val="24"/>
        </w:rPr>
        <w:t>не</w:t>
      </w:r>
      <w:r>
        <w:rPr>
          <w:spacing w:val="-3"/>
          <w:sz w:val="24"/>
        </w:rPr>
        <w:t> </w:t>
      </w:r>
      <w:r>
        <w:rPr>
          <w:sz w:val="24"/>
        </w:rPr>
        <w:t>менее</w:t>
      </w:r>
      <w:r>
        <w:rPr>
          <w:spacing w:val="-2"/>
          <w:sz w:val="24"/>
        </w:rPr>
        <w:t> </w:t>
      </w:r>
      <w:r>
        <w:rPr>
          <w:sz w:val="24"/>
        </w:rPr>
        <w:t>70%</w:t>
      </w:r>
      <w:r>
        <w:rPr>
          <w:spacing w:val="-3"/>
          <w:sz w:val="24"/>
        </w:rPr>
        <w:t> </w:t>
      </w:r>
      <w:r>
        <w:rPr>
          <w:sz w:val="24"/>
        </w:rPr>
        <w:t>площади</w:t>
      </w:r>
      <w:r>
        <w:rPr>
          <w:spacing w:val="-1"/>
          <w:sz w:val="24"/>
        </w:rPr>
        <w:t> </w:t>
      </w:r>
      <w:r>
        <w:rPr>
          <w:sz w:val="24"/>
        </w:rPr>
        <w:t>поверхности</w:t>
      </w:r>
      <w:r>
        <w:rPr>
          <w:spacing w:val="-1"/>
          <w:sz w:val="24"/>
        </w:rPr>
        <w:t> </w:t>
      </w:r>
      <w:r>
        <w:rPr>
          <w:spacing w:val="-2"/>
          <w:sz w:val="24"/>
        </w:rPr>
        <w:t>компонента.</w:t>
      </w:r>
    </w:p>
    <w:p>
      <w:pPr>
        <w:pStyle w:val="BodyText"/>
        <w:ind w:left="0"/>
        <w:jc w:val="left"/>
      </w:pPr>
    </w:p>
    <w:p>
      <w:pPr>
        <w:pStyle w:val="BodyText"/>
        <w:spacing w:before="4"/>
        <w:ind w:left="0"/>
        <w:jc w:val="left"/>
      </w:pPr>
    </w:p>
    <w:p>
      <w:pPr>
        <w:pStyle w:val="Heading1"/>
      </w:pPr>
      <w:r>
        <w:rPr/>
        <w:t>Бедренный</w:t>
      </w:r>
      <w:r>
        <w:rPr>
          <w:spacing w:val="-5"/>
        </w:rPr>
        <w:t> </w:t>
      </w:r>
      <w:r>
        <w:rPr/>
        <w:t>компонент</w:t>
      </w:r>
      <w:r>
        <w:rPr>
          <w:spacing w:val="-4"/>
        </w:rPr>
        <w:t> </w:t>
      </w:r>
      <w:r>
        <w:rPr>
          <w:spacing w:val="-2"/>
        </w:rPr>
        <w:t>эндопротеза:</w:t>
      </w:r>
    </w:p>
    <w:p>
      <w:pPr>
        <w:pStyle w:val="ListParagraph"/>
        <w:numPr>
          <w:ilvl w:val="0"/>
          <w:numId w:val="21"/>
        </w:numPr>
        <w:tabs>
          <w:tab w:pos="1145" w:val="left" w:leader="none"/>
        </w:tabs>
        <w:spacing w:line="240" w:lineRule="auto" w:before="132" w:after="0"/>
        <w:ind w:left="1145" w:right="0" w:hanging="721"/>
        <w:jc w:val="left"/>
        <w:rPr>
          <w:sz w:val="24"/>
        </w:rPr>
      </w:pPr>
      <w:r>
        <w:rPr>
          <w:sz w:val="24"/>
        </w:rPr>
        <w:t>сохранение</w:t>
      </w:r>
      <w:r>
        <w:rPr>
          <w:spacing w:val="-3"/>
          <w:sz w:val="24"/>
        </w:rPr>
        <w:t> </w:t>
      </w:r>
      <w:r>
        <w:rPr>
          <w:sz w:val="24"/>
        </w:rPr>
        <w:t>длины</w:t>
      </w:r>
      <w:r>
        <w:rPr>
          <w:spacing w:val="-1"/>
          <w:sz w:val="24"/>
        </w:rPr>
        <w:t> </w:t>
      </w:r>
      <w:r>
        <w:rPr>
          <w:spacing w:val="-2"/>
          <w:sz w:val="24"/>
        </w:rPr>
        <w:t>конечности;</w:t>
      </w:r>
    </w:p>
    <w:p>
      <w:pPr>
        <w:pStyle w:val="ListParagraph"/>
        <w:numPr>
          <w:ilvl w:val="0"/>
          <w:numId w:val="21"/>
        </w:numPr>
        <w:tabs>
          <w:tab w:pos="1145" w:val="left" w:leader="none"/>
        </w:tabs>
        <w:spacing w:line="240" w:lineRule="auto" w:before="138" w:after="0"/>
        <w:ind w:left="1145" w:right="0" w:hanging="721"/>
        <w:jc w:val="left"/>
        <w:rPr>
          <w:sz w:val="24"/>
        </w:rPr>
      </w:pPr>
      <w:r>
        <w:rPr>
          <w:sz w:val="24"/>
        </w:rPr>
        <w:t>восстановление</w:t>
      </w:r>
      <w:r>
        <w:rPr>
          <w:spacing w:val="-7"/>
          <w:sz w:val="24"/>
        </w:rPr>
        <w:t> </w:t>
      </w:r>
      <w:r>
        <w:rPr>
          <w:spacing w:val="-2"/>
          <w:sz w:val="24"/>
        </w:rPr>
        <w:t>офсета;</w:t>
      </w:r>
    </w:p>
    <w:p>
      <w:pPr>
        <w:pStyle w:val="ListParagraph"/>
        <w:numPr>
          <w:ilvl w:val="0"/>
          <w:numId w:val="21"/>
        </w:numPr>
        <w:tabs>
          <w:tab w:pos="1145" w:val="left" w:leader="none"/>
        </w:tabs>
        <w:spacing w:line="240" w:lineRule="auto" w:before="138" w:after="0"/>
        <w:ind w:left="1145" w:right="0" w:hanging="721"/>
        <w:jc w:val="left"/>
        <w:rPr>
          <w:sz w:val="24"/>
        </w:rPr>
      </w:pPr>
      <w:r>
        <w:rPr>
          <w:sz w:val="24"/>
        </w:rPr>
        <w:t>нейтральное</w:t>
      </w:r>
      <w:r>
        <w:rPr>
          <w:spacing w:val="-6"/>
          <w:sz w:val="24"/>
        </w:rPr>
        <w:t> </w:t>
      </w:r>
      <w:r>
        <w:rPr>
          <w:sz w:val="24"/>
        </w:rPr>
        <w:t>положение</w:t>
      </w:r>
      <w:r>
        <w:rPr>
          <w:spacing w:val="-3"/>
          <w:sz w:val="24"/>
        </w:rPr>
        <w:t> </w:t>
      </w:r>
      <w:r>
        <w:rPr>
          <w:sz w:val="24"/>
        </w:rPr>
        <w:t>в</w:t>
      </w:r>
      <w:r>
        <w:rPr>
          <w:spacing w:val="-3"/>
          <w:sz w:val="24"/>
        </w:rPr>
        <w:t> </w:t>
      </w:r>
      <w:r>
        <w:rPr>
          <w:spacing w:val="-2"/>
          <w:sz w:val="24"/>
        </w:rPr>
        <w:t>диафизе;</w:t>
      </w:r>
    </w:p>
    <w:p>
      <w:pPr>
        <w:pStyle w:val="ListParagraph"/>
        <w:numPr>
          <w:ilvl w:val="0"/>
          <w:numId w:val="21"/>
        </w:numPr>
        <w:tabs>
          <w:tab w:pos="1145" w:val="left" w:leader="none"/>
        </w:tabs>
        <w:spacing w:line="240" w:lineRule="auto" w:before="136" w:after="0"/>
        <w:ind w:left="1145" w:right="0" w:hanging="721"/>
        <w:jc w:val="left"/>
        <w:rPr>
          <w:sz w:val="24"/>
        </w:rPr>
      </w:pPr>
      <w:r>
        <w:rPr>
          <w:sz w:val="24"/>
        </w:rPr>
        <w:t>обеспечение</w:t>
      </w:r>
      <w:r>
        <w:rPr>
          <w:spacing w:val="-6"/>
          <w:sz w:val="24"/>
        </w:rPr>
        <w:t> </w:t>
      </w:r>
      <w:r>
        <w:rPr>
          <w:sz w:val="24"/>
        </w:rPr>
        <w:t>толщины</w:t>
      </w:r>
      <w:r>
        <w:rPr>
          <w:spacing w:val="-1"/>
          <w:sz w:val="24"/>
        </w:rPr>
        <w:t> </w:t>
      </w:r>
      <w:r>
        <w:rPr>
          <w:sz w:val="24"/>
        </w:rPr>
        <w:t>цементной</w:t>
      </w:r>
      <w:r>
        <w:rPr>
          <w:spacing w:val="-2"/>
          <w:sz w:val="24"/>
        </w:rPr>
        <w:t> </w:t>
      </w:r>
      <w:r>
        <w:rPr>
          <w:sz w:val="24"/>
        </w:rPr>
        <w:t>мантии</w:t>
      </w:r>
      <w:r>
        <w:rPr>
          <w:spacing w:val="-2"/>
          <w:sz w:val="24"/>
        </w:rPr>
        <w:t> </w:t>
      </w:r>
      <w:r>
        <w:rPr>
          <w:sz w:val="24"/>
        </w:rPr>
        <w:t>(при</w:t>
      </w:r>
      <w:r>
        <w:rPr>
          <w:spacing w:val="-5"/>
          <w:sz w:val="24"/>
        </w:rPr>
        <w:t> </w:t>
      </w:r>
      <w:r>
        <w:rPr>
          <w:sz w:val="24"/>
        </w:rPr>
        <w:t>цементном</w:t>
      </w:r>
      <w:r>
        <w:rPr>
          <w:spacing w:val="-3"/>
          <w:sz w:val="24"/>
        </w:rPr>
        <w:t> </w:t>
      </w:r>
      <w:r>
        <w:rPr>
          <w:sz w:val="24"/>
        </w:rPr>
        <w:t>типе</w:t>
      </w:r>
      <w:r>
        <w:rPr>
          <w:spacing w:val="-3"/>
          <w:sz w:val="24"/>
        </w:rPr>
        <w:t> </w:t>
      </w:r>
      <w:r>
        <w:rPr>
          <w:sz w:val="24"/>
        </w:rPr>
        <w:t>фиксации)</w:t>
      </w:r>
      <w:r>
        <w:rPr>
          <w:spacing w:val="-2"/>
          <w:sz w:val="24"/>
        </w:rPr>
        <w:t> </w:t>
      </w:r>
      <w:r>
        <w:rPr>
          <w:sz w:val="24"/>
        </w:rPr>
        <w:t>в</w:t>
      </w:r>
      <w:r>
        <w:rPr>
          <w:spacing w:val="-4"/>
          <w:sz w:val="24"/>
        </w:rPr>
        <w:t> </w:t>
      </w:r>
      <w:r>
        <w:rPr>
          <w:sz w:val="24"/>
        </w:rPr>
        <w:t>пределах</w:t>
      </w:r>
      <w:r>
        <w:rPr>
          <w:spacing w:val="3"/>
          <w:sz w:val="24"/>
        </w:rPr>
        <w:t> </w:t>
      </w:r>
      <w:r>
        <w:rPr>
          <w:sz w:val="24"/>
        </w:rPr>
        <w:t>2</w:t>
      </w:r>
      <w:r>
        <w:rPr>
          <w:spacing w:val="-2"/>
          <w:sz w:val="24"/>
        </w:rPr>
        <w:t> </w:t>
      </w:r>
      <w:r>
        <w:rPr>
          <w:spacing w:val="-5"/>
          <w:sz w:val="24"/>
        </w:rPr>
        <w:t>мм.</w:t>
      </w:r>
    </w:p>
    <w:p>
      <w:pPr>
        <w:pStyle w:val="BodyText"/>
        <w:spacing w:before="224"/>
        <w:ind w:left="0"/>
        <w:jc w:val="left"/>
      </w:pPr>
    </w:p>
    <w:p>
      <w:pPr>
        <w:pStyle w:val="Heading1"/>
        <w:numPr>
          <w:ilvl w:val="0"/>
          <w:numId w:val="13"/>
        </w:numPr>
        <w:tabs>
          <w:tab w:pos="784" w:val="left" w:leader="none"/>
        </w:tabs>
        <w:spacing w:line="240" w:lineRule="auto" w:before="1" w:after="0"/>
        <w:ind w:left="784" w:right="0" w:hanging="360"/>
        <w:jc w:val="left"/>
      </w:pPr>
      <w:bookmarkStart w:name="_bookmark41" w:id="42"/>
      <w:bookmarkEnd w:id="42"/>
      <w:r>
        <w:rPr>
          <w:b w:val="0"/>
        </w:rPr>
      </w:r>
      <w:r>
        <w:rPr>
          <w:spacing w:val="-2"/>
        </w:rPr>
        <w:t>Тромбопрофилактика</w:t>
      </w:r>
    </w:p>
    <w:p>
      <w:pPr>
        <w:pStyle w:val="BodyText"/>
        <w:spacing w:before="81"/>
        <w:ind w:left="0"/>
        <w:jc w:val="left"/>
        <w:rPr>
          <w:b/>
        </w:rPr>
      </w:pPr>
    </w:p>
    <w:p>
      <w:pPr>
        <w:pStyle w:val="BodyText"/>
        <w:ind w:left="1133"/>
      </w:pPr>
      <w:r>
        <w:rPr/>
        <w:t>Всем</w:t>
      </w:r>
      <w:r>
        <w:rPr>
          <w:spacing w:val="-7"/>
        </w:rPr>
        <w:t> </w:t>
      </w:r>
      <w:r>
        <w:rPr/>
        <w:t>пациентам</w:t>
      </w:r>
      <w:r>
        <w:rPr>
          <w:spacing w:val="-5"/>
        </w:rPr>
        <w:t> </w:t>
      </w:r>
      <w:r>
        <w:rPr/>
        <w:t>с</w:t>
      </w:r>
      <w:r>
        <w:rPr>
          <w:spacing w:val="-5"/>
        </w:rPr>
        <w:t> </w:t>
      </w:r>
      <w:r>
        <w:rPr/>
        <w:t>ППОБК</w:t>
      </w:r>
      <w:r>
        <w:rPr>
          <w:spacing w:val="-3"/>
        </w:rPr>
        <w:t> </w:t>
      </w:r>
      <w:r>
        <w:rPr/>
        <w:t>показано</w:t>
      </w:r>
      <w:r>
        <w:rPr>
          <w:spacing w:val="-4"/>
        </w:rPr>
        <w:t> </w:t>
      </w:r>
      <w:r>
        <w:rPr/>
        <w:t>проведение</w:t>
      </w:r>
      <w:r>
        <w:rPr>
          <w:spacing w:val="-5"/>
        </w:rPr>
        <w:t> </w:t>
      </w:r>
      <w:r>
        <w:rPr/>
        <w:t>тромбопрофилактики</w:t>
      </w:r>
      <w:r>
        <w:rPr>
          <w:spacing w:val="-5"/>
        </w:rPr>
        <w:t> </w:t>
      </w:r>
      <w:r>
        <w:rPr>
          <w:spacing w:val="-2"/>
        </w:rPr>
        <w:t>ВТЭО.</w:t>
      </w:r>
    </w:p>
    <w:p>
      <w:pPr>
        <w:pStyle w:val="BodyText"/>
        <w:spacing w:line="362" w:lineRule="auto" w:before="137"/>
        <w:ind w:right="138" w:firstLine="708"/>
      </w:pPr>
      <w:r>
        <w:rPr/>
        <w:t>Тромбопрофилактика относится к неотложным мероприятиям и проводить её необходимо сразу</w:t>
      </w:r>
      <w:r>
        <w:rPr>
          <w:spacing w:val="-7"/>
        </w:rPr>
        <w:t> </w:t>
      </w:r>
      <w:r>
        <w:rPr/>
        <w:t>после</w:t>
      </w:r>
      <w:r>
        <w:rPr>
          <w:spacing w:val="-3"/>
        </w:rPr>
        <w:t> </w:t>
      </w:r>
      <w:r>
        <w:rPr/>
        <w:t>обращения больного,</w:t>
      </w:r>
      <w:r>
        <w:rPr>
          <w:spacing w:val="-2"/>
        </w:rPr>
        <w:t> </w:t>
      </w:r>
      <w:r>
        <w:rPr/>
        <w:t>так</w:t>
      </w:r>
      <w:r>
        <w:rPr>
          <w:spacing w:val="-2"/>
        </w:rPr>
        <w:t> </w:t>
      </w:r>
      <w:r>
        <w:rPr/>
        <w:t>как риск</w:t>
      </w:r>
      <w:r>
        <w:rPr>
          <w:spacing w:val="-4"/>
        </w:rPr>
        <w:t> </w:t>
      </w:r>
      <w:r>
        <w:rPr/>
        <w:t>развития</w:t>
      </w:r>
      <w:r>
        <w:rPr>
          <w:spacing w:val="-2"/>
        </w:rPr>
        <w:t> </w:t>
      </w:r>
      <w:r>
        <w:rPr/>
        <w:t>венозного</w:t>
      </w:r>
      <w:r>
        <w:rPr>
          <w:spacing w:val="-2"/>
        </w:rPr>
        <w:t> </w:t>
      </w:r>
      <w:r>
        <w:rPr/>
        <w:t>тромбоза</w:t>
      </w:r>
      <w:r>
        <w:rPr>
          <w:spacing w:val="-3"/>
        </w:rPr>
        <w:t> </w:t>
      </w:r>
      <w:r>
        <w:rPr/>
        <w:t>резко</w:t>
      </w:r>
      <w:r>
        <w:rPr>
          <w:spacing w:val="-2"/>
        </w:rPr>
        <w:t> </w:t>
      </w:r>
      <w:r>
        <w:rPr/>
        <w:t>возрастает уже с момента получения травмы [</w:t>
      </w:r>
      <w:hyperlink w:history="true" w:anchor="_bookmark57">
        <w:r>
          <w:rPr>
            <w:rFonts w:ascii="Calibri" w:hAnsi="Calibri"/>
            <w:sz w:val="20"/>
          </w:rPr>
          <w:t>2</w:t>
        </w:r>
      </w:hyperlink>
      <w:r>
        <w:rPr/>
        <w:t>].</w:t>
      </w:r>
    </w:p>
    <w:p>
      <w:pPr>
        <w:pStyle w:val="BodyText"/>
        <w:spacing w:line="360" w:lineRule="auto"/>
        <w:ind w:right="135" w:firstLine="708"/>
      </w:pPr>
      <w:r>
        <w:rPr/>
        <w:t>Пациенты с ППОБК относятся к группе высокого риска развития ВТЭО ввиду характера самого перелома вне зависимости от метода его лечения, поэтому, наряду</w:t>
      </w:r>
      <w:r>
        <w:rPr>
          <w:spacing w:val="-3"/>
        </w:rPr>
        <w:t> </w:t>
      </w:r>
      <w:r>
        <w:rPr/>
        <w:t>с механической тромбо- профилактикой ВТЭО, этой категории пациентов показано проведение медикаментозной профи- </w:t>
      </w:r>
      <w:r>
        <w:rPr>
          <w:spacing w:val="-2"/>
        </w:rPr>
        <w:t>лактики.</w:t>
      </w:r>
    </w:p>
    <w:p>
      <w:pPr>
        <w:pStyle w:val="BodyText"/>
        <w:ind w:left="1133"/>
      </w:pPr>
      <w:r>
        <w:rPr/>
        <w:t>К</w:t>
      </w:r>
      <w:r>
        <w:rPr>
          <w:spacing w:val="-6"/>
        </w:rPr>
        <w:t> </w:t>
      </w:r>
      <w:r>
        <w:rPr/>
        <w:t>немедикаментозным</w:t>
      </w:r>
      <w:r>
        <w:rPr>
          <w:spacing w:val="-7"/>
        </w:rPr>
        <w:t> </w:t>
      </w:r>
      <w:r>
        <w:rPr/>
        <w:t>средствам</w:t>
      </w:r>
      <w:r>
        <w:rPr>
          <w:spacing w:val="-4"/>
        </w:rPr>
        <w:t> </w:t>
      </w:r>
      <w:r>
        <w:rPr/>
        <w:t>профилактики</w:t>
      </w:r>
      <w:r>
        <w:rPr>
          <w:spacing w:val="-4"/>
        </w:rPr>
        <w:t> </w:t>
      </w:r>
      <w:r>
        <w:rPr/>
        <w:t>ВТЭО</w:t>
      </w:r>
      <w:r>
        <w:rPr>
          <w:spacing w:val="-2"/>
        </w:rPr>
        <w:t> </w:t>
      </w:r>
      <w:r>
        <w:rPr/>
        <w:t>можно</w:t>
      </w:r>
      <w:r>
        <w:rPr>
          <w:spacing w:val="-3"/>
        </w:rPr>
        <w:t> </w:t>
      </w:r>
      <w:r>
        <w:rPr>
          <w:spacing w:val="-2"/>
        </w:rPr>
        <w:t>отнести:</w:t>
      </w:r>
    </w:p>
    <w:p>
      <w:pPr>
        <w:pStyle w:val="ListParagraph"/>
        <w:numPr>
          <w:ilvl w:val="0"/>
          <w:numId w:val="22"/>
        </w:numPr>
        <w:tabs>
          <w:tab w:pos="1380" w:val="left" w:leader="none"/>
        </w:tabs>
        <w:spacing w:line="362" w:lineRule="auto" w:before="131" w:after="0"/>
        <w:ind w:left="424" w:right="274" w:firstLine="708"/>
        <w:jc w:val="both"/>
        <w:rPr>
          <w:sz w:val="24"/>
        </w:rPr>
      </w:pPr>
      <w:r>
        <w:rPr>
          <w:sz w:val="24"/>
        </w:rPr>
        <w:t>Эластическую</w:t>
      </w:r>
      <w:r>
        <w:rPr>
          <w:spacing w:val="-6"/>
          <w:sz w:val="24"/>
        </w:rPr>
        <w:t> </w:t>
      </w:r>
      <w:r>
        <w:rPr>
          <w:sz w:val="24"/>
        </w:rPr>
        <w:t>и/или</w:t>
      </w:r>
      <w:r>
        <w:rPr>
          <w:spacing w:val="-7"/>
          <w:sz w:val="24"/>
        </w:rPr>
        <w:t> </w:t>
      </w:r>
      <w:r>
        <w:rPr>
          <w:sz w:val="24"/>
        </w:rPr>
        <w:t>перемежающуюся</w:t>
      </w:r>
      <w:r>
        <w:rPr>
          <w:spacing w:val="-6"/>
          <w:sz w:val="24"/>
        </w:rPr>
        <w:t> </w:t>
      </w:r>
      <w:r>
        <w:rPr>
          <w:sz w:val="24"/>
        </w:rPr>
        <w:t>последовательную</w:t>
      </w:r>
      <w:r>
        <w:rPr>
          <w:spacing w:val="-6"/>
          <w:sz w:val="24"/>
        </w:rPr>
        <w:t> </w:t>
      </w:r>
      <w:r>
        <w:rPr>
          <w:sz w:val="24"/>
        </w:rPr>
        <w:t>пневматическую</w:t>
      </w:r>
      <w:r>
        <w:rPr>
          <w:spacing w:val="-6"/>
          <w:sz w:val="24"/>
        </w:rPr>
        <w:t> </w:t>
      </w:r>
      <w:r>
        <w:rPr>
          <w:sz w:val="24"/>
        </w:rPr>
        <w:t>компрессию нижних конечностей.</w:t>
      </w:r>
    </w:p>
    <w:p>
      <w:pPr>
        <w:pStyle w:val="ListParagraph"/>
        <w:numPr>
          <w:ilvl w:val="0"/>
          <w:numId w:val="22"/>
        </w:numPr>
        <w:tabs>
          <w:tab w:pos="1381" w:val="left" w:leader="none"/>
        </w:tabs>
        <w:spacing w:line="271" w:lineRule="exact" w:before="0" w:after="0"/>
        <w:ind w:left="1381" w:right="0" w:hanging="248"/>
        <w:jc w:val="both"/>
        <w:rPr>
          <w:sz w:val="24"/>
        </w:rPr>
      </w:pPr>
      <w:r>
        <w:rPr>
          <w:sz w:val="24"/>
        </w:rPr>
        <w:t>Ранняя</w:t>
      </w:r>
      <w:r>
        <w:rPr>
          <w:spacing w:val="-3"/>
          <w:sz w:val="24"/>
        </w:rPr>
        <w:t> </w:t>
      </w:r>
      <w:r>
        <w:rPr>
          <w:sz w:val="24"/>
        </w:rPr>
        <w:t>мобилизацию</w:t>
      </w:r>
      <w:r>
        <w:rPr>
          <w:spacing w:val="-5"/>
          <w:sz w:val="24"/>
        </w:rPr>
        <w:t> </w:t>
      </w:r>
      <w:r>
        <w:rPr>
          <w:sz w:val="24"/>
        </w:rPr>
        <w:t>и</w:t>
      </w:r>
      <w:r>
        <w:rPr>
          <w:spacing w:val="-3"/>
          <w:sz w:val="24"/>
        </w:rPr>
        <w:t> </w:t>
      </w:r>
      <w:r>
        <w:rPr>
          <w:sz w:val="24"/>
        </w:rPr>
        <w:t>активизацию</w:t>
      </w:r>
      <w:r>
        <w:rPr>
          <w:spacing w:val="-2"/>
          <w:sz w:val="24"/>
        </w:rPr>
        <w:t> больного.</w:t>
      </w:r>
    </w:p>
    <w:p>
      <w:pPr>
        <w:pStyle w:val="ListParagraph"/>
        <w:spacing w:after="0" w:line="271" w:lineRule="exact"/>
        <w:jc w:val="both"/>
        <w:rPr>
          <w:sz w:val="24"/>
        </w:rPr>
        <w:sectPr>
          <w:pgSz w:w="11910" w:h="16840"/>
          <w:pgMar w:header="0" w:footer="1002" w:top="760" w:bottom="1200" w:left="708" w:right="425"/>
        </w:sectPr>
      </w:pPr>
    </w:p>
    <w:p>
      <w:pPr>
        <w:pStyle w:val="ListParagraph"/>
        <w:numPr>
          <w:ilvl w:val="0"/>
          <w:numId w:val="22"/>
        </w:numPr>
        <w:tabs>
          <w:tab w:pos="1381" w:val="left" w:leader="none"/>
        </w:tabs>
        <w:spacing w:line="240" w:lineRule="auto" w:before="68" w:after="0"/>
        <w:ind w:left="1381" w:right="0" w:hanging="248"/>
        <w:jc w:val="both"/>
        <w:rPr>
          <w:sz w:val="24"/>
        </w:rPr>
      </w:pPr>
      <w:r>
        <w:rPr>
          <w:sz w:val="24"/>
        </w:rPr>
        <w:t>Лечебную</w:t>
      </w:r>
      <w:r>
        <w:rPr>
          <w:spacing w:val="-6"/>
          <w:sz w:val="24"/>
        </w:rPr>
        <w:t> </w:t>
      </w:r>
      <w:r>
        <w:rPr>
          <w:spacing w:val="-2"/>
          <w:sz w:val="24"/>
        </w:rPr>
        <w:t>физкультуру.</w:t>
      </w:r>
    </w:p>
    <w:p>
      <w:pPr>
        <w:pStyle w:val="BodyText"/>
        <w:spacing w:line="360" w:lineRule="auto" w:before="136"/>
        <w:ind w:right="138" w:firstLine="708"/>
      </w:pPr>
      <w:r>
        <w:rPr/>
        <w:t>Схема тромбопрофилактики и режим дозирования антикоаглулянтов для пациентов с высо- ким риском развития ВТЭО, в зависимости от тактики лечения представлена в Приложениях №№ 10, 11, 12.</w:t>
      </w:r>
    </w:p>
    <w:p>
      <w:pPr>
        <w:pStyle w:val="BodyText"/>
        <w:spacing w:before="170"/>
        <w:ind w:left="0"/>
        <w:jc w:val="left"/>
      </w:pPr>
    </w:p>
    <w:p>
      <w:pPr>
        <w:pStyle w:val="Heading1"/>
        <w:numPr>
          <w:ilvl w:val="1"/>
          <w:numId w:val="13"/>
        </w:numPr>
        <w:tabs>
          <w:tab w:pos="904" w:val="left" w:leader="none"/>
        </w:tabs>
        <w:spacing w:line="240" w:lineRule="auto" w:before="0" w:after="0"/>
        <w:ind w:left="904" w:right="0" w:hanging="480"/>
        <w:jc w:val="left"/>
      </w:pPr>
      <w:bookmarkStart w:name="_bookmark42" w:id="43"/>
      <w:bookmarkEnd w:id="43"/>
      <w:r>
        <w:rPr>
          <w:b w:val="0"/>
        </w:rPr>
      </w:r>
      <w:r>
        <w:rPr>
          <w:spacing w:val="-5"/>
          <w:u w:val="single"/>
        </w:rPr>
        <w:t> </w:t>
      </w:r>
      <w:r>
        <w:rPr>
          <w:u w:val="single"/>
        </w:rPr>
        <w:t>​Перевод</w:t>
      </w:r>
      <w:r>
        <w:rPr>
          <w:spacing w:val="-2"/>
          <w:u w:val="single"/>
        </w:rPr>
        <w:t> </w:t>
      </w:r>
      <w:r>
        <w:rPr>
          <w:u w:val="single"/>
        </w:rPr>
        <w:t>пациента</w:t>
      </w:r>
      <w:r>
        <w:rPr>
          <w:spacing w:val="-3"/>
          <w:u w:val="single"/>
        </w:rPr>
        <w:t> </w:t>
      </w:r>
      <w:r>
        <w:rPr>
          <w:u w:val="single"/>
        </w:rPr>
        <w:t>на</w:t>
      </w:r>
      <w:r>
        <w:rPr>
          <w:spacing w:val="-2"/>
          <w:u w:val="single"/>
        </w:rPr>
        <w:t> </w:t>
      </w:r>
      <w:r>
        <w:rPr>
          <w:u w:val="single"/>
        </w:rPr>
        <w:t>непрямые</w:t>
      </w:r>
      <w:r>
        <w:rPr>
          <w:spacing w:val="-4"/>
          <w:u w:val="single"/>
        </w:rPr>
        <w:t> </w:t>
      </w:r>
      <w:r>
        <w:rPr>
          <w:u w:val="single"/>
        </w:rPr>
        <w:t>антикоагулянты</w:t>
      </w:r>
      <w:r>
        <w:rPr>
          <w:spacing w:val="-2"/>
          <w:u w:val="single"/>
        </w:rPr>
        <w:t> </w:t>
      </w:r>
      <w:r>
        <w:rPr>
          <w:u w:val="single"/>
        </w:rPr>
        <w:t>(НАК)</w:t>
      </w:r>
      <w:r>
        <w:rPr>
          <w:spacing w:val="-2"/>
          <w:u w:val="single"/>
        </w:rPr>
        <w:t> (Варфарин)</w:t>
      </w:r>
    </w:p>
    <w:p>
      <w:pPr>
        <w:pStyle w:val="BodyText"/>
        <w:spacing w:before="79"/>
        <w:ind w:left="0"/>
        <w:jc w:val="left"/>
        <w:rPr>
          <w:b/>
        </w:rPr>
      </w:pPr>
    </w:p>
    <w:p>
      <w:pPr>
        <w:pStyle w:val="BodyText"/>
        <w:spacing w:line="360" w:lineRule="auto"/>
        <w:ind w:right="141" w:firstLine="708"/>
      </w:pPr>
      <w:r>
        <w:rPr/>
        <w:t>НАК</w:t>
      </w:r>
      <w:r>
        <w:rPr>
          <w:spacing w:val="-6"/>
        </w:rPr>
        <w:t> </w:t>
      </w:r>
      <w:r>
        <w:rPr/>
        <w:t>применяют</w:t>
      </w:r>
      <w:r>
        <w:rPr>
          <w:spacing w:val="-6"/>
        </w:rPr>
        <w:t> </w:t>
      </w:r>
      <w:r>
        <w:rPr/>
        <w:t>для</w:t>
      </w:r>
      <w:r>
        <w:rPr>
          <w:spacing w:val="-6"/>
        </w:rPr>
        <w:t> </w:t>
      </w:r>
      <w:r>
        <w:rPr/>
        <w:t>продления</w:t>
      </w:r>
      <w:r>
        <w:rPr>
          <w:spacing w:val="-6"/>
        </w:rPr>
        <w:t> </w:t>
      </w:r>
      <w:r>
        <w:rPr/>
        <w:t>курса</w:t>
      </w:r>
      <w:r>
        <w:rPr>
          <w:spacing w:val="-6"/>
        </w:rPr>
        <w:t> </w:t>
      </w:r>
      <w:r>
        <w:rPr/>
        <w:t>тромбопрофилактики</w:t>
      </w:r>
      <w:r>
        <w:rPr>
          <w:spacing w:val="-3"/>
        </w:rPr>
        <w:t> </w:t>
      </w:r>
      <w:r>
        <w:rPr/>
        <w:t>после</w:t>
      </w:r>
      <w:r>
        <w:rPr>
          <w:spacing w:val="-6"/>
        </w:rPr>
        <w:t> </w:t>
      </w:r>
      <w:r>
        <w:rPr/>
        <w:t>парентеральных</w:t>
      </w:r>
      <w:r>
        <w:rPr>
          <w:spacing w:val="-4"/>
        </w:rPr>
        <w:t> </w:t>
      </w:r>
      <w:r>
        <w:rPr/>
        <w:t>антикоа- гулянтов, доза подбирается индивидуально каждому пациенту под контролем уровня МНО. Про- должительность всего курса приема антикоагулянтов – до активизации пациента, но не менее чем 10-12</w:t>
      </w:r>
      <w:r>
        <w:rPr>
          <w:spacing w:val="-8"/>
        </w:rPr>
        <w:t> </w:t>
      </w:r>
      <w:r>
        <w:rPr/>
        <w:t>недель</w:t>
      </w:r>
      <w:r>
        <w:rPr>
          <w:spacing w:val="-7"/>
        </w:rPr>
        <w:t> </w:t>
      </w:r>
      <w:r>
        <w:rPr/>
        <w:t>после</w:t>
      </w:r>
      <w:r>
        <w:rPr>
          <w:spacing w:val="-7"/>
        </w:rPr>
        <w:t> </w:t>
      </w:r>
      <w:r>
        <w:rPr/>
        <w:t>операции</w:t>
      </w:r>
      <w:r>
        <w:rPr>
          <w:spacing w:val="-7"/>
        </w:rPr>
        <w:t> </w:t>
      </w:r>
      <w:r>
        <w:rPr/>
        <w:t>эндопротезирования</w:t>
      </w:r>
      <w:r>
        <w:rPr>
          <w:spacing w:val="-8"/>
        </w:rPr>
        <w:t> </w:t>
      </w:r>
      <w:r>
        <w:rPr/>
        <w:t>тазобедренного</w:t>
      </w:r>
      <w:r>
        <w:rPr>
          <w:spacing w:val="-8"/>
        </w:rPr>
        <w:t> </w:t>
      </w:r>
      <w:r>
        <w:rPr/>
        <w:t>сустава</w:t>
      </w:r>
      <w:r>
        <w:rPr>
          <w:spacing w:val="-9"/>
        </w:rPr>
        <w:t> </w:t>
      </w:r>
      <w:r>
        <w:rPr/>
        <w:t>или</w:t>
      </w:r>
      <w:r>
        <w:rPr>
          <w:spacing w:val="-7"/>
        </w:rPr>
        <w:t> </w:t>
      </w:r>
      <w:r>
        <w:rPr/>
        <w:t>остеосинтеза</w:t>
      </w:r>
      <w:r>
        <w:rPr>
          <w:spacing w:val="-9"/>
        </w:rPr>
        <w:t> </w:t>
      </w:r>
      <w:r>
        <w:rPr/>
        <w:t>БК.</w:t>
      </w:r>
    </w:p>
    <w:p>
      <w:pPr>
        <w:pStyle w:val="BodyText"/>
        <w:spacing w:line="360" w:lineRule="auto" w:before="1"/>
        <w:ind w:right="139" w:firstLine="708"/>
      </w:pPr>
      <w:r>
        <w:rPr/>
        <w:t>Перевод пациентов с НМГ на Варфарин начинают с 7-х суток после операции (на фоне па- рентерального введения гепаринов): препарат назначают в дозе 5 мг (2 таблетки) 1 раз в сутки в одно</w:t>
      </w:r>
      <w:r>
        <w:rPr>
          <w:spacing w:val="-2"/>
        </w:rPr>
        <w:t> </w:t>
      </w:r>
      <w:r>
        <w:rPr/>
        <w:t>и то</w:t>
      </w:r>
      <w:r>
        <w:rPr>
          <w:spacing w:val="-3"/>
        </w:rPr>
        <w:t> </w:t>
      </w:r>
      <w:r>
        <w:rPr/>
        <w:t>же</w:t>
      </w:r>
      <w:r>
        <w:rPr>
          <w:spacing w:val="-1"/>
        </w:rPr>
        <w:t> </w:t>
      </w:r>
      <w:r>
        <w:rPr/>
        <w:t>время суток (вечером</w:t>
      </w:r>
      <w:r>
        <w:rPr>
          <w:spacing w:val="-1"/>
        </w:rPr>
        <w:t> </w:t>
      </w:r>
      <w:r>
        <w:rPr/>
        <w:t>после ужина).</w:t>
      </w:r>
      <w:r>
        <w:rPr>
          <w:spacing w:val="-1"/>
        </w:rPr>
        <w:t> </w:t>
      </w:r>
      <w:r>
        <w:rPr/>
        <w:t>На</w:t>
      </w:r>
      <w:r>
        <w:rPr>
          <w:spacing w:val="-2"/>
        </w:rPr>
        <w:t> </w:t>
      </w:r>
      <w:r>
        <w:rPr/>
        <w:t>9-е</w:t>
      </w:r>
      <w:r>
        <w:rPr>
          <w:spacing w:val="-1"/>
        </w:rPr>
        <w:t> </w:t>
      </w:r>
      <w:r>
        <w:rPr/>
        <w:t>сутки после</w:t>
      </w:r>
      <w:r>
        <w:rPr>
          <w:spacing w:val="-1"/>
        </w:rPr>
        <w:t> </w:t>
      </w:r>
      <w:r>
        <w:rPr/>
        <w:t>операции</w:t>
      </w:r>
      <w:r>
        <w:rPr>
          <w:spacing w:val="-2"/>
        </w:rPr>
        <w:t> </w:t>
      </w:r>
      <w:r>
        <w:rPr/>
        <w:t>(3-е</w:t>
      </w:r>
      <w:r>
        <w:rPr>
          <w:spacing w:val="-1"/>
        </w:rPr>
        <w:t> </w:t>
      </w:r>
      <w:r>
        <w:rPr/>
        <w:t>сутки от</w:t>
      </w:r>
      <w:r>
        <w:rPr>
          <w:spacing w:val="-2"/>
        </w:rPr>
        <w:t> </w:t>
      </w:r>
      <w:r>
        <w:rPr/>
        <w:t>начала приема варфарина) проводят контроль МНО (Приложение 13).</w:t>
      </w:r>
    </w:p>
    <w:p>
      <w:pPr>
        <w:pStyle w:val="BodyText"/>
        <w:spacing w:line="360" w:lineRule="auto"/>
        <w:ind w:right="150" w:firstLine="708"/>
      </w:pPr>
      <w:r>
        <w:rPr/>
        <w:t>В</w:t>
      </w:r>
      <w:r>
        <w:rPr>
          <w:spacing w:val="-2"/>
        </w:rPr>
        <w:t> </w:t>
      </w:r>
      <w:r>
        <w:rPr/>
        <w:t>дальнейшем, после</w:t>
      </w:r>
      <w:r>
        <w:rPr>
          <w:spacing w:val="-1"/>
        </w:rPr>
        <w:t> </w:t>
      </w:r>
      <w:r>
        <w:rPr/>
        <w:t>перевода</w:t>
      </w:r>
      <w:r>
        <w:rPr>
          <w:spacing w:val="-1"/>
        </w:rPr>
        <w:t> </w:t>
      </w:r>
      <w:r>
        <w:rPr/>
        <w:t>пациета</w:t>
      </w:r>
      <w:r>
        <w:rPr>
          <w:spacing w:val="-1"/>
        </w:rPr>
        <w:t> </w:t>
      </w:r>
      <w:r>
        <w:rPr/>
        <w:t>на</w:t>
      </w:r>
      <w:r>
        <w:rPr>
          <w:spacing w:val="-1"/>
        </w:rPr>
        <w:t> </w:t>
      </w:r>
      <w:r>
        <w:rPr/>
        <w:t>терапию Варфарином, необходимо осуществлять контроль эффективности НАК путем исследования МНО 1 раз в 2 недели.</w:t>
      </w:r>
    </w:p>
    <w:p>
      <w:pPr>
        <w:pStyle w:val="BodyText"/>
        <w:spacing w:before="87"/>
        <w:ind w:left="0"/>
        <w:jc w:val="left"/>
      </w:pPr>
    </w:p>
    <w:p>
      <w:pPr>
        <w:pStyle w:val="Heading1"/>
        <w:numPr>
          <w:ilvl w:val="0"/>
          <w:numId w:val="13"/>
        </w:numPr>
        <w:tabs>
          <w:tab w:pos="784" w:val="left" w:leader="none"/>
        </w:tabs>
        <w:spacing w:line="240" w:lineRule="auto" w:before="0" w:after="0"/>
        <w:ind w:left="784" w:right="0" w:hanging="360"/>
        <w:jc w:val="left"/>
      </w:pPr>
      <w:bookmarkStart w:name="_bookmark43" w:id="44"/>
      <w:bookmarkEnd w:id="44"/>
      <w:r>
        <w:rPr>
          <w:b w:val="0"/>
        </w:rPr>
      </w:r>
      <w:r>
        <w:rPr/>
        <w:t>Периоперационная</w:t>
      </w:r>
      <w:r>
        <w:rPr>
          <w:spacing w:val="-11"/>
        </w:rPr>
        <w:t> </w:t>
      </w:r>
      <w:r>
        <w:rPr>
          <w:spacing w:val="-2"/>
        </w:rPr>
        <w:t>антибиотикопрофилактика</w:t>
      </w:r>
    </w:p>
    <w:p>
      <w:pPr>
        <w:pStyle w:val="BodyText"/>
        <w:spacing w:before="82"/>
        <w:ind w:left="0"/>
        <w:jc w:val="left"/>
        <w:rPr>
          <w:b/>
        </w:rPr>
      </w:pPr>
    </w:p>
    <w:p>
      <w:pPr>
        <w:pStyle w:val="BodyText"/>
        <w:spacing w:line="360" w:lineRule="auto"/>
        <w:ind w:right="140" w:firstLine="708"/>
      </w:pPr>
      <w:r>
        <w:rPr/>
        <w:t>Основными препаратами для периоперационной антибиотикопрофилактики инфекции в области хирургического вмешательства при проведении хирургического лечения пациентов с ППОБК являются цефалоспорины 1 поколения (цефазолин), при анафилактоидных реакциях в анамнезе – гликопептиды (ванкомицин), линкозамины (клиндамицин).</w:t>
      </w:r>
    </w:p>
    <w:p>
      <w:pPr>
        <w:pStyle w:val="BodyText"/>
        <w:spacing w:line="360" w:lineRule="auto"/>
        <w:ind w:right="136" w:firstLine="708"/>
      </w:pPr>
      <w:r>
        <w:rPr/>
        <w:t>Цель ПАП – создание в кровотоке и тканях концентрации антибиотика, достаточной для предотвращения колонизации микроорганизмов, с учетом возможного развития резистентности у микроорганизмов. Выбор антибиотиков должен осуществляться с учетом рекомендаций клиниче- ского фармаколога медицинской организации.</w:t>
      </w:r>
    </w:p>
    <w:p>
      <w:pPr>
        <w:pStyle w:val="ListParagraph"/>
        <w:numPr>
          <w:ilvl w:val="0"/>
          <w:numId w:val="23"/>
        </w:numPr>
        <w:tabs>
          <w:tab w:pos="1166" w:val="left" w:leader="none"/>
        </w:tabs>
        <w:spacing w:line="360" w:lineRule="auto" w:before="1" w:after="0"/>
        <w:ind w:left="424" w:right="140" w:firstLine="566"/>
        <w:jc w:val="both"/>
        <w:rPr>
          <w:sz w:val="24"/>
        </w:rPr>
      </w:pPr>
      <w:r>
        <w:rPr>
          <w:sz w:val="24"/>
        </w:rPr>
        <w:t>Введение антибиотика осуществляется за 30-40 мин до начала оперативного вмешатель- ства, за исключением профилактики с использованием ванкомицина, осуществляемой капельно, в течение 60 мин. Начинают введение за 1,5 часа до начала оперативного вмешательства.</w:t>
      </w:r>
    </w:p>
    <w:p>
      <w:pPr>
        <w:pStyle w:val="ListParagraph"/>
        <w:numPr>
          <w:ilvl w:val="0"/>
          <w:numId w:val="23"/>
        </w:numPr>
        <w:tabs>
          <w:tab w:pos="1140" w:val="left" w:leader="none"/>
        </w:tabs>
        <w:spacing w:line="360" w:lineRule="auto" w:before="0" w:after="0"/>
        <w:ind w:left="424" w:right="141" w:firstLine="566"/>
        <w:jc w:val="both"/>
        <w:rPr>
          <w:sz w:val="24"/>
        </w:rPr>
      </w:pPr>
      <w:r>
        <w:rPr>
          <w:sz w:val="24"/>
        </w:rPr>
        <w:t>При длительных операциях интраоперационно выполняют повторное введение разовой до- зы антибиотика в зависимости от используемого препарата.</w:t>
      </w:r>
    </w:p>
    <w:p>
      <w:pPr>
        <w:pStyle w:val="ListParagraph"/>
        <w:numPr>
          <w:ilvl w:val="0"/>
          <w:numId w:val="23"/>
        </w:numPr>
        <w:tabs>
          <w:tab w:pos="1142" w:val="left" w:leader="none"/>
        </w:tabs>
        <w:spacing w:line="360" w:lineRule="auto" w:before="0" w:after="0"/>
        <w:ind w:left="424" w:right="137" w:firstLine="566"/>
        <w:jc w:val="both"/>
        <w:rPr>
          <w:sz w:val="24"/>
        </w:rPr>
      </w:pPr>
      <w:r>
        <w:rPr>
          <w:sz w:val="24"/>
        </w:rPr>
        <w:t>Любая операция при ППОБК – показание для профилактики инфекции в области хирурги- ческого вмешательства.</w:t>
      </w:r>
    </w:p>
    <w:p>
      <w:pPr>
        <w:pStyle w:val="ListParagraph"/>
        <w:numPr>
          <w:ilvl w:val="0"/>
          <w:numId w:val="23"/>
        </w:numPr>
        <w:tabs>
          <w:tab w:pos="1129" w:val="left" w:leader="none"/>
        </w:tabs>
        <w:spacing w:line="240" w:lineRule="auto" w:before="4" w:after="0"/>
        <w:ind w:left="1129" w:right="0" w:hanging="138"/>
        <w:jc w:val="both"/>
        <w:rPr>
          <w:sz w:val="24"/>
        </w:rPr>
      </w:pPr>
      <w:r>
        <w:rPr>
          <w:sz w:val="24"/>
        </w:rPr>
        <w:t>Продолжительность</w:t>
      </w:r>
      <w:r>
        <w:rPr>
          <w:spacing w:val="-4"/>
          <w:sz w:val="24"/>
        </w:rPr>
        <w:t> </w:t>
      </w:r>
      <w:r>
        <w:rPr>
          <w:sz w:val="24"/>
        </w:rPr>
        <w:t>ПАП</w:t>
      </w:r>
      <w:r>
        <w:rPr>
          <w:spacing w:val="-4"/>
          <w:sz w:val="24"/>
        </w:rPr>
        <w:t> </w:t>
      </w:r>
      <w:r>
        <w:rPr>
          <w:sz w:val="24"/>
        </w:rPr>
        <w:t>–</w:t>
      </w:r>
      <w:r>
        <w:rPr>
          <w:spacing w:val="-3"/>
          <w:sz w:val="24"/>
        </w:rPr>
        <w:t> </w:t>
      </w:r>
      <w:r>
        <w:rPr>
          <w:sz w:val="24"/>
        </w:rPr>
        <w:t>24</w:t>
      </w:r>
      <w:r>
        <w:rPr>
          <w:spacing w:val="-3"/>
          <w:sz w:val="24"/>
        </w:rPr>
        <w:t> </w:t>
      </w:r>
      <w:r>
        <w:rPr>
          <w:sz w:val="24"/>
        </w:rPr>
        <w:t>часа</w:t>
      </w:r>
      <w:r>
        <w:rPr>
          <w:spacing w:val="-3"/>
          <w:sz w:val="24"/>
        </w:rPr>
        <w:t> </w:t>
      </w:r>
      <w:r>
        <w:rPr>
          <w:spacing w:val="-5"/>
          <w:sz w:val="24"/>
        </w:rPr>
        <w:t>[</w:t>
      </w:r>
      <w:hyperlink w:history="true" w:anchor="_bookmark56">
        <w:r>
          <w:rPr>
            <w:rFonts w:ascii="Calibri" w:hAnsi="Calibri"/>
            <w:spacing w:val="-5"/>
            <w:sz w:val="22"/>
          </w:rPr>
          <w:t>1</w:t>
        </w:r>
      </w:hyperlink>
      <w:r>
        <w:rPr>
          <w:spacing w:val="-5"/>
          <w:sz w:val="24"/>
        </w:rPr>
        <w:t>]</w:t>
      </w:r>
    </w:p>
    <w:p>
      <w:pPr>
        <w:pStyle w:val="ListParagraph"/>
        <w:spacing w:after="0" w:line="240" w:lineRule="auto"/>
        <w:jc w:val="both"/>
        <w:rPr>
          <w:sz w:val="24"/>
        </w:rPr>
        <w:sectPr>
          <w:pgSz w:w="11910" w:h="16840"/>
          <w:pgMar w:header="0" w:footer="1002" w:top="760" w:bottom="1200" w:left="708" w:right="425"/>
        </w:sectPr>
      </w:pPr>
    </w:p>
    <w:p>
      <w:pPr>
        <w:pStyle w:val="BodyText"/>
        <w:spacing w:before="3"/>
        <w:ind w:left="0"/>
        <w:jc w:val="left"/>
        <w:rPr>
          <w:sz w:val="2"/>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3259"/>
        <w:gridCol w:w="3404"/>
      </w:tblGrid>
      <w:tr>
        <w:trPr>
          <w:trHeight w:val="552" w:hRule="atLeast"/>
        </w:trPr>
        <w:tc>
          <w:tcPr>
            <w:tcW w:w="3512" w:type="dxa"/>
          </w:tcPr>
          <w:p>
            <w:pPr>
              <w:pStyle w:val="TableParagraph"/>
              <w:spacing w:line="270" w:lineRule="exact"/>
              <w:ind w:left="107"/>
              <w:rPr>
                <w:sz w:val="24"/>
              </w:rPr>
            </w:pPr>
            <w:r>
              <w:rPr>
                <w:sz w:val="24"/>
              </w:rPr>
              <w:t>Вид</w:t>
            </w:r>
            <w:r>
              <w:rPr>
                <w:spacing w:val="-3"/>
                <w:sz w:val="24"/>
              </w:rPr>
              <w:t> </w:t>
            </w:r>
            <w:r>
              <w:rPr>
                <w:sz w:val="24"/>
              </w:rPr>
              <w:t>или</w:t>
            </w:r>
            <w:r>
              <w:rPr>
                <w:spacing w:val="-2"/>
                <w:sz w:val="24"/>
              </w:rPr>
              <w:t> </w:t>
            </w:r>
            <w:r>
              <w:rPr>
                <w:sz w:val="24"/>
              </w:rPr>
              <w:t>локализация</w:t>
            </w:r>
            <w:r>
              <w:rPr>
                <w:spacing w:val="-2"/>
                <w:sz w:val="24"/>
              </w:rPr>
              <w:t> операции</w:t>
            </w:r>
          </w:p>
        </w:tc>
        <w:tc>
          <w:tcPr>
            <w:tcW w:w="3259" w:type="dxa"/>
          </w:tcPr>
          <w:p>
            <w:pPr>
              <w:pStyle w:val="TableParagraph"/>
              <w:spacing w:line="270" w:lineRule="exact"/>
              <w:ind w:left="108"/>
              <w:rPr>
                <w:sz w:val="24"/>
              </w:rPr>
            </w:pPr>
            <w:r>
              <w:rPr>
                <w:sz w:val="24"/>
              </w:rPr>
              <w:t>Рекомендуемый</w:t>
            </w:r>
            <w:r>
              <w:rPr>
                <w:spacing w:val="-7"/>
                <w:sz w:val="24"/>
              </w:rPr>
              <w:t> </w:t>
            </w:r>
            <w:r>
              <w:rPr>
                <w:spacing w:val="-2"/>
                <w:sz w:val="24"/>
              </w:rPr>
              <w:t>препарат</w:t>
            </w:r>
          </w:p>
        </w:tc>
        <w:tc>
          <w:tcPr>
            <w:tcW w:w="3404" w:type="dxa"/>
          </w:tcPr>
          <w:p>
            <w:pPr>
              <w:pStyle w:val="TableParagraph"/>
              <w:spacing w:line="268" w:lineRule="exact"/>
              <w:ind w:left="111"/>
              <w:rPr>
                <w:sz w:val="24"/>
              </w:rPr>
            </w:pPr>
            <w:r>
              <w:rPr>
                <w:sz w:val="24"/>
              </w:rPr>
              <w:t>Доза</w:t>
            </w:r>
            <w:r>
              <w:rPr>
                <w:spacing w:val="-2"/>
                <w:sz w:val="24"/>
              </w:rPr>
              <w:t> </w:t>
            </w:r>
            <w:r>
              <w:rPr>
                <w:sz w:val="24"/>
              </w:rPr>
              <w:t>для взрослого</w:t>
            </w:r>
            <w:r>
              <w:rPr>
                <w:spacing w:val="-1"/>
                <w:sz w:val="24"/>
              </w:rPr>
              <w:t> </w:t>
            </w:r>
            <w:r>
              <w:rPr>
                <w:sz w:val="24"/>
              </w:rPr>
              <w:t>перед </w:t>
            </w:r>
            <w:r>
              <w:rPr>
                <w:spacing w:val="-4"/>
                <w:sz w:val="24"/>
              </w:rPr>
              <w:t>опе-</w:t>
            </w:r>
          </w:p>
          <w:p>
            <w:pPr>
              <w:pStyle w:val="TableParagraph"/>
              <w:spacing w:line="264" w:lineRule="exact"/>
              <w:ind w:left="111"/>
              <w:rPr>
                <w:sz w:val="24"/>
              </w:rPr>
            </w:pPr>
            <w:r>
              <w:rPr>
                <w:sz w:val="24"/>
              </w:rPr>
              <w:t>рацией </w:t>
            </w:r>
            <w:r>
              <w:rPr>
                <w:spacing w:val="-10"/>
                <w:sz w:val="24"/>
              </w:rPr>
              <w:t>*</w:t>
            </w:r>
          </w:p>
        </w:tc>
      </w:tr>
      <w:tr>
        <w:trPr>
          <w:trHeight w:val="1242" w:hRule="atLeast"/>
        </w:trPr>
        <w:tc>
          <w:tcPr>
            <w:tcW w:w="3512" w:type="dxa"/>
          </w:tcPr>
          <w:p>
            <w:pPr>
              <w:pStyle w:val="TableParagraph"/>
              <w:ind w:left="107" w:right="476"/>
              <w:rPr>
                <w:sz w:val="24"/>
              </w:rPr>
            </w:pPr>
            <w:r>
              <w:rPr>
                <w:sz w:val="24"/>
              </w:rPr>
              <w:t>Эндопротезирование,</w:t>
            </w:r>
            <w:r>
              <w:rPr>
                <w:spacing w:val="-15"/>
                <w:sz w:val="24"/>
              </w:rPr>
              <w:t> </w:t>
            </w:r>
            <w:r>
              <w:rPr>
                <w:sz w:val="24"/>
              </w:rPr>
              <w:t>остео- синтез при ППОБК</w:t>
            </w:r>
          </w:p>
        </w:tc>
        <w:tc>
          <w:tcPr>
            <w:tcW w:w="3259" w:type="dxa"/>
          </w:tcPr>
          <w:p>
            <w:pPr>
              <w:pStyle w:val="TableParagraph"/>
              <w:spacing w:line="270" w:lineRule="exact"/>
              <w:ind w:left="108"/>
              <w:rPr>
                <w:sz w:val="24"/>
              </w:rPr>
            </w:pPr>
            <w:hyperlink r:id="rId24">
              <w:r>
                <w:rPr>
                  <w:spacing w:val="-2"/>
                  <w:sz w:val="24"/>
                </w:rPr>
                <w:t>Цефазолин</w:t>
              </w:r>
            </w:hyperlink>
          </w:p>
          <w:p>
            <w:pPr>
              <w:pStyle w:val="TableParagraph"/>
              <w:spacing w:line="410" w:lineRule="atLeast" w:before="5"/>
              <w:ind w:left="108" w:right="2"/>
              <w:rPr>
                <w:sz w:val="24"/>
              </w:rPr>
            </w:pPr>
            <w:hyperlink r:id="rId25">
              <w:r>
                <w:rPr>
                  <w:spacing w:val="-2"/>
                  <w:sz w:val="24"/>
                </w:rPr>
                <w:t>Ванкомицин</w:t>
              </w:r>
            </w:hyperlink>
            <w:hyperlink r:id="rId25">
              <w:r>
                <w:rPr>
                  <w:spacing w:val="-2"/>
                  <w:sz w:val="24"/>
                </w:rPr>
                <w:t>*</w:t>
              </w:r>
            </w:hyperlink>
            <w:r>
              <w:rPr>
                <w:spacing w:val="-2"/>
                <w:sz w:val="24"/>
              </w:rPr>
              <w:t>* Клиндамицин</w:t>
            </w:r>
            <w:hyperlink r:id="rId26">
              <w:r>
                <w:rPr>
                  <w:spacing w:val="-2"/>
                  <w:sz w:val="24"/>
                </w:rPr>
                <w:t>*</w:t>
              </w:r>
            </w:hyperlink>
            <w:r>
              <w:rPr>
                <w:spacing w:val="-2"/>
                <w:sz w:val="24"/>
              </w:rPr>
              <w:t>*</w:t>
            </w:r>
          </w:p>
        </w:tc>
        <w:tc>
          <w:tcPr>
            <w:tcW w:w="3404" w:type="dxa"/>
          </w:tcPr>
          <w:p>
            <w:pPr>
              <w:pStyle w:val="TableParagraph"/>
              <w:spacing w:line="270" w:lineRule="exact"/>
              <w:ind w:left="111"/>
              <w:rPr>
                <w:sz w:val="24"/>
              </w:rPr>
            </w:pPr>
            <w:r>
              <w:rPr>
                <w:sz w:val="24"/>
              </w:rPr>
              <w:t>2,0 г, </w:t>
            </w:r>
            <w:r>
              <w:rPr>
                <w:spacing w:val="-5"/>
                <w:sz w:val="24"/>
              </w:rPr>
              <w:t>в/в</w:t>
            </w:r>
          </w:p>
          <w:p>
            <w:pPr>
              <w:pStyle w:val="TableParagraph"/>
              <w:spacing w:before="139"/>
              <w:ind w:left="111"/>
              <w:rPr>
                <w:sz w:val="24"/>
              </w:rPr>
            </w:pPr>
            <w:r>
              <w:rPr>
                <w:sz w:val="24"/>
              </w:rPr>
              <w:t>1,0 г, </w:t>
            </w:r>
            <w:r>
              <w:rPr>
                <w:spacing w:val="-5"/>
                <w:sz w:val="24"/>
              </w:rPr>
              <w:t>в/в</w:t>
            </w:r>
          </w:p>
          <w:p>
            <w:pPr>
              <w:pStyle w:val="TableParagraph"/>
              <w:spacing w:before="137"/>
              <w:ind w:left="111"/>
              <w:rPr>
                <w:sz w:val="24"/>
              </w:rPr>
            </w:pPr>
            <w:r>
              <w:rPr>
                <w:sz w:val="24"/>
              </w:rPr>
              <w:t>0,9 г, </w:t>
            </w:r>
            <w:r>
              <w:rPr>
                <w:spacing w:val="-5"/>
                <w:sz w:val="24"/>
              </w:rPr>
              <w:t>в/в</w:t>
            </w:r>
          </w:p>
        </w:tc>
      </w:tr>
    </w:tbl>
    <w:p>
      <w:pPr>
        <w:pStyle w:val="BodyText"/>
        <w:spacing w:before="131"/>
        <w:ind w:left="0"/>
        <w:jc w:val="left"/>
      </w:pPr>
    </w:p>
    <w:p>
      <w:pPr>
        <w:pStyle w:val="BodyText"/>
        <w:spacing w:line="360" w:lineRule="auto" w:before="1"/>
        <w:ind w:right="137"/>
      </w:pPr>
      <w:r>
        <w:rPr/>
        <w:t>*Парентеральные </w:t>
      </w:r>
      <w:hyperlink r:id="rId27">
        <w:r>
          <w:rPr/>
          <w:t>антибиотики</w:t>
        </w:r>
      </w:hyperlink>
      <w:r>
        <w:rPr/>
        <w:t> могут быть введены в виде однократной дозы непосредственно пе- ред операцией. При длительных (более 4х часов) операциях следует дополнительно вводить дозу </w:t>
      </w:r>
      <w:hyperlink r:id="rId27">
        <w:r>
          <w:rPr/>
          <w:t>антибиотика</w:t>
        </w:r>
      </w:hyperlink>
      <w:r>
        <w:rPr/>
        <w:t> каждые 4-8 ч в течение операции.</w:t>
      </w:r>
    </w:p>
    <w:p>
      <w:pPr>
        <w:pStyle w:val="BodyText"/>
        <w:spacing w:line="360" w:lineRule="auto" w:before="1"/>
        <w:ind w:right="144"/>
      </w:pPr>
      <w:r>
        <w:rPr/>
        <w:t>**В стационарах, где </w:t>
      </w:r>
      <w:hyperlink r:id="rId28">
        <w:r>
          <w:rPr/>
          <w:t>MRSA</w:t>
        </w:r>
      </w:hyperlink>
      <w:r>
        <w:rPr/>
        <w:t> часто вызывают раневую инфекцию, или для пациентов с аллергией на </w:t>
      </w:r>
      <w:hyperlink r:id="rId29">
        <w:r>
          <w:rPr/>
          <w:t>цефалоспорины</w:t>
        </w:r>
      </w:hyperlink>
      <w:r>
        <w:rPr/>
        <w:t> или </w:t>
      </w:r>
      <w:hyperlink r:id="rId30">
        <w:r>
          <w:rPr/>
          <w:t>пенициллины</w:t>
        </w:r>
      </w:hyperlink>
      <w:r>
        <w:rPr/>
        <w:t>.</w:t>
      </w:r>
    </w:p>
    <w:p>
      <w:pPr>
        <w:pStyle w:val="BodyText"/>
        <w:spacing w:line="360" w:lineRule="auto" w:before="1"/>
        <w:ind w:right="142" w:firstLine="708"/>
      </w:pPr>
      <w:r>
        <w:rPr/>
        <w:t>Профилактическое назначение антибиотиков, как правило, оказывается неэффективным в тех ситуациях, когда сохраняется высокая вероятность повторной контаминации тканей в после- операционном периоде, например:</w:t>
      </w:r>
    </w:p>
    <w:p>
      <w:pPr>
        <w:pStyle w:val="ListParagraph"/>
        <w:numPr>
          <w:ilvl w:val="1"/>
          <w:numId w:val="23"/>
        </w:numPr>
        <w:tabs>
          <w:tab w:pos="1864" w:val="left" w:leader="none"/>
        </w:tabs>
        <w:spacing w:line="275" w:lineRule="exact" w:before="0" w:after="0"/>
        <w:ind w:left="1864" w:right="0" w:hanging="731"/>
        <w:jc w:val="both"/>
        <w:rPr>
          <w:sz w:val="24"/>
        </w:rPr>
      </w:pPr>
      <w:r>
        <w:rPr>
          <w:sz w:val="24"/>
        </w:rPr>
        <w:t>у</w:t>
      </w:r>
      <w:r>
        <w:rPr>
          <w:spacing w:val="-4"/>
          <w:sz w:val="24"/>
        </w:rPr>
        <w:t> </w:t>
      </w:r>
      <w:r>
        <w:rPr>
          <w:sz w:val="24"/>
        </w:rPr>
        <w:t>пациентов</w:t>
      </w:r>
      <w:r>
        <w:rPr>
          <w:spacing w:val="-2"/>
          <w:sz w:val="24"/>
        </w:rPr>
        <w:t> </w:t>
      </w:r>
      <w:r>
        <w:rPr>
          <w:sz w:val="24"/>
        </w:rPr>
        <w:t>с</w:t>
      </w:r>
      <w:r>
        <w:rPr>
          <w:spacing w:val="-3"/>
          <w:sz w:val="24"/>
        </w:rPr>
        <w:t> </w:t>
      </w:r>
      <w:r>
        <w:rPr>
          <w:spacing w:val="-2"/>
          <w:sz w:val="24"/>
        </w:rPr>
        <w:t>трахеостомой;</w:t>
      </w:r>
    </w:p>
    <w:p>
      <w:pPr>
        <w:pStyle w:val="ListParagraph"/>
        <w:numPr>
          <w:ilvl w:val="1"/>
          <w:numId w:val="23"/>
        </w:numPr>
        <w:tabs>
          <w:tab w:pos="1865" w:val="left" w:leader="none"/>
        </w:tabs>
        <w:spacing w:line="240" w:lineRule="auto" w:before="139" w:after="0"/>
        <w:ind w:left="1865" w:right="0" w:hanging="732"/>
        <w:jc w:val="left"/>
        <w:rPr>
          <w:sz w:val="24"/>
        </w:rPr>
      </w:pPr>
      <w:r>
        <w:rPr>
          <w:sz w:val="24"/>
        </w:rPr>
        <w:t>интубированных</w:t>
      </w:r>
      <w:r>
        <w:rPr>
          <w:spacing w:val="-9"/>
          <w:sz w:val="24"/>
        </w:rPr>
        <w:t> </w:t>
      </w:r>
      <w:r>
        <w:rPr>
          <w:spacing w:val="-2"/>
          <w:sz w:val="24"/>
        </w:rPr>
        <w:t>пациентов;</w:t>
      </w:r>
    </w:p>
    <w:p>
      <w:pPr>
        <w:pStyle w:val="ListParagraph"/>
        <w:numPr>
          <w:ilvl w:val="1"/>
          <w:numId w:val="23"/>
        </w:numPr>
        <w:tabs>
          <w:tab w:pos="1865" w:val="left" w:leader="none"/>
        </w:tabs>
        <w:spacing w:line="240" w:lineRule="auto" w:before="137" w:after="0"/>
        <w:ind w:left="1865" w:right="0" w:hanging="732"/>
        <w:jc w:val="left"/>
        <w:rPr>
          <w:sz w:val="24"/>
        </w:rPr>
      </w:pPr>
      <w:r>
        <w:rPr>
          <w:sz w:val="24"/>
        </w:rPr>
        <w:t>у</w:t>
      </w:r>
      <w:r>
        <w:rPr>
          <w:spacing w:val="-5"/>
          <w:sz w:val="24"/>
        </w:rPr>
        <w:t> </w:t>
      </w:r>
      <w:r>
        <w:rPr>
          <w:sz w:val="24"/>
        </w:rPr>
        <w:t>пациентов</w:t>
      </w:r>
      <w:r>
        <w:rPr>
          <w:spacing w:val="-3"/>
          <w:sz w:val="24"/>
        </w:rPr>
        <w:t> </w:t>
      </w:r>
      <w:r>
        <w:rPr>
          <w:sz w:val="24"/>
        </w:rPr>
        <w:t>с</w:t>
      </w:r>
      <w:r>
        <w:rPr>
          <w:spacing w:val="-4"/>
          <w:sz w:val="24"/>
        </w:rPr>
        <w:t> </w:t>
      </w:r>
      <w:r>
        <w:rPr>
          <w:sz w:val="24"/>
        </w:rPr>
        <w:t>постоянным</w:t>
      </w:r>
      <w:r>
        <w:rPr>
          <w:spacing w:val="-4"/>
          <w:sz w:val="24"/>
        </w:rPr>
        <w:t> </w:t>
      </w:r>
      <w:r>
        <w:rPr>
          <w:sz w:val="24"/>
        </w:rPr>
        <w:t>мочевым</w:t>
      </w:r>
      <w:r>
        <w:rPr>
          <w:spacing w:val="-3"/>
          <w:sz w:val="24"/>
        </w:rPr>
        <w:t> </w:t>
      </w:r>
      <w:r>
        <w:rPr>
          <w:spacing w:val="-2"/>
          <w:sz w:val="24"/>
        </w:rPr>
        <w:t>катетером;</w:t>
      </w:r>
    </w:p>
    <w:p>
      <w:pPr>
        <w:pStyle w:val="ListParagraph"/>
        <w:numPr>
          <w:ilvl w:val="1"/>
          <w:numId w:val="23"/>
        </w:numPr>
        <w:tabs>
          <w:tab w:pos="1865" w:val="left" w:leader="none"/>
        </w:tabs>
        <w:spacing w:line="240" w:lineRule="auto" w:before="139" w:after="0"/>
        <w:ind w:left="1865" w:right="0" w:hanging="732"/>
        <w:jc w:val="left"/>
        <w:rPr>
          <w:sz w:val="24"/>
        </w:rPr>
      </w:pPr>
      <w:r>
        <w:rPr>
          <w:sz w:val="24"/>
        </w:rPr>
        <w:t>у</w:t>
      </w:r>
      <w:r>
        <w:rPr>
          <w:spacing w:val="-8"/>
          <w:sz w:val="24"/>
        </w:rPr>
        <w:t> </w:t>
      </w:r>
      <w:r>
        <w:rPr>
          <w:sz w:val="24"/>
        </w:rPr>
        <w:t>пациентов</w:t>
      </w:r>
      <w:r>
        <w:rPr>
          <w:spacing w:val="-4"/>
          <w:sz w:val="24"/>
        </w:rPr>
        <w:t> </w:t>
      </w:r>
      <w:r>
        <w:rPr>
          <w:sz w:val="24"/>
        </w:rPr>
        <w:t>с</w:t>
      </w:r>
      <w:r>
        <w:rPr>
          <w:spacing w:val="-3"/>
          <w:sz w:val="24"/>
        </w:rPr>
        <w:t> </w:t>
      </w:r>
      <w:r>
        <w:rPr>
          <w:sz w:val="24"/>
        </w:rPr>
        <w:t>катетерами, установленными</w:t>
      </w:r>
      <w:r>
        <w:rPr>
          <w:spacing w:val="-3"/>
          <w:sz w:val="24"/>
        </w:rPr>
        <w:t> </w:t>
      </w:r>
      <w:r>
        <w:rPr>
          <w:sz w:val="24"/>
        </w:rPr>
        <w:t>в центральное</w:t>
      </w:r>
      <w:r>
        <w:rPr>
          <w:spacing w:val="-4"/>
          <w:sz w:val="24"/>
        </w:rPr>
        <w:t> </w:t>
      </w:r>
      <w:r>
        <w:rPr>
          <w:sz w:val="24"/>
        </w:rPr>
        <w:t>венозное</w:t>
      </w:r>
      <w:r>
        <w:rPr>
          <w:spacing w:val="-3"/>
          <w:sz w:val="24"/>
        </w:rPr>
        <w:t> </w:t>
      </w:r>
      <w:r>
        <w:rPr>
          <w:spacing w:val="-2"/>
          <w:sz w:val="24"/>
        </w:rPr>
        <w:t>русло.</w:t>
      </w:r>
    </w:p>
    <w:p>
      <w:pPr>
        <w:pStyle w:val="BodyText"/>
        <w:spacing w:before="223"/>
        <w:ind w:left="0"/>
        <w:jc w:val="left"/>
      </w:pPr>
    </w:p>
    <w:p>
      <w:pPr>
        <w:pStyle w:val="Heading1"/>
        <w:numPr>
          <w:ilvl w:val="0"/>
          <w:numId w:val="13"/>
        </w:numPr>
        <w:tabs>
          <w:tab w:pos="784" w:val="left" w:leader="none"/>
        </w:tabs>
        <w:spacing w:line="240" w:lineRule="auto" w:before="1" w:after="0"/>
        <w:ind w:left="784" w:right="0" w:hanging="360"/>
        <w:jc w:val="left"/>
      </w:pPr>
      <w:bookmarkStart w:name="_bookmark44" w:id="45"/>
      <w:bookmarkEnd w:id="45"/>
      <w:r>
        <w:rPr>
          <w:b w:val="0"/>
        </w:rPr>
      </w:r>
      <w:r>
        <w:rPr/>
        <w:t>Ведение</w:t>
      </w:r>
      <w:r>
        <w:rPr>
          <w:spacing w:val="-7"/>
        </w:rPr>
        <w:t> </w:t>
      </w:r>
      <w:r>
        <w:rPr/>
        <w:t>пациента</w:t>
      </w:r>
      <w:r>
        <w:rPr>
          <w:spacing w:val="-7"/>
        </w:rPr>
        <w:t> </w:t>
      </w:r>
      <w:r>
        <w:rPr/>
        <w:t>в</w:t>
      </w:r>
      <w:r>
        <w:rPr>
          <w:spacing w:val="-4"/>
        </w:rPr>
        <w:t> </w:t>
      </w:r>
      <w:r>
        <w:rPr/>
        <w:t>послеоперационном</w:t>
      </w:r>
      <w:r>
        <w:rPr>
          <w:spacing w:val="-6"/>
        </w:rPr>
        <w:t> </w:t>
      </w:r>
      <w:r>
        <w:rPr>
          <w:spacing w:val="-2"/>
        </w:rPr>
        <w:t>периоде</w:t>
      </w:r>
    </w:p>
    <w:p>
      <w:pPr>
        <w:pStyle w:val="BodyText"/>
        <w:spacing w:before="81"/>
        <w:ind w:left="0"/>
        <w:jc w:val="left"/>
        <w:rPr>
          <w:b/>
        </w:rPr>
      </w:pPr>
    </w:p>
    <w:p>
      <w:pPr>
        <w:pStyle w:val="BodyText"/>
        <w:spacing w:line="360" w:lineRule="auto"/>
        <w:ind w:right="136" w:firstLine="708"/>
      </w:pPr>
      <w:r>
        <w:rPr/>
        <w:t>Пациентам с</w:t>
      </w:r>
      <w:r>
        <w:rPr>
          <w:spacing w:val="-1"/>
        </w:rPr>
        <w:t> </w:t>
      </w:r>
      <w:r>
        <w:rPr/>
        <w:t>ППОБК с целью контроля витальных функций может потребоваться перевод в отделение реанимации или палату интенсивной терапии. Необходимость перевода пациента в от- деление реанимации или палату интенсивной терапии определяет врач анестезиолог- реаниматолог, проводящий анестезию.</w:t>
      </w:r>
    </w:p>
    <w:p>
      <w:pPr>
        <w:pStyle w:val="BodyText"/>
        <w:spacing w:line="362" w:lineRule="auto"/>
        <w:ind w:right="140" w:firstLine="708"/>
      </w:pPr>
      <w:r>
        <w:rPr/>
        <w:t>В отделении реанимации или в палате интенсивной терапии должен быть обеспечена пол- ноценная анальгезия и температурный комфорт.</w:t>
      </w:r>
    </w:p>
    <w:p>
      <w:pPr>
        <w:pStyle w:val="BodyText"/>
        <w:spacing w:line="360" w:lineRule="auto"/>
        <w:ind w:right="139" w:firstLine="708"/>
      </w:pPr>
      <w:r>
        <w:rPr/>
        <w:t>Длительность пребывания пациента в отделении реанимации или в палате интенсивной те- рапии определяет врач анестезиолог-реаниматолог.</w:t>
      </w:r>
    </w:p>
    <w:p>
      <w:pPr>
        <w:pStyle w:val="BodyText"/>
        <w:spacing w:before="163"/>
        <w:ind w:left="0"/>
        <w:jc w:val="left"/>
      </w:pPr>
    </w:p>
    <w:p>
      <w:pPr>
        <w:pStyle w:val="Heading1"/>
        <w:numPr>
          <w:ilvl w:val="1"/>
          <w:numId w:val="13"/>
        </w:numPr>
        <w:tabs>
          <w:tab w:pos="904" w:val="left" w:leader="none"/>
        </w:tabs>
        <w:spacing w:line="240" w:lineRule="auto" w:before="1" w:after="0"/>
        <w:ind w:left="904" w:right="0" w:hanging="480"/>
        <w:jc w:val="left"/>
      </w:pPr>
      <w:bookmarkStart w:name="_bookmark45" w:id="46"/>
      <w:bookmarkEnd w:id="46"/>
      <w:r>
        <w:rPr>
          <w:b w:val="0"/>
        </w:rPr>
      </w:r>
      <w:r>
        <w:rPr>
          <w:spacing w:val="-5"/>
          <w:u w:val="single"/>
        </w:rPr>
        <w:t> </w:t>
      </w:r>
      <w:r>
        <w:rPr>
          <w:u w:val="single"/>
        </w:rPr>
        <w:t>​Послеоперационное</w:t>
      </w:r>
      <w:r>
        <w:rPr>
          <w:spacing w:val="-4"/>
          <w:u w:val="single"/>
        </w:rPr>
        <w:t> </w:t>
      </w:r>
      <w:r>
        <w:rPr>
          <w:spacing w:val="-2"/>
          <w:u w:val="single"/>
        </w:rPr>
        <w:t>обезболивание</w:t>
      </w:r>
    </w:p>
    <w:p>
      <w:pPr>
        <w:pStyle w:val="BodyText"/>
        <w:spacing w:before="81"/>
        <w:ind w:left="0"/>
        <w:jc w:val="left"/>
        <w:rPr>
          <w:b/>
        </w:rPr>
      </w:pPr>
    </w:p>
    <w:p>
      <w:pPr>
        <w:pStyle w:val="BodyText"/>
        <w:spacing w:line="360" w:lineRule="auto"/>
        <w:ind w:firstLine="708"/>
        <w:jc w:val="left"/>
      </w:pPr>
      <w:r>
        <w:rPr/>
        <w:t>Медикаментозное обезболивание должно быть достаточным для обеспечения мобилизации пациентов через 24 часа после операции.</w:t>
      </w:r>
    </w:p>
    <w:p>
      <w:pPr>
        <w:pStyle w:val="BodyText"/>
        <w:spacing w:line="362" w:lineRule="auto"/>
        <w:ind w:firstLine="708"/>
        <w:jc w:val="left"/>
      </w:pPr>
      <w:r>
        <w:rPr/>
        <w:t>С этой целью могут применяться парацетамол, НПВС, опиоидные анальгетики в зависимо- сти</w:t>
      </w:r>
      <w:r>
        <w:rPr>
          <w:spacing w:val="19"/>
        </w:rPr>
        <w:t> </w:t>
      </w:r>
      <w:r>
        <w:rPr/>
        <w:t>от</w:t>
      </w:r>
      <w:r>
        <w:rPr>
          <w:spacing w:val="21"/>
        </w:rPr>
        <w:t> </w:t>
      </w:r>
      <w:r>
        <w:rPr/>
        <w:t>степени</w:t>
      </w:r>
      <w:r>
        <w:rPr>
          <w:spacing w:val="21"/>
        </w:rPr>
        <w:t> </w:t>
      </w:r>
      <w:r>
        <w:rPr/>
        <w:t>выраженности</w:t>
      </w:r>
      <w:r>
        <w:rPr>
          <w:spacing w:val="22"/>
        </w:rPr>
        <w:t> </w:t>
      </w:r>
      <w:r>
        <w:rPr/>
        <w:t>болевого</w:t>
      </w:r>
      <w:r>
        <w:rPr>
          <w:spacing w:val="20"/>
        </w:rPr>
        <w:t> </w:t>
      </w:r>
      <w:r>
        <w:rPr/>
        <w:t>синдрома</w:t>
      </w:r>
      <w:r>
        <w:rPr>
          <w:spacing w:val="19"/>
        </w:rPr>
        <w:t> </w:t>
      </w:r>
      <w:r>
        <w:rPr/>
        <w:t>по</w:t>
      </w:r>
      <w:r>
        <w:rPr>
          <w:spacing w:val="21"/>
        </w:rPr>
        <w:t> </w:t>
      </w:r>
      <w:r>
        <w:rPr/>
        <w:t>ВАШ,</w:t>
      </w:r>
      <w:r>
        <w:rPr>
          <w:spacing w:val="22"/>
        </w:rPr>
        <w:t> </w:t>
      </w:r>
      <w:r>
        <w:rPr/>
        <w:t>аналогично</w:t>
      </w:r>
      <w:r>
        <w:rPr>
          <w:spacing w:val="20"/>
        </w:rPr>
        <w:t> </w:t>
      </w:r>
      <w:r>
        <w:rPr/>
        <w:t>схеме</w:t>
      </w:r>
      <w:r>
        <w:rPr>
          <w:spacing w:val="20"/>
        </w:rPr>
        <w:t> </w:t>
      </w:r>
      <w:r>
        <w:rPr>
          <w:spacing w:val="-2"/>
        </w:rPr>
        <w:t>предоперационной</w:t>
      </w:r>
    </w:p>
    <w:p>
      <w:pPr>
        <w:pStyle w:val="BodyText"/>
        <w:spacing w:after="0" w:line="362" w:lineRule="auto"/>
        <w:jc w:val="left"/>
        <w:sectPr>
          <w:pgSz w:w="11910" w:h="16840"/>
          <w:pgMar w:header="0" w:footer="1002" w:top="1220" w:bottom="1200" w:left="708" w:right="425"/>
        </w:sectPr>
      </w:pPr>
    </w:p>
    <w:p>
      <w:pPr>
        <w:pStyle w:val="BodyText"/>
        <w:spacing w:line="360" w:lineRule="auto" w:before="68"/>
        <w:jc w:val="left"/>
      </w:pPr>
      <w:r>
        <w:rPr/>
        <w:t>анальгезии</w:t>
      </w:r>
      <w:r>
        <w:rPr>
          <w:spacing w:val="38"/>
        </w:rPr>
        <w:t> </w:t>
      </w:r>
      <w:r>
        <w:rPr/>
        <w:t>(см.</w:t>
      </w:r>
      <w:r>
        <w:rPr>
          <w:spacing w:val="37"/>
        </w:rPr>
        <w:t> </w:t>
      </w:r>
      <w:r>
        <w:rPr/>
        <w:t>Раздел</w:t>
      </w:r>
      <w:r>
        <w:rPr>
          <w:spacing w:val="37"/>
        </w:rPr>
        <w:t> </w:t>
      </w:r>
      <w:r>
        <w:rPr/>
        <w:t>7.</w:t>
      </w:r>
      <w:r>
        <w:rPr>
          <w:spacing w:val="37"/>
        </w:rPr>
        <w:t> </w:t>
      </w:r>
      <w:r>
        <w:rPr/>
        <w:t>Анальгезия).</w:t>
      </w:r>
      <w:r>
        <w:rPr>
          <w:spacing w:val="40"/>
        </w:rPr>
        <w:t> </w:t>
      </w:r>
      <w:r>
        <w:rPr/>
        <w:t>В</w:t>
      </w:r>
      <w:r>
        <w:rPr>
          <w:spacing w:val="35"/>
        </w:rPr>
        <w:t> </w:t>
      </w:r>
      <w:r>
        <w:rPr/>
        <w:t>послеоперационном</w:t>
      </w:r>
      <w:r>
        <w:rPr>
          <w:spacing w:val="36"/>
        </w:rPr>
        <w:t> </w:t>
      </w:r>
      <w:r>
        <w:rPr/>
        <w:t>периоде</w:t>
      </w:r>
      <w:r>
        <w:rPr>
          <w:spacing w:val="36"/>
        </w:rPr>
        <w:t> </w:t>
      </w:r>
      <w:r>
        <w:rPr/>
        <w:t>возможно</w:t>
      </w:r>
      <w:r>
        <w:rPr>
          <w:spacing w:val="37"/>
        </w:rPr>
        <w:t> </w:t>
      </w:r>
      <w:r>
        <w:rPr/>
        <w:t>использование продленной эпидуральной анальгезии.</w:t>
      </w:r>
    </w:p>
    <w:p>
      <w:pPr>
        <w:pStyle w:val="BodyText"/>
        <w:spacing w:before="168"/>
        <w:ind w:left="0"/>
        <w:jc w:val="left"/>
      </w:pPr>
    </w:p>
    <w:p>
      <w:pPr>
        <w:pStyle w:val="Heading1"/>
        <w:numPr>
          <w:ilvl w:val="1"/>
          <w:numId w:val="13"/>
        </w:numPr>
        <w:tabs>
          <w:tab w:pos="904" w:val="left" w:leader="none"/>
        </w:tabs>
        <w:spacing w:line="240" w:lineRule="auto" w:before="0" w:after="0"/>
        <w:ind w:left="904" w:right="0" w:hanging="480"/>
        <w:jc w:val="left"/>
      </w:pPr>
      <w:bookmarkStart w:name="_bookmark46" w:id="47"/>
      <w:bookmarkEnd w:id="47"/>
      <w:r>
        <w:rPr>
          <w:b w:val="0"/>
        </w:rPr>
      </w:r>
      <w:r>
        <w:rPr>
          <w:spacing w:val="-5"/>
          <w:u w:val="single"/>
        </w:rPr>
        <w:t> </w:t>
      </w:r>
      <w:r>
        <w:rPr>
          <w:u w:val="single"/>
        </w:rPr>
        <w:t>​Принципы</w:t>
      </w:r>
      <w:r>
        <w:rPr>
          <w:spacing w:val="-5"/>
          <w:u w:val="single"/>
        </w:rPr>
        <w:t> </w:t>
      </w:r>
      <w:r>
        <w:rPr>
          <w:u w:val="single"/>
        </w:rPr>
        <w:t>послеоперационного</w:t>
      </w:r>
      <w:r>
        <w:rPr>
          <w:spacing w:val="-3"/>
          <w:u w:val="single"/>
        </w:rPr>
        <w:t> </w:t>
      </w:r>
      <w:r>
        <w:rPr>
          <w:u w:val="single"/>
        </w:rPr>
        <w:t>осмотра</w:t>
      </w:r>
      <w:r>
        <w:rPr>
          <w:spacing w:val="-2"/>
          <w:u w:val="single"/>
        </w:rPr>
        <w:t> </w:t>
      </w:r>
      <w:r>
        <w:rPr>
          <w:u w:val="single"/>
        </w:rPr>
        <w:t>и</w:t>
      </w:r>
      <w:r>
        <w:rPr>
          <w:spacing w:val="-2"/>
          <w:u w:val="single"/>
        </w:rPr>
        <w:t> </w:t>
      </w:r>
      <w:r>
        <w:rPr>
          <w:u w:val="single"/>
        </w:rPr>
        <w:t>лечения</w:t>
      </w:r>
      <w:r>
        <w:rPr>
          <w:spacing w:val="-3"/>
          <w:u w:val="single"/>
        </w:rPr>
        <w:t> </w:t>
      </w:r>
      <w:r>
        <w:rPr>
          <w:u w:val="single"/>
        </w:rPr>
        <w:t>пациентов</w:t>
      </w:r>
      <w:r>
        <w:rPr>
          <w:spacing w:val="-2"/>
          <w:u w:val="single"/>
        </w:rPr>
        <w:t> </w:t>
      </w:r>
      <w:r>
        <w:rPr>
          <w:u w:val="single"/>
        </w:rPr>
        <w:t>с</w:t>
      </w:r>
      <w:r>
        <w:rPr>
          <w:spacing w:val="-4"/>
          <w:u w:val="single"/>
        </w:rPr>
        <w:t> </w:t>
      </w:r>
      <w:r>
        <w:rPr>
          <w:spacing w:val="-2"/>
          <w:u w:val="single"/>
        </w:rPr>
        <w:t>ППОБК</w:t>
      </w:r>
    </w:p>
    <w:p>
      <w:pPr>
        <w:pStyle w:val="BodyText"/>
        <w:spacing w:before="131"/>
        <w:ind w:left="0"/>
        <w:jc w:val="left"/>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7"/>
        <w:gridCol w:w="5248"/>
      </w:tblGrid>
      <w:tr>
        <w:trPr>
          <w:trHeight w:val="546" w:hRule="atLeast"/>
        </w:trPr>
        <w:tc>
          <w:tcPr>
            <w:tcW w:w="4787" w:type="dxa"/>
          </w:tcPr>
          <w:p>
            <w:pPr>
              <w:pStyle w:val="TableParagraph"/>
              <w:spacing w:line="270" w:lineRule="exact"/>
              <w:ind w:left="107"/>
              <w:rPr>
                <w:sz w:val="24"/>
              </w:rPr>
            </w:pPr>
            <w:r>
              <w:rPr>
                <w:sz w:val="24"/>
              </w:rPr>
              <w:t>Элементы</w:t>
            </w:r>
            <w:r>
              <w:rPr>
                <w:spacing w:val="-3"/>
                <w:sz w:val="24"/>
              </w:rPr>
              <w:t> </w:t>
            </w:r>
            <w:r>
              <w:rPr>
                <w:sz w:val="24"/>
              </w:rPr>
              <w:t>оценки</w:t>
            </w:r>
            <w:r>
              <w:rPr>
                <w:spacing w:val="-2"/>
                <w:sz w:val="24"/>
              </w:rPr>
              <w:t> состояния</w:t>
            </w:r>
          </w:p>
        </w:tc>
        <w:tc>
          <w:tcPr>
            <w:tcW w:w="5248" w:type="dxa"/>
          </w:tcPr>
          <w:p>
            <w:pPr>
              <w:pStyle w:val="TableParagraph"/>
              <w:spacing w:line="270" w:lineRule="exact"/>
              <w:ind w:left="107"/>
              <w:rPr>
                <w:sz w:val="24"/>
              </w:rPr>
            </w:pPr>
            <w:r>
              <w:rPr>
                <w:sz w:val="24"/>
              </w:rPr>
              <w:t>Профилактика/</w:t>
            </w:r>
            <w:r>
              <w:rPr>
                <w:spacing w:val="-8"/>
                <w:sz w:val="24"/>
              </w:rPr>
              <w:t> </w:t>
            </w:r>
            <w:r>
              <w:rPr>
                <w:spacing w:val="-2"/>
                <w:sz w:val="24"/>
              </w:rPr>
              <w:t>лечение</w:t>
            </w:r>
          </w:p>
        </w:tc>
      </w:tr>
      <w:tr>
        <w:trPr>
          <w:trHeight w:val="4260" w:hRule="atLeast"/>
        </w:trPr>
        <w:tc>
          <w:tcPr>
            <w:tcW w:w="4787" w:type="dxa"/>
          </w:tcPr>
          <w:p>
            <w:pPr>
              <w:pStyle w:val="TableParagraph"/>
              <w:spacing w:line="270" w:lineRule="exact"/>
              <w:ind w:left="107"/>
              <w:rPr>
                <w:sz w:val="24"/>
              </w:rPr>
            </w:pPr>
            <w:r>
              <w:rPr>
                <w:sz w:val="24"/>
              </w:rPr>
              <w:t>Делирий/</w:t>
            </w:r>
            <w:r>
              <w:rPr>
                <w:spacing w:val="-8"/>
                <w:sz w:val="24"/>
              </w:rPr>
              <w:t> </w:t>
            </w:r>
            <w:r>
              <w:rPr>
                <w:sz w:val="24"/>
              </w:rPr>
              <w:t>нарушение</w:t>
            </w:r>
            <w:r>
              <w:rPr>
                <w:spacing w:val="-6"/>
                <w:sz w:val="24"/>
              </w:rPr>
              <w:t> </w:t>
            </w:r>
            <w:r>
              <w:rPr>
                <w:sz w:val="24"/>
              </w:rPr>
              <w:t>когнитивных</w:t>
            </w:r>
            <w:r>
              <w:rPr>
                <w:spacing w:val="-3"/>
                <w:sz w:val="24"/>
              </w:rPr>
              <w:t> </w:t>
            </w:r>
            <w:r>
              <w:rPr>
                <w:spacing w:val="-2"/>
                <w:sz w:val="24"/>
              </w:rPr>
              <w:t>функций</w:t>
            </w:r>
          </w:p>
        </w:tc>
        <w:tc>
          <w:tcPr>
            <w:tcW w:w="5248" w:type="dxa"/>
          </w:tcPr>
          <w:p>
            <w:pPr>
              <w:pStyle w:val="TableParagraph"/>
              <w:numPr>
                <w:ilvl w:val="0"/>
                <w:numId w:val="24"/>
              </w:numPr>
              <w:tabs>
                <w:tab w:pos="467" w:val="left" w:leader="none"/>
              </w:tabs>
              <w:spacing w:line="287" w:lineRule="exact" w:before="0" w:after="0"/>
              <w:ind w:left="467" w:right="0" w:hanging="360"/>
              <w:jc w:val="both"/>
              <w:rPr>
                <w:sz w:val="24"/>
              </w:rPr>
            </w:pPr>
            <w:r>
              <w:rPr>
                <w:sz w:val="24"/>
              </w:rPr>
              <w:t>Купирование</w:t>
            </w:r>
            <w:r>
              <w:rPr>
                <w:spacing w:val="-9"/>
                <w:sz w:val="24"/>
              </w:rPr>
              <w:t> </w:t>
            </w:r>
            <w:r>
              <w:rPr>
                <w:sz w:val="24"/>
              </w:rPr>
              <w:t>болевого</w:t>
            </w:r>
            <w:r>
              <w:rPr>
                <w:spacing w:val="-4"/>
                <w:sz w:val="24"/>
              </w:rPr>
              <w:t> </w:t>
            </w:r>
            <w:r>
              <w:rPr>
                <w:spacing w:val="-2"/>
                <w:sz w:val="24"/>
              </w:rPr>
              <w:t>синдрома</w:t>
            </w:r>
          </w:p>
          <w:p>
            <w:pPr>
              <w:pStyle w:val="TableParagraph"/>
              <w:numPr>
                <w:ilvl w:val="0"/>
                <w:numId w:val="24"/>
              </w:numPr>
              <w:tabs>
                <w:tab w:pos="467" w:val="left" w:leader="none"/>
              </w:tabs>
              <w:spacing w:line="240" w:lineRule="auto" w:before="0" w:after="0"/>
              <w:ind w:left="467" w:right="98" w:hanging="361"/>
              <w:jc w:val="both"/>
              <w:rPr>
                <w:sz w:val="24"/>
              </w:rPr>
            </w:pPr>
            <w:r>
              <w:rPr>
                <w:sz w:val="24"/>
              </w:rPr>
              <w:t>Оптимизация окружения (при нарушении</w:t>
            </w:r>
            <w:r>
              <w:rPr>
                <w:spacing w:val="40"/>
                <w:sz w:val="24"/>
              </w:rPr>
              <w:t> </w:t>
            </w:r>
            <w:r>
              <w:rPr>
                <w:sz w:val="24"/>
              </w:rPr>
              <w:t>сна - консультация психиатра, минимизация фиксации, присутствие родственников у по- </w:t>
            </w:r>
            <w:r>
              <w:rPr>
                <w:spacing w:val="-2"/>
                <w:sz w:val="24"/>
              </w:rPr>
              <w:t>стели)</w:t>
            </w:r>
          </w:p>
          <w:p>
            <w:pPr>
              <w:pStyle w:val="TableParagraph"/>
              <w:numPr>
                <w:ilvl w:val="0"/>
                <w:numId w:val="24"/>
              </w:numPr>
              <w:tabs>
                <w:tab w:pos="467" w:val="left" w:leader="none"/>
              </w:tabs>
              <w:spacing w:line="293" w:lineRule="exact" w:before="0" w:after="0"/>
              <w:ind w:left="467" w:right="0" w:hanging="360"/>
              <w:jc w:val="both"/>
              <w:rPr>
                <w:sz w:val="24"/>
              </w:rPr>
            </w:pPr>
            <w:r>
              <w:rPr>
                <w:sz w:val="24"/>
              </w:rPr>
              <w:t>Доступность</w:t>
            </w:r>
            <w:r>
              <w:rPr>
                <w:spacing w:val="-4"/>
                <w:sz w:val="24"/>
              </w:rPr>
              <w:t> </w:t>
            </w:r>
            <w:r>
              <w:rPr>
                <w:sz w:val="24"/>
              </w:rPr>
              <w:t>очков</w:t>
            </w:r>
            <w:r>
              <w:rPr>
                <w:spacing w:val="-4"/>
                <w:sz w:val="24"/>
              </w:rPr>
              <w:t> </w:t>
            </w:r>
            <w:r>
              <w:rPr>
                <w:sz w:val="24"/>
              </w:rPr>
              <w:t>и</w:t>
            </w:r>
            <w:r>
              <w:rPr>
                <w:spacing w:val="-3"/>
                <w:sz w:val="24"/>
              </w:rPr>
              <w:t> </w:t>
            </w:r>
            <w:r>
              <w:rPr>
                <w:sz w:val="24"/>
              </w:rPr>
              <w:t>слуховых</w:t>
            </w:r>
            <w:r>
              <w:rPr>
                <w:spacing w:val="-1"/>
                <w:sz w:val="24"/>
              </w:rPr>
              <w:t> </w:t>
            </w:r>
            <w:r>
              <w:rPr>
                <w:spacing w:val="-2"/>
                <w:sz w:val="24"/>
              </w:rPr>
              <w:t>аппаратов</w:t>
            </w:r>
          </w:p>
          <w:p>
            <w:pPr>
              <w:pStyle w:val="TableParagraph"/>
              <w:numPr>
                <w:ilvl w:val="0"/>
                <w:numId w:val="24"/>
              </w:numPr>
              <w:tabs>
                <w:tab w:pos="467" w:val="left" w:leader="none"/>
              </w:tabs>
              <w:spacing w:line="293" w:lineRule="exact" w:before="0" w:after="0"/>
              <w:ind w:left="467" w:right="0" w:hanging="360"/>
              <w:jc w:val="both"/>
              <w:rPr>
                <w:sz w:val="24"/>
              </w:rPr>
            </w:pPr>
            <w:r>
              <w:rPr>
                <w:sz w:val="24"/>
              </w:rPr>
              <w:t>Удаление</w:t>
            </w:r>
            <w:r>
              <w:rPr>
                <w:spacing w:val="-3"/>
                <w:sz w:val="24"/>
              </w:rPr>
              <w:t> </w:t>
            </w:r>
            <w:r>
              <w:rPr>
                <w:spacing w:val="-2"/>
                <w:sz w:val="24"/>
              </w:rPr>
              <w:t>катетеров</w:t>
            </w:r>
          </w:p>
          <w:p>
            <w:pPr>
              <w:pStyle w:val="TableParagraph"/>
              <w:numPr>
                <w:ilvl w:val="0"/>
                <w:numId w:val="24"/>
              </w:numPr>
              <w:tabs>
                <w:tab w:pos="467" w:val="left" w:leader="none"/>
              </w:tabs>
              <w:spacing w:line="240" w:lineRule="auto" w:before="0" w:after="0"/>
              <w:ind w:left="467" w:right="133" w:hanging="361"/>
              <w:jc w:val="both"/>
              <w:rPr>
                <w:sz w:val="24"/>
              </w:rPr>
            </w:pPr>
            <w:r>
              <w:rPr>
                <w:sz w:val="24"/>
              </w:rPr>
              <w:t>Контроль</w:t>
            </w:r>
            <w:r>
              <w:rPr>
                <w:spacing w:val="-9"/>
                <w:sz w:val="24"/>
              </w:rPr>
              <w:t> </w:t>
            </w:r>
            <w:r>
              <w:rPr>
                <w:sz w:val="24"/>
              </w:rPr>
              <w:t>за</w:t>
            </w:r>
            <w:r>
              <w:rPr>
                <w:spacing w:val="-10"/>
                <w:sz w:val="24"/>
              </w:rPr>
              <w:t> </w:t>
            </w:r>
            <w:r>
              <w:rPr>
                <w:sz w:val="24"/>
              </w:rPr>
              <w:t>повязкой</w:t>
            </w:r>
            <w:r>
              <w:rPr>
                <w:spacing w:val="-11"/>
                <w:sz w:val="24"/>
              </w:rPr>
              <w:t> </w:t>
            </w:r>
            <w:r>
              <w:rPr>
                <w:sz w:val="24"/>
              </w:rPr>
              <w:t>на</w:t>
            </w:r>
            <w:r>
              <w:rPr>
                <w:spacing w:val="-10"/>
                <w:sz w:val="24"/>
              </w:rPr>
              <w:t> </w:t>
            </w:r>
            <w:r>
              <w:rPr>
                <w:sz w:val="24"/>
              </w:rPr>
              <w:t>послеоперационной </w:t>
            </w:r>
            <w:r>
              <w:rPr>
                <w:spacing w:val="-4"/>
                <w:sz w:val="24"/>
              </w:rPr>
              <w:t>ране</w:t>
            </w:r>
          </w:p>
          <w:p>
            <w:pPr>
              <w:pStyle w:val="TableParagraph"/>
              <w:numPr>
                <w:ilvl w:val="0"/>
                <w:numId w:val="24"/>
              </w:numPr>
              <w:tabs>
                <w:tab w:pos="467" w:val="left" w:leader="none"/>
              </w:tabs>
              <w:spacing w:line="293" w:lineRule="exact" w:before="0" w:after="0"/>
              <w:ind w:left="467" w:right="0" w:hanging="360"/>
              <w:jc w:val="both"/>
              <w:rPr>
                <w:sz w:val="24"/>
              </w:rPr>
            </w:pPr>
            <w:r>
              <w:rPr>
                <w:sz w:val="24"/>
              </w:rPr>
              <w:t>Мониторинг</w:t>
            </w:r>
            <w:r>
              <w:rPr>
                <w:spacing w:val="-4"/>
                <w:sz w:val="24"/>
              </w:rPr>
              <w:t> </w:t>
            </w:r>
            <w:r>
              <w:rPr>
                <w:sz w:val="24"/>
              </w:rPr>
              <w:t>синдрома</w:t>
            </w:r>
            <w:r>
              <w:rPr>
                <w:spacing w:val="-5"/>
                <w:sz w:val="24"/>
              </w:rPr>
              <w:t> </w:t>
            </w:r>
            <w:r>
              <w:rPr>
                <w:sz w:val="24"/>
              </w:rPr>
              <w:t>отмены</w:t>
            </w:r>
            <w:r>
              <w:rPr>
                <w:spacing w:val="-3"/>
                <w:sz w:val="24"/>
              </w:rPr>
              <w:t> </w:t>
            </w:r>
            <w:r>
              <w:rPr>
                <w:spacing w:val="-2"/>
                <w:sz w:val="24"/>
              </w:rPr>
              <w:t>препаратов</w:t>
            </w:r>
          </w:p>
          <w:p>
            <w:pPr>
              <w:pStyle w:val="TableParagraph"/>
              <w:numPr>
                <w:ilvl w:val="0"/>
                <w:numId w:val="24"/>
              </w:numPr>
              <w:tabs>
                <w:tab w:pos="467" w:val="left" w:leader="none"/>
              </w:tabs>
              <w:spacing w:line="240" w:lineRule="auto" w:before="0" w:after="0"/>
              <w:ind w:left="467" w:right="94" w:hanging="361"/>
              <w:jc w:val="both"/>
              <w:rPr>
                <w:sz w:val="24"/>
              </w:rPr>
            </w:pPr>
            <w:r>
              <w:rPr>
                <w:sz w:val="24"/>
              </w:rPr>
              <w:t>Избегание назначения препаратов, использо- вание которых у пожилых пациентов неже- лательно (препараты по критериям Бирса, рекомендации</w:t>
            </w:r>
            <w:r>
              <w:rPr>
                <w:spacing w:val="80"/>
                <w:w w:val="150"/>
                <w:sz w:val="24"/>
              </w:rPr>
              <w:t> </w:t>
            </w:r>
            <w:r>
              <w:rPr>
                <w:sz w:val="24"/>
              </w:rPr>
              <w:t>Американской</w:t>
            </w:r>
            <w:r>
              <w:rPr>
                <w:spacing w:val="80"/>
                <w:w w:val="150"/>
                <w:sz w:val="24"/>
              </w:rPr>
              <w:t> </w:t>
            </w:r>
            <w:r>
              <w:rPr>
                <w:sz w:val="24"/>
              </w:rPr>
              <w:t>гериатриче-</w:t>
            </w:r>
          </w:p>
          <w:p>
            <w:pPr>
              <w:pStyle w:val="TableParagraph"/>
              <w:spacing w:line="261" w:lineRule="exact"/>
              <w:ind w:left="467"/>
              <w:jc w:val="both"/>
              <w:rPr>
                <w:sz w:val="24"/>
              </w:rPr>
            </w:pPr>
            <w:r>
              <w:rPr>
                <w:sz w:val="24"/>
              </w:rPr>
              <w:t>ской</w:t>
            </w:r>
            <w:r>
              <w:rPr>
                <w:spacing w:val="-3"/>
                <w:sz w:val="24"/>
              </w:rPr>
              <w:t> </w:t>
            </w:r>
            <w:r>
              <w:rPr>
                <w:sz w:val="24"/>
              </w:rPr>
              <w:t>ассоциации</w:t>
            </w:r>
            <w:r>
              <w:rPr>
                <w:spacing w:val="-2"/>
                <w:sz w:val="24"/>
              </w:rPr>
              <w:t> </w:t>
            </w:r>
            <w:r>
              <w:rPr>
                <w:sz w:val="24"/>
              </w:rPr>
              <w:t>2015</w:t>
            </w:r>
            <w:r>
              <w:rPr>
                <w:spacing w:val="-3"/>
                <w:sz w:val="24"/>
              </w:rPr>
              <w:t> </w:t>
            </w:r>
            <w:r>
              <w:rPr>
                <w:sz w:val="24"/>
              </w:rPr>
              <w:t>г.)</w:t>
            </w:r>
            <w:r>
              <w:rPr>
                <w:spacing w:val="-1"/>
                <w:sz w:val="24"/>
              </w:rPr>
              <w:t> </w:t>
            </w:r>
            <w:r>
              <w:rPr>
                <w:spacing w:val="-4"/>
                <w:sz w:val="24"/>
              </w:rPr>
              <w:t>[</w:t>
            </w:r>
            <w:hyperlink w:history="true" w:anchor="_bookmark74">
              <w:r>
                <w:rPr>
                  <w:spacing w:val="-4"/>
                  <w:sz w:val="24"/>
                  <w:u w:val="single"/>
                </w:rPr>
                <w:t>25</w:t>
              </w:r>
            </w:hyperlink>
            <w:r>
              <w:rPr>
                <w:spacing w:val="-4"/>
                <w:sz w:val="24"/>
              </w:rPr>
              <w:t>]</w:t>
            </w:r>
          </w:p>
        </w:tc>
      </w:tr>
      <w:tr>
        <w:trPr>
          <w:trHeight w:val="1540" w:hRule="atLeast"/>
        </w:trPr>
        <w:tc>
          <w:tcPr>
            <w:tcW w:w="4787" w:type="dxa"/>
          </w:tcPr>
          <w:p>
            <w:pPr>
              <w:pStyle w:val="TableParagraph"/>
              <w:spacing w:line="270" w:lineRule="exact"/>
              <w:ind w:left="107"/>
              <w:rPr>
                <w:sz w:val="24"/>
              </w:rPr>
            </w:pPr>
            <w:r>
              <w:rPr>
                <w:sz w:val="24"/>
              </w:rPr>
              <w:t>Периоперационная</w:t>
            </w:r>
            <w:r>
              <w:rPr>
                <w:spacing w:val="-6"/>
                <w:sz w:val="24"/>
              </w:rPr>
              <w:t> </w:t>
            </w:r>
            <w:r>
              <w:rPr>
                <w:sz w:val="24"/>
              </w:rPr>
              <w:t>острая</w:t>
            </w:r>
            <w:r>
              <w:rPr>
                <w:spacing w:val="-5"/>
                <w:sz w:val="24"/>
              </w:rPr>
              <w:t> </w:t>
            </w:r>
            <w:r>
              <w:rPr>
                <w:spacing w:val="-4"/>
                <w:sz w:val="24"/>
              </w:rPr>
              <w:t>боль</w:t>
            </w:r>
          </w:p>
        </w:tc>
        <w:tc>
          <w:tcPr>
            <w:tcW w:w="5248" w:type="dxa"/>
          </w:tcPr>
          <w:p>
            <w:pPr>
              <w:pStyle w:val="TableParagraph"/>
              <w:numPr>
                <w:ilvl w:val="0"/>
                <w:numId w:val="25"/>
              </w:numPr>
              <w:tabs>
                <w:tab w:pos="467" w:val="left" w:leader="none"/>
              </w:tabs>
              <w:spacing w:line="237" w:lineRule="auto" w:before="0" w:after="0"/>
              <w:ind w:left="467" w:right="95" w:hanging="361"/>
              <w:jc w:val="both"/>
              <w:rPr>
                <w:sz w:val="24"/>
              </w:rPr>
            </w:pPr>
            <w:r>
              <w:rPr>
                <w:sz w:val="24"/>
              </w:rPr>
              <w:t>Оценка причин и интенсивности болевого </w:t>
            </w:r>
            <w:r>
              <w:rPr>
                <w:spacing w:val="-2"/>
                <w:sz w:val="24"/>
              </w:rPr>
              <w:t>синдрома</w:t>
            </w:r>
          </w:p>
          <w:p>
            <w:pPr>
              <w:pStyle w:val="TableParagraph"/>
              <w:numPr>
                <w:ilvl w:val="0"/>
                <w:numId w:val="25"/>
              </w:numPr>
              <w:tabs>
                <w:tab w:pos="467" w:val="left" w:leader="none"/>
              </w:tabs>
              <w:spacing w:line="237" w:lineRule="auto" w:before="1" w:after="0"/>
              <w:ind w:left="467" w:right="98" w:hanging="361"/>
              <w:jc w:val="both"/>
              <w:rPr>
                <w:sz w:val="24"/>
              </w:rPr>
            </w:pPr>
            <w:r>
              <w:rPr>
                <w:sz w:val="24"/>
              </w:rPr>
              <w:t>Купирование болевого синдрома должно проводиться в достаточном для конкретного пациента объеме</w:t>
            </w:r>
          </w:p>
        </w:tc>
      </w:tr>
      <w:tr>
        <w:trPr>
          <w:trHeight w:val="1984" w:hRule="atLeast"/>
        </w:trPr>
        <w:tc>
          <w:tcPr>
            <w:tcW w:w="4787" w:type="dxa"/>
          </w:tcPr>
          <w:p>
            <w:pPr>
              <w:pStyle w:val="TableParagraph"/>
              <w:spacing w:line="270" w:lineRule="exact"/>
              <w:ind w:left="107"/>
              <w:rPr>
                <w:sz w:val="24"/>
              </w:rPr>
            </w:pPr>
            <w:r>
              <w:rPr>
                <w:sz w:val="24"/>
              </w:rPr>
              <w:t>Контроль</w:t>
            </w:r>
            <w:r>
              <w:rPr>
                <w:spacing w:val="-4"/>
                <w:sz w:val="24"/>
              </w:rPr>
              <w:t> </w:t>
            </w:r>
            <w:r>
              <w:rPr>
                <w:sz w:val="24"/>
              </w:rPr>
              <w:t>риска</w:t>
            </w:r>
            <w:r>
              <w:rPr>
                <w:spacing w:val="-3"/>
                <w:sz w:val="24"/>
              </w:rPr>
              <w:t> </w:t>
            </w:r>
            <w:r>
              <w:rPr>
                <w:spacing w:val="-2"/>
                <w:sz w:val="24"/>
              </w:rPr>
              <w:t>падений</w:t>
            </w:r>
          </w:p>
        </w:tc>
        <w:tc>
          <w:tcPr>
            <w:tcW w:w="5248" w:type="dxa"/>
          </w:tcPr>
          <w:p>
            <w:pPr>
              <w:pStyle w:val="TableParagraph"/>
              <w:numPr>
                <w:ilvl w:val="0"/>
                <w:numId w:val="26"/>
              </w:numPr>
              <w:tabs>
                <w:tab w:pos="467" w:val="left" w:leader="none"/>
              </w:tabs>
              <w:spacing w:line="287" w:lineRule="exact" w:before="0" w:after="0"/>
              <w:ind w:left="467" w:right="0" w:hanging="360"/>
              <w:jc w:val="both"/>
              <w:rPr>
                <w:sz w:val="24"/>
              </w:rPr>
            </w:pPr>
            <w:r>
              <w:rPr>
                <w:sz w:val="24"/>
              </w:rPr>
              <w:t>Доступность</w:t>
            </w:r>
            <w:r>
              <w:rPr>
                <w:spacing w:val="-4"/>
                <w:sz w:val="24"/>
              </w:rPr>
              <w:t> </w:t>
            </w:r>
            <w:r>
              <w:rPr>
                <w:sz w:val="24"/>
              </w:rPr>
              <w:t>очков</w:t>
            </w:r>
            <w:r>
              <w:rPr>
                <w:spacing w:val="-4"/>
                <w:sz w:val="24"/>
              </w:rPr>
              <w:t> </w:t>
            </w:r>
            <w:r>
              <w:rPr>
                <w:sz w:val="24"/>
              </w:rPr>
              <w:t>и</w:t>
            </w:r>
            <w:r>
              <w:rPr>
                <w:spacing w:val="-3"/>
                <w:sz w:val="24"/>
              </w:rPr>
              <w:t> </w:t>
            </w:r>
            <w:r>
              <w:rPr>
                <w:sz w:val="24"/>
              </w:rPr>
              <w:t>слуховых</w:t>
            </w:r>
            <w:r>
              <w:rPr>
                <w:spacing w:val="-1"/>
                <w:sz w:val="24"/>
              </w:rPr>
              <w:t> </w:t>
            </w:r>
            <w:r>
              <w:rPr>
                <w:spacing w:val="-2"/>
                <w:sz w:val="24"/>
              </w:rPr>
              <w:t>аппаратов</w:t>
            </w:r>
          </w:p>
          <w:p>
            <w:pPr>
              <w:pStyle w:val="TableParagraph"/>
              <w:numPr>
                <w:ilvl w:val="0"/>
                <w:numId w:val="26"/>
              </w:numPr>
              <w:tabs>
                <w:tab w:pos="467" w:val="left" w:leader="none"/>
              </w:tabs>
              <w:spacing w:line="240" w:lineRule="auto" w:before="0" w:after="0"/>
              <w:ind w:left="467" w:right="99" w:hanging="361"/>
              <w:jc w:val="both"/>
              <w:rPr>
                <w:sz w:val="24"/>
              </w:rPr>
            </w:pPr>
            <w:r>
              <w:rPr>
                <w:sz w:val="24"/>
              </w:rPr>
              <w:t>Ранняя активизация с сопровождением ме- дицинского персонала</w:t>
            </w:r>
          </w:p>
          <w:p>
            <w:pPr>
              <w:pStyle w:val="TableParagraph"/>
              <w:numPr>
                <w:ilvl w:val="0"/>
                <w:numId w:val="26"/>
              </w:numPr>
              <w:tabs>
                <w:tab w:pos="467" w:val="left" w:leader="none"/>
              </w:tabs>
              <w:spacing w:line="237" w:lineRule="auto" w:before="3" w:after="0"/>
              <w:ind w:left="467" w:right="98" w:hanging="361"/>
              <w:jc w:val="both"/>
              <w:rPr>
                <w:sz w:val="24"/>
              </w:rPr>
            </w:pPr>
            <w:r>
              <w:rPr>
                <w:sz w:val="24"/>
              </w:rPr>
              <w:t>Обеспечение пациента вспомогательными устройствами для ходьбы (ходунки, косты- ли), и обучение их правильному использова-</w:t>
            </w:r>
          </w:p>
          <w:p>
            <w:pPr>
              <w:pStyle w:val="TableParagraph"/>
              <w:spacing w:line="264" w:lineRule="exact" w:before="3"/>
              <w:ind w:left="467"/>
              <w:rPr>
                <w:sz w:val="24"/>
              </w:rPr>
            </w:pPr>
            <w:r>
              <w:rPr>
                <w:spacing w:val="-5"/>
                <w:sz w:val="24"/>
              </w:rPr>
              <w:t>нию</w:t>
            </w:r>
          </w:p>
        </w:tc>
      </w:tr>
      <w:tr>
        <w:trPr>
          <w:trHeight w:val="1725" w:hRule="atLeast"/>
        </w:trPr>
        <w:tc>
          <w:tcPr>
            <w:tcW w:w="4787" w:type="dxa"/>
          </w:tcPr>
          <w:p>
            <w:pPr>
              <w:pStyle w:val="TableParagraph"/>
              <w:spacing w:line="276" w:lineRule="auto"/>
              <w:ind w:left="107" w:right="94"/>
              <w:jc w:val="both"/>
              <w:rPr>
                <w:sz w:val="24"/>
              </w:rPr>
            </w:pPr>
            <w:r>
              <w:rPr>
                <w:sz w:val="24"/>
              </w:rPr>
              <w:t>Способность и возможность приема пищи, полноценность физиологических отправле- </w:t>
            </w:r>
            <w:r>
              <w:rPr>
                <w:spacing w:val="-4"/>
                <w:sz w:val="24"/>
              </w:rPr>
              <w:t>ний</w:t>
            </w:r>
          </w:p>
        </w:tc>
        <w:tc>
          <w:tcPr>
            <w:tcW w:w="5248" w:type="dxa"/>
          </w:tcPr>
          <w:p>
            <w:pPr>
              <w:pStyle w:val="TableParagraph"/>
              <w:numPr>
                <w:ilvl w:val="0"/>
                <w:numId w:val="27"/>
              </w:numPr>
              <w:tabs>
                <w:tab w:pos="467" w:val="left" w:leader="none"/>
              </w:tabs>
              <w:spacing w:line="287" w:lineRule="exact" w:before="0" w:after="0"/>
              <w:ind w:left="467" w:right="0" w:hanging="360"/>
              <w:jc w:val="left"/>
              <w:rPr>
                <w:sz w:val="24"/>
              </w:rPr>
            </w:pPr>
            <w:r>
              <w:rPr>
                <w:sz w:val="24"/>
              </w:rPr>
              <w:t>Доступность</w:t>
            </w:r>
            <w:r>
              <w:rPr>
                <w:spacing w:val="-4"/>
                <w:sz w:val="24"/>
              </w:rPr>
              <w:t> </w:t>
            </w:r>
            <w:r>
              <w:rPr>
                <w:sz w:val="24"/>
              </w:rPr>
              <w:t>челюстных</w:t>
            </w:r>
            <w:r>
              <w:rPr>
                <w:spacing w:val="-4"/>
                <w:sz w:val="24"/>
              </w:rPr>
              <w:t> </w:t>
            </w:r>
            <w:r>
              <w:rPr>
                <w:spacing w:val="-2"/>
                <w:sz w:val="24"/>
              </w:rPr>
              <w:t>протезов</w:t>
            </w:r>
          </w:p>
          <w:p>
            <w:pPr>
              <w:pStyle w:val="TableParagraph"/>
              <w:numPr>
                <w:ilvl w:val="0"/>
                <w:numId w:val="27"/>
              </w:numPr>
              <w:tabs>
                <w:tab w:pos="467" w:val="left" w:leader="none"/>
              </w:tabs>
              <w:spacing w:line="293" w:lineRule="exact" w:before="0" w:after="0"/>
              <w:ind w:left="467" w:right="0" w:hanging="360"/>
              <w:jc w:val="left"/>
              <w:rPr>
                <w:sz w:val="24"/>
              </w:rPr>
            </w:pPr>
            <w:r>
              <w:rPr>
                <w:sz w:val="24"/>
              </w:rPr>
              <w:t>Пищевые</w:t>
            </w:r>
            <w:r>
              <w:rPr>
                <w:spacing w:val="-4"/>
                <w:sz w:val="24"/>
              </w:rPr>
              <w:t> </w:t>
            </w:r>
            <w:r>
              <w:rPr>
                <w:sz w:val="24"/>
              </w:rPr>
              <w:t>добавки</w:t>
            </w:r>
            <w:r>
              <w:rPr>
                <w:spacing w:val="-4"/>
                <w:sz w:val="24"/>
              </w:rPr>
              <w:t> </w:t>
            </w:r>
            <w:r>
              <w:rPr>
                <w:sz w:val="24"/>
              </w:rPr>
              <w:t>(при</w:t>
            </w:r>
            <w:r>
              <w:rPr>
                <w:spacing w:val="-3"/>
                <w:sz w:val="24"/>
              </w:rPr>
              <w:t> </w:t>
            </w:r>
            <w:r>
              <w:rPr>
                <w:sz w:val="24"/>
              </w:rPr>
              <w:t>наличии</w:t>
            </w:r>
            <w:r>
              <w:rPr>
                <w:spacing w:val="-4"/>
                <w:sz w:val="24"/>
              </w:rPr>
              <w:t> </w:t>
            </w:r>
            <w:r>
              <w:rPr>
                <w:spacing w:val="-2"/>
                <w:sz w:val="24"/>
              </w:rPr>
              <w:t>показаний)</w:t>
            </w:r>
          </w:p>
          <w:p>
            <w:pPr>
              <w:pStyle w:val="TableParagraph"/>
              <w:numPr>
                <w:ilvl w:val="0"/>
                <w:numId w:val="27"/>
              </w:numPr>
              <w:tabs>
                <w:tab w:pos="467" w:val="left" w:leader="none"/>
              </w:tabs>
              <w:spacing w:line="237" w:lineRule="auto" w:before="2" w:after="0"/>
              <w:ind w:left="467" w:right="93" w:hanging="361"/>
              <w:jc w:val="left"/>
              <w:rPr>
                <w:sz w:val="24"/>
              </w:rPr>
            </w:pPr>
            <w:r>
              <w:rPr>
                <w:sz w:val="24"/>
              </w:rPr>
              <w:t>Контроль</w:t>
            </w:r>
            <w:r>
              <w:rPr>
                <w:spacing w:val="38"/>
                <w:sz w:val="24"/>
              </w:rPr>
              <w:t> </w:t>
            </w:r>
            <w:r>
              <w:rPr>
                <w:sz w:val="24"/>
              </w:rPr>
              <w:t>регулярности</w:t>
            </w:r>
            <w:r>
              <w:rPr>
                <w:spacing w:val="37"/>
                <w:sz w:val="24"/>
              </w:rPr>
              <w:t> </w:t>
            </w:r>
            <w:r>
              <w:rPr>
                <w:sz w:val="24"/>
              </w:rPr>
              <w:t>физилогических</w:t>
            </w:r>
            <w:r>
              <w:rPr>
                <w:spacing w:val="38"/>
                <w:sz w:val="24"/>
              </w:rPr>
              <w:t> </w:t>
            </w:r>
            <w:r>
              <w:rPr>
                <w:sz w:val="24"/>
              </w:rPr>
              <w:t>от- </w:t>
            </w:r>
            <w:r>
              <w:rPr>
                <w:spacing w:val="-2"/>
                <w:sz w:val="24"/>
              </w:rPr>
              <w:t>правлений</w:t>
            </w:r>
          </w:p>
          <w:p>
            <w:pPr>
              <w:pStyle w:val="TableParagraph"/>
              <w:numPr>
                <w:ilvl w:val="0"/>
                <w:numId w:val="27"/>
              </w:numPr>
              <w:tabs>
                <w:tab w:pos="467" w:val="left" w:leader="none"/>
              </w:tabs>
              <w:spacing w:line="276" w:lineRule="exact" w:before="7" w:after="0"/>
              <w:ind w:left="467" w:right="102" w:hanging="361"/>
              <w:jc w:val="left"/>
              <w:rPr>
                <w:sz w:val="24"/>
              </w:rPr>
            </w:pPr>
            <w:r>
              <w:rPr>
                <w:sz w:val="24"/>
              </w:rPr>
              <w:t>Контроль за регулярностью мочеиспускания после удаления уретрального катетера</w:t>
            </w:r>
          </w:p>
        </w:tc>
      </w:tr>
      <w:tr>
        <w:trPr>
          <w:trHeight w:val="1468" w:hRule="atLeast"/>
        </w:trPr>
        <w:tc>
          <w:tcPr>
            <w:tcW w:w="4787" w:type="dxa"/>
          </w:tcPr>
          <w:p>
            <w:pPr>
              <w:pStyle w:val="TableParagraph"/>
              <w:spacing w:line="276" w:lineRule="auto"/>
              <w:ind w:left="107" w:right="95"/>
              <w:jc w:val="both"/>
              <w:rPr>
                <w:sz w:val="24"/>
              </w:rPr>
            </w:pPr>
            <w:r>
              <w:rPr>
                <w:sz w:val="24"/>
              </w:rPr>
              <w:t>Профилактика инфекции мочевыводящих путей, оценка необходимости сохранения уретрального катетера</w:t>
            </w:r>
            <w:r>
              <w:rPr>
                <w:spacing w:val="40"/>
                <w:sz w:val="24"/>
              </w:rPr>
              <w:t> </w:t>
            </w:r>
            <w:r>
              <w:rPr>
                <w:sz w:val="24"/>
              </w:rPr>
              <w:t>(ежедневная запись</w:t>
            </w:r>
            <w:r>
              <w:rPr>
                <w:spacing w:val="40"/>
                <w:sz w:val="24"/>
              </w:rPr>
              <w:t> </w:t>
            </w:r>
            <w:r>
              <w:rPr>
                <w:sz w:val="24"/>
              </w:rPr>
              <w:t>с обоснованием в истории болезни)</w:t>
            </w:r>
          </w:p>
        </w:tc>
        <w:tc>
          <w:tcPr>
            <w:tcW w:w="5248" w:type="dxa"/>
          </w:tcPr>
          <w:p>
            <w:pPr>
              <w:pStyle w:val="TableParagraph"/>
              <w:numPr>
                <w:ilvl w:val="0"/>
                <w:numId w:val="28"/>
              </w:numPr>
              <w:tabs>
                <w:tab w:pos="467" w:val="left" w:leader="none"/>
                <w:tab w:pos="527" w:val="left" w:leader="none"/>
              </w:tabs>
              <w:spacing w:line="237" w:lineRule="auto" w:before="0" w:after="0"/>
              <w:ind w:left="467" w:right="97" w:hanging="361"/>
              <w:jc w:val="left"/>
              <w:rPr>
                <w:sz w:val="24"/>
              </w:rPr>
            </w:pPr>
            <w:r>
              <w:rPr>
                <w:sz w:val="24"/>
              </w:rPr>
              <w:t>Максимально</w:t>
            </w:r>
            <w:r>
              <w:rPr>
                <w:spacing w:val="40"/>
                <w:sz w:val="24"/>
              </w:rPr>
              <w:t> </w:t>
            </w:r>
            <w:r>
              <w:rPr>
                <w:sz w:val="24"/>
              </w:rPr>
              <w:t>раннее</w:t>
            </w:r>
            <w:r>
              <w:rPr>
                <w:spacing w:val="-5"/>
                <w:sz w:val="24"/>
              </w:rPr>
              <w:t> </w:t>
            </w:r>
            <w:r>
              <w:rPr>
                <w:sz w:val="24"/>
              </w:rPr>
              <w:t>удаление</w:t>
            </w:r>
            <w:r>
              <w:rPr>
                <w:spacing w:val="-3"/>
                <w:sz w:val="24"/>
              </w:rPr>
              <w:t> </w:t>
            </w:r>
            <w:r>
              <w:rPr>
                <w:sz w:val="24"/>
              </w:rPr>
              <w:t>уретрального </w:t>
            </w:r>
            <w:r>
              <w:rPr>
                <w:spacing w:val="-2"/>
                <w:sz w:val="24"/>
              </w:rPr>
              <w:t>катетера</w:t>
            </w:r>
          </w:p>
          <w:p>
            <w:pPr>
              <w:pStyle w:val="TableParagraph"/>
              <w:numPr>
                <w:ilvl w:val="0"/>
                <w:numId w:val="28"/>
              </w:numPr>
              <w:tabs>
                <w:tab w:pos="467" w:val="left" w:leader="none"/>
              </w:tabs>
              <w:spacing w:line="237" w:lineRule="auto" w:before="0" w:after="0"/>
              <w:ind w:left="467" w:right="95" w:hanging="361"/>
              <w:jc w:val="left"/>
              <w:rPr>
                <w:sz w:val="24"/>
              </w:rPr>
            </w:pPr>
            <w:r>
              <w:rPr>
                <w:sz w:val="24"/>
              </w:rPr>
              <w:t>Уход</w:t>
            </w:r>
            <w:r>
              <w:rPr>
                <w:spacing w:val="26"/>
                <w:sz w:val="24"/>
              </w:rPr>
              <w:t> </w:t>
            </w:r>
            <w:r>
              <w:rPr>
                <w:sz w:val="24"/>
              </w:rPr>
              <w:t>за</w:t>
            </w:r>
            <w:r>
              <w:rPr>
                <w:spacing w:val="27"/>
                <w:sz w:val="24"/>
              </w:rPr>
              <w:t> </w:t>
            </w:r>
            <w:r>
              <w:rPr>
                <w:sz w:val="24"/>
              </w:rPr>
              <w:t>катетером</w:t>
            </w:r>
            <w:r>
              <w:rPr>
                <w:spacing w:val="29"/>
                <w:sz w:val="24"/>
              </w:rPr>
              <w:t> </w:t>
            </w:r>
            <w:r>
              <w:rPr>
                <w:sz w:val="24"/>
              </w:rPr>
              <w:t>и</w:t>
            </w:r>
            <w:r>
              <w:rPr>
                <w:spacing w:val="29"/>
                <w:sz w:val="24"/>
              </w:rPr>
              <w:t> </w:t>
            </w:r>
            <w:r>
              <w:rPr>
                <w:sz w:val="24"/>
              </w:rPr>
              <w:t>использование</w:t>
            </w:r>
            <w:r>
              <w:rPr>
                <w:spacing w:val="30"/>
                <w:sz w:val="24"/>
              </w:rPr>
              <w:t> </w:t>
            </w:r>
            <w:r>
              <w:rPr>
                <w:sz w:val="24"/>
              </w:rPr>
              <w:t>уросеп- </w:t>
            </w:r>
            <w:r>
              <w:rPr>
                <w:spacing w:val="-4"/>
                <w:sz w:val="24"/>
              </w:rPr>
              <w:t>тиков</w:t>
            </w:r>
          </w:p>
        </w:tc>
      </w:tr>
      <w:tr>
        <w:trPr>
          <w:trHeight w:val="1156" w:hRule="atLeast"/>
        </w:trPr>
        <w:tc>
          <w:tcPr>
            <w:tcW w:w="4787" w:type="dxa"/>
          </w:tcPr>
          <w:p>
            <w:pPr>
              <w:pStyle w:val="TableParagraph"/>
              <w:spacing w:line="270" w:lineRule="exact"/>
              <w:ind w:left="107"/>
              <w:rPr>
                <w:sz w:val="24"/>
              </w:rPr>
            </w:pPr>
            <w:r>
              <w:rPr>
                <w:sz w:val="24"/>
              </w:rPr>
              <w:t>Оценка</w:t>
            </w:r>
            <w:r>
              <w:rPr>
                <w:spacing w:val="-5"/>
                <w:sz w:val="24"/>
              </w:rPr>
              <w:t> </w:t>
            </w:r>
            <w:r>
              <w:rPr>
                <w:sz w:val="24"/>
              </w:rPr>
              <w:t>состояния</w:t>
            </w:r>
            <w:r>
              <w:rPr>
                <w:spacing w:val="-4"/>
                <w:sz w:val="24"/>
              </w:rPr>
              <w:t> </w:t>
            </w:r>
            <w:r>
              <w:rPr>
                <w:sz w:val="24"/>
              </w:rPr>
              <w:t>кожных</w:t>
            </w:r>
            <w:r>
              <w:rPr>
                <w:spacing w:val="-2"/>
                <w:sz w:val="24"/>
              </w:rPr>
              <w:t> покровов</w:t>
            </w:r>
          </w:p>
        </w:tc>
        <w:tc>
          <w:tcPr>
            <w:tcW w:w="5248" w:type="dxa"/>
          </w:tcPr>
          <w:p>
            <w:pPr>
              <w:pStyle w:val="TableParagraph"/>
              <w:numPr>
                <w:ilvl w:val="0"/>
                <w:numId w:val="29"/>
              </w:numPr>
              <w:tabs>
                <w:tab w:pos="467" w:val="left" w:leader="none"/>
              </w:tabs>
              <w:spacing w:line="287" w:lineRule="exact" w:before="0" w:after="0"/>
              <w:ind w:left="467" w:right="0" w:hanging="360"/>
              <w:jc w:val="left"/>
              <w:rPr>
                <w:sz w:val="24"/>
              </w:rPr>
            </w:pPr>
            <w:r>
              <w:rPr>
                <w:sz w:val="24"/>
              </w:rPr>
              <w:t>Ранняя</w:t>
            </w:r>
            <w:r>
              <w:rPr>
                <w:spacing w:val="-1"/>
                <w:sz w:val="24"/>
              </w:rPr>
              <w:t> </w:t>
            </w:r>
            <w:r>
              <w:rPr>
                <w:spacing w:val="-2"/>
                <w:sz w:val="24"/>
              </w:rPr>
              <w:t>актвизация</w:t>
            </w:r>
          </w:p>
          <w:p>
            <w:pPr>
              <w:pStyle w:val="TableParagraph"/>
              <w:numPr>
                <w:ilvl w:val="0"/>
                <w:numId w:val="29"/>
              </w:numPr>
              <w:tabs>
                <w:tab w:pos="467" w:val="left" w:leader="none"/>
              </w:tabs>
              <w:spacing w:line="237" w:lineRule="auto" w:before="1" w:after="0"/>
              <w:ind w:left="467" w:right="101" w:hanging="361"/>
              <w:jc w:val="left"/>
              <w:rPr>
                <w:sz w:val="24"/>
              </w:rPr>
            </w:pPr>
            <w:r>
              <w:rPr>
                <w:sz w:val="24"/>
              </w:rPr>
              <w:t>Регулярная</w:t>
            </w:r>
            <w:r>
              <w:rPr>
                <w:spacing w:val="-7"/>
                <w:sz w:val="24"/>
              </w:rPr>
              <w:t> </w:t>
            </w:r>
            <w:r>
              <w:rPr>
                <w:sz w:val="24"/>
              </w:rPr>
              <w:t>смена</w:t>
            </w:r>
            <w:r>
              <w:rPr>
                <w:spacing w:val="-7"/>
                <w:sz w:val="24"/>
              </w:rPr>
              <w:t> </w:t>
            </w:r>
            <w:r>
              <w:rPr>
                <w:sz w:val="24"/>
              </w:rPr>
              <w:t>подкладных</w:t>
            </w:r>
            <w:r>
              <w:rPr>
                <w:spacing w:val="-5"/>
                <w:sz w:val="24"/>
              </w:rPr>
              <w:t> </w:t>
            </w:r>
            <w:r>
              <w:rPr>
                <w:sz w:val="24"/>
              </w:rPr>
              <w:t>впитывающих </w:t>
            </w:r>
            <w:r>
              <w:rPr>
                <w:spacing w:val="-2"/>
                <w:sz w:val="24"/>
              </w:rPr>
              <w:t>пеленок</w:t>
            </w:r>
          </w:p>
          <w:p>
            <w:pPr>
              <w:pStyle w:val="TableParagraph"/>
              <w:numPr>
                <w:ilvl w:val="0"/>
                <w:numId w:val="29"/>
              </w:numPr>
              <w:tabs>
                <w:tab w:pos="467" w:val="left" w:leader="none"/>
              </w:tabs>
              <w:spacing w:line="281" w:lineRule="exact" w:before="3" w:after="0"/>
              <w:ind w:left="467" w:right="0" w:hanging="360"/>
              <w:jc w:val="left"/>
              <w:rPr>
                <w:sz w:val="24"/>
              </w:rPr>
            </w:pPr>
            <w:r>
              <w:rPr>
                <w:sz w:val="24"/>
              </w:rPr>
              <w:t>Противопролежневый</w:t>
            </w:r>
            <w:r>
              <w:rPr>
                <w:spacing w:val="-11"/>
                <w:sz w:val="24"/>
              </w:rPr>
              <w:t> </w:t>
            </w:r>
            <w:r>
              <w:rPr>
                <w:spacing w:val="-2"/>
                <w:sz w:val="24"/>
              </w:rPr>
              <w:t>матрас</w:t>
            </w:r>
          </w:p>
        </w:tc>
      </w:tr>
    </w:tbl>
    <w:p>
      <w:pPr>
        <w:pStyle w:val="TableParagraph"/>
        <w:spacing w:after="0" w:line="281" w:lineRule="exact"/>
        <w:jc w:val="left"/>
        <w:rPr>
          <w:sz w:val="24"/>
        </w:rPr>
        <w:sectPr>
          <w:pgSz w:w="11910" w:h="16840"/>
          <w:pgMar w:header="0" w:footer="1002" w:top="760" w:bottom="1200" w:left="708" w:right="425"/>
        </w:sect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7"/>
        <w:gridCol w:w="5248"/>
      </w:tblGrid>
      <w:tr>
        <w:trPr>
          <w:trHeight w:val="719" w:hRule="atLeast"/>
        </w:trPr>
        <w:tc>
          <w:tcPr>
            <w:tcW w:w="4787" w:type="dxa"/>
          </w:tcPr>
          <w:p>
            <w:pPr>
              <w:pStyle w:val="TableParagraph"/>
              <w:ind w:left="0"/>
              <w:rPr>
                <w:sz w:val="24"/>
              </w:rPr>
            </w:pPr>
          </w:p>
        </w:tc>
        <w:tc>
          <w:tcPr>
            <w:tcW w:w="5248" w:type="dxa"/>
          </w:tcPr>
          <w:p>
            <w:pPr>
              <w:pStyle w:val="TableParagraph"/>
              <w:numPr>
                <w:ilvl w:val="0"/>
                <w:numId w:val="30"/>
              </w:numPr>
              <w:tabs>
                <w:tab w:pos="467" w:val="left" w:leader="none"/>
              </w:tabs>
              <w:spacing w:line="287" w:lineRule="exact" w:before="0" w:after="0"/>
              <w:ind w:left="467" w:right="0" w:hanging="360"/>
              <w:jc w:val="left"/>
              <w:rPr>
                <w:sz w:val="24"/>
              </w:rPr>
            </w:pPr>
            <w:r>
              <w:rPr>
                <w:sz w:val="24"/>
              </w:rPr>
              <w:t>Уход</w:t>
            </w:r>
            <w:r>
              <w:rPr>
                <w:spacing w:val="-4"/>
                <w:sz w:val="24"/>
              </w:rPr>
              <w:t> </w:t>
            </w:r>
            <w:r>
              <w:rPr>
                <w:sz w:val="24"/>
              </w:rPr>
              <w:t>за</w:t>
            </w:r>
            <w:r>
              <w:rPr>
                <w:spacing w:val="-2"/>
                <w:sz w:val="24"/>
              </w:rPr>
              <w:t> </w:t>
            </w:r>
            <w:r>
              <w:rPr>
                <w:sz w:val="24"/>
              </w:rPr>
              <w:t>пролежневыми</w:t>
            </w:r>
            <w:r>
              <w:rPr>
                <w:spacing w:val="-1"/>
                <w:sz w:val="24"/>
              </w:rPr>
              <w:t> </w:t>
            </w:r>
            <w:r>
              <w:rPr>
                <w:spacing w:val="-2"/>
                <w:sz w:val="24"/>
              </w:rPr>
              <w:t>ранами</w:t>
            </w:r>
          </w:p>
          <w:p>
            <w:pPr>
              <w:pStyle w:val="TableParagraph"/>
              <w:numPr>
                <w:ilvl w:val="0"/>
                <w:numId w:val="30"/>
              </w:numPr>
              <w:tabs>
                <w:tab w:pos="467" w:val="left" w:leader="none"/>
              </w:tabs>
              <w:spacing w:line="293" w:lineRule="exact" w:before="0" w:after="0"/>
              <w:ind w:left="467" w:right="0" w:hanging="360"/>
              <w:jc w:val="left"/>
              <w:rPr>
                <w:sz w:val="24"/>
              </w:rPr>
            </w:pPr>
            <w:r>
              <w:rPr>
                <w:sz w:val="24"/>
              </w:rPr>
              <w:t>Поддержание</w:t>
            </w:r>
            <w:r>
              <w:rPr>
                <w:spacing w:val="-5"/>
                <w:sz w:val="24"/>
              </w:rPr>
              <w:t> </w:t>
            </w:r>
            <w:r>
              <w:rPr>
                <w:sz w:val="24"/>
              </w:rPr>
              <w:t>адекватного</w:t>
            </w:r>
            <w:r>
              <w:rPr>
                <w:spacing w:val="-3"/>
                <w:sz w:val="24"/>
              </w:rPr>
              <w:t> </w:t>
            </w:r>
            <w:r>
              <w:rPr>
                <w:spacing w:val="-2"/>
                <w:sz w:val="24"/>
              </w:rPr>
              <w:t>питания</w:t>
            </w:r>
          </w:p>
        </w:tc>
      </w:tr>
    </w:tbl>
    <w:p>
      <w:pPr>
        <w:pStyle w:val="BodyText"/>
        <w:spacing w:before="176"/>
        <w:ind w:left="0"/>
        <w:jc w:val="left"/>
        <w:rPr>
          <w:b/>
        </w:rPr>
      </w:pPr>
    </w:p>
    <w:p>
      <w:pPr>
        <w:pStyle w:val="ListParagraph"/>
        <w:numPr>
          <w:ilvl w:val="1"/>
          <w:numId w:val="13"/>
        </w:numPr>
        <w:tabs>
          <w:tab w:pos="904" w:val="left" w:leader="none"/>
        </w:tabs>
        <w:spacing w:line="240" w:lineRule="auto" w:before="0" w:after="0"/>
        <w:ind w:left="904" w:right="0" w:hanging="480"/>
        <w:jc w:val="left"/>
        <w:rPr>
          <w:b/>
          <w:sz w:val="24"/>
        </w:rPr>
      </w:pPr>
      <w:bookmarkStart w:name="_bookmark47" w:id="48"/>
      <w:bookmarkEnd w:id="48"/>
      <w:r>
        <w:rPr/>
      </w:r>
      <w:r>
        <w:rPr>
          <w:b/>
          <w:sz w:val="24"/>
          <w:u w:val="single"/>
        </w:rPr>
        <w:t> ​</w:t>
      </w:r>
      <w:r>
        <w:rPr>
          <w:b/>
          <w:spacing w:val="-2"/>
          <w:sz w:val="24"/>
          <w:u w:val="single"/>
        </w:rPr>
        <w:t>Делирий</w:t>
      </w:r>
    </w:p>
    <w:p>
      <w:pPr>
        <w:pStyle w:val="BodyText"/>
        <w:spacing w:before="79"/>
        <w:ind w:left="0"/>
        <w:jc w:val="left"/>
        <w:rPr>
          <w:b/>
        </w:rPr>
      </w:pPr>
    </w:p>
    <w:p>
      <w:pPr>
        <w:pStyle w:val="BodyText"/>
        <w:spacing w:line="360" w:lineRule="auto" w:before="1"/>
        <w:ind w:right="135" w:firstLine="708"/>
      </w:pPr>
      <w:r>
        <w:rPr/>
        <w:t>Делирий является распространенным периоперационным осложнением ППОБК, приводя- щим не только к увеличению длительности нахождения пациента в стационаре и росту внутри- больничной смертности [</w:t>
      </w:r>
      <w:hyperlink w:history="true" w:anchor="_bookmark129">
        <w:r>
          <w:rPr>
            <w:u w:val="single"/>
          </w:rPr>
          <w:t>114</w:t>
        </w:r>
      </w:hyperlink>
      <w:r>
        <w:rPr/>
        <w:t>, </w:t>
      </w:r>
      <w:hyperlink w:history="true" w:anchor="_bookmark176">
        <w:r>
          <w:rPr>
            <w:u w:val="single"/>
          </w:rPr>
          <w:t>180</w:t>
        </w:r>
      </w:hyperlink>
      <w:r>
        <w:rPr/>
        <w:t>], но и к повышению уровня смертности после</w:t>
      </w:r>
      <w:r>
        <w:rPr>
          <w:spacing w:val="-1"/>
        </w:rPr>
        <w:t> </w:t>
      </w:r>
      <w:r>
        <w:rPr/>
        <w:t>выписки из стаци- онара [</w:t>
      </w:r>
      <w:hyperlink w:history="true" w:anchor="_bookmark177">
        <w:r>
          <w:rPr>
            <w:u w:val="single"/>
          </w:rPr>
          <w:t>181</w:t>
        </w:r>
        <w:r>
          <w:rPr/>
          <w:t>,</w:t>
        </w:r>
      </w:hyperlink>
      <w:r>
        <w:rPr/>
        <w:t> </w:t>
      </w:r>
      <w:hyperlink w:history="true" w:anchor="_bookmark180">
        <w:r>
          <w:rPr>
            <w:u w:val="single"/>
          </w:rPr>
          <w:t>185</w:t>
        </w:r>
      </w:hyperlink>
      <w:r>
        <w:rPr/>
        <w:t>]. Делирий в периоперационном периоде у пациентов с ППОБК отмечается в сред- нем в 17% случаях и достигает иногда 51% [</w:t>
      </w:r>
      <w:hyperlink w:history="true" w:anchor="_bookmark115">
        <w:r>
          <w:rPr>
            <w:u w:val="single"/>
          </w:rPr>
          <w:t>92</w:t>
        </w:r>
      </w:hyperlink>
      <w:r>
        <w:rPr/>
        <w:t>]. Необходимо отметить, что профилактика и ран- нее лечение делирия способствуют снижению частоты его развития и тяжести его последствий.</w:t>
      </w:r>
    </w:p>
    <w:p>
      <w:pPr>
        <w:pStyle w:val="BodyText"/>
        <w:spacing w:line="360" w:lineRule="auto"/>
        <w:ind w:right="133" w:firstLine="566"/>
      </w:pPr>
      <w:r>
        <w:rPr/>
        <w:t>К факторам риска развития делирия относят пожилой возраст, наличие когнитивных нару- шений или психогенной депрессии в анамнезе, некупированный болевой синдром, прием психо- тропных препаратов, дегидратацию, электролитные нарушения, белково-энергетическую недоста- точность, нарушения зрения и/или слуха, катетеризацию мочевого пузыря [</w:t>
      </w:r>
      <w:hyperlink w:history="true" w:anchor="_bookmark128">
        <w:r>
          <w:rPr>
            <w:u w:val="single"/>
          </w:rPr>
          <w:t>113</w:t>
        </w:r>
      </w:hyperlink>
      <w:r>
        <w:rPr/>
        <w:t>].</w:t>
      </w:r>
    </w:p>
    <w:p>
      <w:pPr>
        <w:pStyle w:val="BodyText"/>
        <w:spacing w:line="360" w:lineRule="auto"/>
        <w:ind w:right="133" w:firstLine="566"/>
      </w:pPr>
      <w:r>
        <w:rPr/>
        <w:t>Для предотвращения развития периоперационного делирия необходимо максимально раннее восстановление ментальных функций, чему способствуют соблюдение режима бодрствования и сна</w:t>
      </w:r>
      <w:r>
        <w:rPr>
          <w:spacing w:val="-2"/>
        </w:rPr>
        <w:t> </w:t>
      </w:r>
      <w:r>
        <w:rPr/>
        <w:t>(наличие</w:t>
      </w:r>
      <w:r>
        <w:rPr>
          <w:spacing w:val="-2"/>
        </w:rPr>
        <w:t> </w:t>
      </w:r>
      <w:r>
        <w:rPr/>
        <w:t>берушей,</w:t>
      </w:r>
      <w:r>
        <w:rPr>
          <w:spacing w:val="-1"/>
        </w:rPr>
        <w:t> </w:t>
      </w:r>
      <w:r>
        <w:rPr/>
        <w:t>маска</w:t>
      </w:r>
      <w:r>
        <w:rPr>
          <w:spacing w:val="-2"/>
        </w:rPr>
        <w:t> </w:t>
      </w:r>
      <w:r>
        <w:rPr/>
        <w:t>для</w:t>
      </w:r>
      <w:r>
        <w:rPr>
          <w:spacing w:val="-1"/>
        </w:rPr>
        <w:t> </w:t>
      </w:r>
      <w:r>
        <w:rPr/>
        <w:t>сна),</w:t>
      </w:r>
      <w:r>
        <w:rPr>
          <w:spacing w:val="-2"/>
        </w:rPr>
        <w:t> </w:t>
      </w:r>
      <w:r>
        <w:rPr/>
        <w:t>возвращение</w:t>
      </w:r>
      <w:r>
        <w:rPr>
          <w:spacing w:val="-2"/>
        </w:rPr>
        <w:t> </w:t>
      </w:r>
      <w:r>
        <w:rPr/>
        <w:t>возможности</w:t>
      </w:r>
      <w:r>
        <w:rPr>
          <w:spacing w:val="-3"/>
        </w:rPr>
        <w:t> </w:t>
      </w:r>
      <w:r>
        <w:rPr/>
        <w:t>полноценного</w:t>
      </w:r>
      <w:r>
        <w:rPr>
          <w:spacing w:val="-1"/>
        </w:rPr>
        <w:t> </w:t>
      </w:r>
      <w:r>
        <w:rPr/>
        <w:t>общения</w:t>
      </w:r>
      <w:r>
        <w:rPr>
          <w:spacing w:val="-1"/>
        </w:rPr>
        <w:t> </w:t>
      </w:r>
      <w:r>
        <w:rPr/>
        <w:t>больного с его близкими (наличие очков, слухового аппарата, зубных протезов, телефона, возможность по- сещения пациента родственниками), пациент должен быть одет (наличие сорочки).</w:t>
      </w:r>
    </w:p>
    <w:p>
      <w:pPr>
        <w:pStyle w:val="BodyText"/>
        <w:spacing w:line="360" w:lineRule="auto" w:before="2"/>
        <w:ind w:right="139" w:firstLine="566"/>
      </w:pPr>
      <w:r>
        <w:rPr/>
        <w:t>Раннее удаление мочевого катетера, является одним из факторов профилактики периопера- ционного делирия.</w:t>
      </w:r>
    </w:p>
    <w:p>
      <w:pPr>
        <w:pStyle w:val="Heading1"/>
        <w:spacing w:line="360" w:lineRule="auto" w:before="204"/>
        <w:ind w:right="137" w:firstLine="708"/>
        <w:jc w:val="both"/>
      </w:pPr>
      <w:r>
        <w:rPr/>
        <w:t>Важнейшей медицинской задачей является раннее выявление симптомов преддели- рия, позволяющее обеспечить раннее начало лечения этого осложнения и предотвращение его перехода в развернутую фазу, являющуюся жизнеугрожающим состоянием.</w:t>
      </w:r>
    </w:p>
    <w:p>
      <w:pPr>
        <w:pStyle w:val="BodyText"/>
        <w:spacing w:before="196"/>
        <w:ind w:left="1133"/>
      </w:pPr>
      <w:r>
        <w:rPr/>
        <w:t>Факторы</w:t>
      </w:r>
      <w:r>
        <w:rPr>
          <w:spacing w:val="-4"/>
        </w:rPr>
        <w:t> </w:t>
      </w:r>
      <w:r>
        <w:rPr/>
        <w:t>риска</w:t>
      </w:r>
      <w:r>
        <w:rPr>
          <w:spacing w:val="-3"/>
        </w:rPr>
        <w:t> </w:t>
      </w:r>
      <w:r>
        <w:rPr/>
        <w:t>послеоперационного</w:t>
      </w:r>
      <w:r>
        <w:rPr>
          <w:spacing w:val="-3"/>
        </w:rPr>
        <w:t> </w:t>
      </w:r>
      <w:r>
        <w:rPr>
          <w:spacing w:val="-2"/>
        </w:rPr>
        <w:t>делирия:</w:t>
      </w:r>
    </w:p>
    <w:p>
      <w:pPr>
        <w:pStyle w:val="ListParagraph"/>
        <w:numPr>
          <w:ilvl w:val="0"/>
          <w:numId w:val="31"/>
        </w:numPr>
        <w:tabs>
          <w:tab w:pos="1205" w:val="left" w:leader="none"/>
        </w:tabs>
        <w:spacing w:line="240" w:lineRule="auto" w:before="137" w:after="0"/>
        <w:ind w:left="1205" w:right="0" w:hanging="353"/>
        <w:jc w:val="left"/>
        <w:rPr>
          <w:sz w:val="24"/>
        </w:rPr>
      </w:pPr>
      <w:r>
        <w:rPr>
          <w:sz w:val="24"/>
        </w:rPr>
        <w:t>возраст</w:t>
      </w:r>
      <w:r>
        <w:rPr>
          <w:spacing w:val="-1"/>
          <w:sz w:val="24"/>
        </w:rPr>
        <w:t> </w:t>
      </w:r>
      <w:r>
        <w:rPr>
          <w:sz w:val="24"/>
        </w:rPr>
        <w:t>&gt;</w:t>
      </w:r>
      <w:r>
        <w:rPr>
          <w:spacing w:val="-2"/>
          <w:sz w:val="24"/>
        </w:rPr>
        <w:t> 65лет;</w:t>
      </w:r>
    </w:p>
    <w:p>
      <w:pPr>
        <w:pStyle w:val="ListParagraph"/>
        <w:numPr>
          <w:ilvl w:val="0"/>
          <w:numId w:val="31"/>
        </w:numPr>
        <w:tabs>
          <w:tab w:pos="1205" w:val="left" w:leader="none"/>
        </w:tabs>
        <w:spacing w:line="240" w:lineRule="auto" w:before="138" w:after="0"/>
        <w:ind w:left="1205" w:right="0" w:hanging="353"/>
        <w:jc w:val="left"/>
        <w:rPr>
          <w:sz w:val="24"/>
        </w:rPr>
      </w:pPr>
      <w:r>
        <w:rPr>
          <w:sz w:val="24"/>
        </w:rPr>
        <w:t>хроническое</w:t>
      </w:r>
      <w:r>
        <w:rPr>
          <w:spacing w:val="-10"/>
          <w:sz w:val="24"/>
        </w:rPr>
        <w:t> </w:t>
      </w:r>
      <w:r>
        <w:rPr>
          <w:sz w:val="24"/>
        </w:rPr>
        <w:t>снижение</w:t>
      </w:r>
      <w:r>
        <w:rPr>
          <w:spacing w:val="-9"/>
          <w:sz w:val="24"/>
        </w:rPr>
        <w:t> </w:t>
      </w:r>
      <w:r>
        <w:rPr>
          <w:sz w:val="24"/>
        </w:rPr>
        <w:t>когнитивных</w:t>
      </w:r>
      <w:r>
        <w:rPr>
          <w:spacing w:val="-5"/>
          <w:sz w:val="24"/>
        </w:rPr>
        <w:t> </w:t>
      </w:r>
      <w:r>
        <w:rPr>
          <w:sz w:val="24"/>
        </w:rPr>
        <w:t>функций,</w:t>
      </w:r>
      <w:r>
        <w:rPr>
          <w:spacing w:val="-8"/>
          <w:sz w:val="24"/>
        </w:rPr>
        <w:t> </w:t>
      </w:r>
      <w:r>
        <w:rPr>
          <w:spacing w:val="-2"/>
          <w:sz w:val="24"/>
        </w:rPr>
        <w:t>деменция;</w:t>
      </w:r>
    </w:p>
    <w:p>
      <w:pPr>
        <w:pStyle w:val="ListParagraph"/>
        <w:numPr>
          <w:ilvl w:val="0"/>
          <w:numId w:val="31"/>
        </w:numPr>
        <w:tabs>
          <w:tab w:pos="1205" w:val="left" w:leader="none"/>
        </w:tabs>
        <w:spacing w:line="240" w:lineRule="auto" w:before="136" w:after="0"/>
        <w:ind w:left="1205" w:right="0" w:hanging="353"/>
        <w:jc w:val="left"/>
        <w:rPr>
          <w:sz w:val="24"/>
        </w:rPr>
      </w:pPr>
      <w:r>
        <w:rPr>
          <w:sz w:val="24"/>
        </w:rPr>
        <w:t>снижение</w:t>
      </w:r>
      <w:r>
        <w:rPr>
          <w:spacing w:val="-4"/>
          <w:sz w:val="24"/>
        </w:rPr>
        <w:t> </w:t>
      </w:r>
      <w:r>
        <w:rPr>
          <w:sz w:val="24"/>
        </w:rPr>
        <w:t>зрения</w:t>
      </w:r>
      <w:r>
        <w:rPr>
          <w:spacing w:val="-3"/>
          <w:sz w:val="24"/>
        </w:rPr>
        <w:t> </w:t>
      </w:r>
      <w:r>
        <w:rPr>
          <w:sz w:val="24"/>
        </w:rPr>
        <w:t>или</w:t>
      </w:r>
      <w:r>
        <w:rPr>
          <w:spacing w:val="-2"/>
          <w:sz w:val="24"/>
        </w:rPr>
        <w:t> слуха;</w:t>
      </w:r>
    </w:p>
    <w:p>
      <w:pPr>
        <w:pStyle w:val="ListParagraph"/>
        <w:numPr>
          <w:ilvl w:val="0"/>
          <w:numId w:val="31"/>
        </w:numPr>
        <w:tabs>
          <w:tab w:pos="1205" w:val="left" w:leader="none"/>
        </w:tabs>
        <w:spacing w:line="240" w:lineRule="auto" w:before="138" w:after="0"/>
        <w:ind w:left="1205" w:right="0" w:hanging="353"/>
        <w:jc w:val="left"/>
        <w:rPr>
          <w:sz w:val="24"/>
        </w:rPr>
      </w:pPr>
      <w:r>
        <w:rPr>
          <w:sz w:val="24"/>
        </w:rPr>
        <w:t>тяжесть</w:t>
      </w:r>
      <w:r>
        <w:rPr>
          <w:spacing w:val="-2"/>
          <w:sz w:val="24"/>
        </w:rPr>
        <w:t> </w:t>
      </w:r>
      <w:r>
        <w:rPr>
          <w:sz w:val="24"/>
        </w:rPr>
        <w:t>состояния</w:t>
      </w:r>
      <w:r>
        <w:rPr>
          <w:spacing w:val="-2"/>
          <w:sz w:val="24"/>
        </w:rPr>
        <w:t> пациента;</w:t>
      </w:r>
    </w:p>
    <w:p>
      <w:pPr>
        <w:pStyle w:val="ListParagraph"/>
        <w:numPr>
          <w:ilvl w:val="0"/>
          <w:numId w:val="31"/>
        </w:numPr>
        <w:tabs>
          <w:tab w:pos="1205" w:val="left" w:leader="none"/>
        </w:tabs>
        <w:spacing w:line="240" w:lineRule="auto" w:before="138" w:after="0"/>
        <w:ind w:left="1205" w:right="0" w:hanging="353"/>
        <w:jc w:val="left"/>
        <w:rPr>
          <w:sz w:val="24"/>
        </w:rPr>
      </w:pPr>
      <w:r>
        <w:rPr>
          <w:sz w:val="24"/>
        </w:rPr>
        <w:t>необходимость</w:t>
      </w:r>
      <w:r>
        <w:rPr>
          <w:spacing w:val="-5"/>
          <w:sz w:val="24"/>
        </w:rPr>
        <w:t> </w:t>
      </w:r>
      <w:r>
        <w:rPr>
          <w:sz w:val="24"/>
        </w:rPr>
        <w:t>нахождения</w:t>
      </w:r>
      <w:r>
        <w:rPr>
          <w:spacing w:val="-5"/>
          <w:sz w:val="24"/>
        </w:rPr>
        <w:t> </w:t>
      </w:r>
      <w:r>
        <w:rPr>
          <w:sz w:val="24"/>
        </w:rPr>
        <w:t>в</w:t>
      </w:r>
      <w:r>
        <w:rPr>
          <w:spacing w:val="-6"/>
          <w:sz w:val="24"/>
        </w:rPr>
        <w:t> </w:t>
      </w:r>
      <w:r>
        <w:rPr>
          <w:sz w:val="24"/>
        </w:rPr>
        <w:t>отделении</w:t>
      </w:r>
      <w:r>
        <w:rPr>
          <w:spacing w:val="-4"/>
          <w:sz w:val="24"/>
        </w:rPr>
        <w:t> </w:t>
      </w:r>
      <w:r>
        <w:rPr>
          <w:sz w:val="24"/>
        </w:rPr>
        <w:t>реанимации</w:t>
      </w:r>
      <w:r>
        <w:rPr>
          <w:spacing w:val="-5"/>
          <w:sz w:val="24"/>
        </w:rPr>
        <w:t> </w:t>
      </w:r>
      <w:r>
        <w:rPr>
          <w:sz w:val="24"/>
        </w:rPr>
        <w:t>или</w:t>
      </w:r>
      <w:r>
        <w:rPr>
          <w:spacing w:val="-5"/>
          <w:sz w:val="24"/>
        </w:rPr>
        <w:t> </w:t>
      </w:r>
      <w:r>
        <w:rPr>
          <w:sz w:val="24"/>
        </w:rPr>
        <w:t>интенсивной</w:t>
      </w:r>
      <w:r>
        <w:rPr>
          <w:spacing w:val="-4"/>
          <w:sz w:val="24"/>
        </w:rPr>
        <w:t> </w:t>
      </w:r>
      <w:r>
        <w:rPr>
          <w:spacing w:val="-2"/>
          <w:sz w:val="24"/>
        </w:rPr>
        <w:t>терапии;</w:t>
      </w:r>
    </w:p>
    <w:p>
      <w:pPr>
        <w:pStyle w:val="ListParagraph"/>
        <w:numPr>
          <w:ilvl w:val="0"/>
          <w:numId w:val="31"/>
        </w:numPr>
        <w:tabs>
          <w:tab w:pos="1205" w:val="left" w:leader="none"/>
        </w:tabs>
        <w:spacing w:line="240" w:lineRule="auto" w:before="135" w:after="0"/>
        <w:ind w:left="1205" w:right="0" w:hanging="353"/>
        <w:jc w:val="left"/>
        <w:rPr>
          <w:sz w:val="24"/>
        </w:rPr>
      </w:pPr>
      <w:r>
        <w:rPr>
          <w:sz w:val="24"/>
        </w:rPr>
        <w:t>наличие</w:t>
      </w:r>
      <w:r>
        <w:rPr>
          <w:spacing w:val="-4"/>
          <w:sz w:val="24"/>
        </w:rPr>
        <w:t> </w:t>
      </w:r>
      <w:r>
        <w:rPr>
          <w:sz w:val="24"/>
        </w:rPr>
        <w:t>очагов</w:t>
      </w:r>
      <w:r>
        <w:rPr>
          <w:spacing w:val="-4"/>
          <w:sz w:val="24"/>
        </w:rPr>
        <w:t> </w:t>
      </w:r>
      <w:r>
        <w:rPr>
          <w:spacing w:val="-2"/>
          <w:sz w:val="24"/>
        </w:rPr>
        <w:t>инфекции.</w:t>
      </w:r>
    </w:p>
    <w:p>
      <w:pPr>
        <w:pStyle w:val="BodyText"/>
        <w:spacing w:before="66"/>
        <w:ind w:left="0"/>
        <w:jc w:val="left"/>
      </w:pPr>
    </w:p>
    <w:p>
      <w:pPr>
        <w:pStyle w:val="Heading1"/>
        <w:spacing w:line="362" w:lineRule="auto" w:before="1"/>
        <w:ind w:left="785" w:firstLine="566"/>
      </w:pPr>
      <w:r>
        <w:rPr/>
        <w:t>Основные симптомы периоперационного делирия</w:t>
      </w:r>
      <w:r>
        <w:rPr>
          <w:spacing w:val="28"/>
        </w:rPr>
        <w:t> </w:t>
      </w:r>
      <w:r>
        <w:rPr/>
        <w:t>(при появлении симптомов - не- обходим вызов врача-психиатра):</w:t>
      </w:r>
    </w:p>
    <w:p>
      <w:pPr>
        <w:pStyle w:val="Heading1"/>
        <w:spacing w:after="0" w:line="362" w:lineRule="auto"/>
        <w:sectPr>
          <w:type w:val="continuous"/>
          <w:pgSz w:w="11910" w:h="16840"/>
          <w:pgMar w:header="0" w:footer="1002" w:top="820" w:bottom="1200" w:left="708" w:right="425"/>
        </w:sectPr>
      </w:pPr>
    </w:p>
    <w:p>
      <w:pPr>
        <w:pStyle w:val="ListParagraph"/>
        <w:numPr>
          <w:ilvl w:val="0"/>
          <w:numId w:val="31"/>
        </w:numPr>
        <w:tabs>
          <w:tab w:pos="1133" w:val="left" w:leader="none"/>
        </w:tabs>
        <w:spacing w:line="273" w:lineRule="auto" w:before="87" w:after="0"/>
        <w:ind w:left="1133" w:right="142" w:hanging="281"/>
        <w:jc w:val="left"/>
        <w:rPr>
          <w:sz w:val="24"/>
        </w:rPr>
      </w:pPr>
      <w:r>
        <w:rPr>
          <w:sz w:val="24"/>
        </w:rPr>
        <w:t>нарушение сознания</w:t>
      </w:r>
      <w:r>
        <w:rPr>
          <w:spacing w:val="28"/>
          <w:sz w:val="24"/>
        </w:rPr>
        <w:t> </w:t>
      </w:r>
      <w:r>
        <w:rPr>
          <w:sz w:val="24"/>
        </w:rPr>
        <w:t>(уменьшение ясности</w:t>
      </w:r>
      <w:r>
        <w:rPr>
          <w:spacing w:val="29"/>
          <w:sz w:val="24"/>
        </w:rPr>
        <w:t> </w:t>
      </w:r>
      <w:r>
        <w:rPr>
          <w:sz w:val="24"/>
        </w:rPr>
        <w:t>сознания,</w:t>
      </w:r>
      <w:r>
        <w:rPr>
          <w:spacing w:val="28"/>
          <w:sz w:val="24"/>
        </w:rPr>
        <w:t> </w:t>
      </w:r>
      <w:r>
        <w:rPr>
          <w:sz w:val="24"/>
        </w:rPr>
        <w:t>невозможность сосредоточиться,</w:t>
      </w:r>
      <w:r>
        <w:rPr>
          <w:spacing w:val="28"/>
          <w:sz w:val="24"/>
        </w:rPr>
        <w:t> </w:t>
      </w:r>
      <w:r>
        <w:rPr>
          <w:sz w:val="24"/>
        </w:rPr>
        <w:t>пе- реключать внимание и концентрироваться);</w:t>
      </w:r>
    </w:p>
    <w:p>
      <w:pPr>
        <w:pStyle w:val="ListParagraph"/>
        <w:numPr>
          <w:ilvl w:val="0"/>
          <w:numId w:val="31"/>
        </w:numPr>
        <w:tabs>
          <w:tab w:pos="1132" w:val="left" w:leader="none"/>
        </w:tabs>
        <w:spacing w:line="240" w:lineRule="auto" w:before="1" w:after="0"/>
        <w:ind w:left="1132" w:right="0" w:hanging="280"/>
        <w:jc w:val="left"/>
        <w:rPr>
          <w:sz w:val="24"/>
        </w:rPr>
      </w:pPr>
      <w:r>
        <w:rPr>
          <w:sz w:val="24"/>
        </w:rPr>
        <w:t>изменение</w:t>
      </w:r>
      <w:r>
        <w:rPr>
          <w:spacing w:val="-8"/>
          <w:sz w:val="24"/>
        </w:rPr>
        <w:t> </w:t>
      </w:r>
      <w:r>
        <w:rPr>
          <w:sz w:val="24"/>
        </w:rPr>
        <w:t>мышления</w:t>
      </w:r>
      <w:r>
        <w:rPr>
          <w:spacing w:val="-5"/>
          <w:sz w:val="24"/>
        </w:rPr>
        <w:t> </w:t>
      </w:r>
      <w:r>
        <w:rPr>
          <w:sz w:val="24"/>
        </w:rPr>
        <w:t>(снижение</w:t>
      </w:r>
      <w:r>
        <w:rPr>
          <w:spacing w:val="-6"/>
          <w:sz w:val="24"/>
        </w:rPr>
        <w:t> </w:t>
      </w:r>
      <w:r>
        <w:rPr>
          <w:sz w:val="24"/>
        </w:rPr>
        <w:t>памяти,</w:t>
      </w:r>
      <w:r>
        <w:rPr>
          <w:spacing w:val="-4"/>
          <w:sz w:val="24"/>
        </w:rPr>
        <w:t> </w:t>
      </w:r>
      <w:r>
        <w:rPr>
          <w:sz w:val="24"/>
        </w:rPr>
        <w:t>дезориентация,</w:t>
      </w:r>
      <w:r>
        <w:rPr>
          <w:spacing w:val="-8"/>
          <w:sz w:val="24"/>
        </w:rPr>
        <w:t> </w:t>
      </w:r>
      <w:r>
        <w:rPr>
          <w:sz w:val="24"/>
        </w:rPr>
        <w:t>нарушения</w:t>
      </w:r>
      <w:r>
        <w:rPr>
          <w:spacing w:val="-4"/>
          <w:sz w:val="24"/>
        </w:rPr>
        <w:t> </w:t>
      </w:r>
      <w:r>
        <w:rPr>
          <w:spacing w:val="-2"/>
          <w:sz w:val="24"/>
        </w:rPr>
        <w:t>речи);</w:t>
      </w:r>
    </w:p>
    <w:p>
      <w:pPr>
        <w:pStyle w:val="ListParagraph"/>
        <w:numPr>
          <w:ilvl w:val="0"/>
          <w:numId w:val="31"/>
        </w:numPr>
        <w:tabs>
          <w:tab w:pos="1132" w:val="left" w:leader="none"/>
        </w:tabs>
        <w:spacing w:line="240" w:lineRule="auto" w:before="42" w:after="0"/>
        <w:ind w:left="1132" w:right="0" w:hanging="280"/>
        <w:jc w:val="left"/>
        <w:rPr>
          <w:sz w:val="24"/>
        </w:rPr>
      </w:pPr>
      <w:r>
        <w:rPr>
          <w:sz w:val="24"/>
        </w:rPr>
        <w:t>психомоторные</w:t>
      </w:r>
      <w:r>
        <w:rPr>
          <w:spacing w:val="-5"/>
          <w:sz w:val="24"/>
        </w:rPr>
        <w:t> </w:t>
      </w:r>
      <w:r>
        <w:rPr>
          <w:spacing w:val="-2"/>
          <w:sz w:val="24"/>
        </w:rPr>
        <w:t>расстройства;</w:t>
      </w:r>
    </w:p>
    <w:p>
      <w:pPr>
        <w:pStyle w:val="ListParagraph"/>
        <w:numPr>
          <w:ilvl w:val="0"/>
          <w:numId w:val="31"/>
        </w:numPr>
        <w:tabs>
          <w:tab w:pos="1132" w:val="left" w:leader="none"/>
        </w:tabs>
        <w:spacing w:line="240" w:lineRule="auto" w:before="40" w:after="0"/>
        <w:ind w:left="1132" w:right="0" w:hanging="280"/>
        <w:jc w:val="left"/>
        <w:rPr>
          <w:sz w:val="24"/>
        </w:rPr>
      </w:pPr>
      <w:r>
        <w:rPr>
          <w:sz w:val="24"/>
        </w:rPr>
        <w:t>нарушение</w:t>
      </w:r>
      <w:r>
        <w:rPr>
          <w:spacing w:val="-6"/>
          <w:sz w:val="24"/>
        </w:rPr>
        <w:t> </w:t>
      </w:r>
      <w:r>
        <w:rPr>
          <w:sz w:val="24"/>
        </w:rPr>
        <w:t>сна</w:t>
      </w:r>
      <w:r>
        <w:rPr>
          <w:spacing w:val="-3"/>
          <w:sz w:val="24"/>
        </w:rPr>
        <w:t> </w:t>
      </w:r>
      <w:r>
        <w:rPr>
          <w:sz w:val="24"/>
        </w:rPr>
        <w:t>(сбой</w:t>
      </w:r>
      <w:r>
        <w:rPr>
          <w:spacing w:val="-1"/>
          <w:sz w:val="24"/>
        </w:rPr>
        <w:t> </w:t>
      </w:r>
      <w:r>
        <w:rPr>
          <w:sz w:val="24"/>
        </w:rPr>
        <w:t>циркадного</w:t>
      </w:r>
      <w:r>
        <w:rPr>
          <w:spacing w:val="-2"/>
          <w:sz w:val="24"/>
        </w:rPr>
        <w:t> </w:t>
      </w:r>
      <w:r>
        <w:rPr>
          <w:sz w:val="24"/>
        </w:rPr>
        <w:t>ритма -</w:t>
      </w:r>
      <w:r>
        <w:rPr>
          <w:spacing w:val="-3"/>
          <w:sz w:val="24"/>
        </w:rPr>
        <w:t> </w:t>
      </w:r>
      <w:r>
        <w:rPr>
          <w:sz w:val="24"/>
        </w:rPr>
        <w:t>днем</w:t>
      </w:r>
      <w:r>
        <w:rPr>
          <w:spacing w:val="-3"/>
          <w:sz w:val="24"/>
        </w:rPr>
        <w:t> </w:t>
      </w:r>
      <w:r>
        <w:rPr>
          <w:sz w:val="24"/>
        </w:rPr>
        <w:t>пациент</w:t>
      </w:r>
      <w:r>
        <w:rPr>
          <w:spacing w:val="-2"/>
          <w:sz w:val="24"/>
        </w:rPr>
        <w:t> </w:t>
      </w:r>
      <w:r>
        <w:rPr>
          <w:sz w:val="24"/>
        </w:rPr>
        <w:t>спит,</w:t>
      </w:r>
      <w:r>
        <w:rPr>
          <w:spacing w:val="-5"/>
          <w:sz w:val="24"/>
        </w:rPr>
        <w:t> </w:t>
      </w:r>
      <w:r>
        <w:rPr>
          <w:sz w:val="24"/>
        </w:rPr>
        <w:t>ночью</w:t>
      </w:r>
      <w:r>
        <w:rPr>
          <w:spacing w:val="-2"/>
          <w:sz w:val="24"/>
        </w:rPr>
        <w:t> бодрствует).</w:t>
      </w:r>
    </w:p>
    <w:p>
      <w:pPr>
        <w:pStyle w:val="BodyText"/>
        <w:spacing w:before="83"/>
        <w:ind w:left="0"/>
        <w:jc w:val="left"/>
      </w:pPr>
    </w:p>
    <w:p>
      <w:pPr>
        <w:pStyle w:val="BodyText"/>
        <w:spacing w:line="360" w:lineRule="auto"/>
        <w:ind w:right="137" w:firstLine="708"/>
      </w:pPr>
      <w:r>
        <w:rPr/>
        <w:t>При отсутствии врача-психиатра в штате медицинской организации или отсутствии воз- можности организации консультации психиатром, входящим в штат медицинской организации, в течение 2-х часов после появления признаков делирия, необходимо вызвать психиатрическую специализированную выездную бригаду СМП.</w:t>
      </w:r>
    </w:p>
    <w:p>
      <w:pPr>
        <w:pStyle w:val="BodyText"/>
        <w:spacing w:line="360" w:lineRule="auto"/>
        <w:ind w:right="142" w:firstLine="708"/>
      </w:pPr>
      <w:r>
        <w:rPr/>
        <w:t>Для вызова врача психиатра лечащий врач (отделения реанимации или отделения травма- тологии) должен позвонить по телефону службы скорой медицинской помощи «103» и вызвать в стационар психиатрическую специализированную выездную бригаду СМП.</w:t>
      </w:r>
    </w:p>
    <w:p>
      <w:pPr>
        <w:pStyle w:val="BodyText"/>
        <w:spacing w:line="360" w:lineRule="auto"/>
        <w:ind w:right="138" w:firstLine="708"/>
      </w:pPr>
      <w:r>
        <w:rPr/>
        <w:t>На следующий день после приезда психиатрической бригады курацию пациента должен начать психиатр-консультант медицинской организации и продолжать наблюдение ежедневно до выхода пациента из делирия. В том случае, если в штате стационара отсутствует врач-психиатр, выполняю повторные ежедневные вызовы бригады скорой психиатрической помощи до выхода пациента из делирия.</w:t>
      </w:r>
    </w:p>
    <w:p>
      <w:pPr>
        <w:pStyle w:val="BodyText"/>
        <w:spacing w:line="360" w:lineRule="auto" w:before="1"/>
        <w:ind w:right="147" w:firstLine="708"/>
      </w:pPr>
      <w:r>
        <w:rPr/>
        <w:t>Перечень препаратов, применяемых для лечения послеоперационного делирия (должно быть обеспечено наличие в аптеке многопрофильного стационара):</w:t>
      </w:r>
    </w:p>
    <w:p>
      <w:pPr>
        <w:pStyle w:val="BodyText"/>
        <w:spacing w:before="200"/>
        <w:ind w:left="1133"/>
      </w:pPr>
      <w:r>
        <w:rPr/>
        <w:t>Антипсихотики</w:t>
      </w:r>
      <w:r>
        <w:rPr>
          <w:spacing w:val="-7"/>
        </w:rPr>
        <w:t> </w:t>
      </w:r>
      <w:r>
        <w:rPr>
          <w:spacing w:val="-2"/>
        </w:rPr>
        <w:t>(нейролептики):</w:t>
      </w:r>
    </w:p>
    <w:p>
      <w:pPr>
        <w:pStyle w:val="BodyText"/>
        <w:spacing w:line="276" w:lineRule="auto" w:before="41"/>
        <w:ind w:left="1133" w:right="191"/>
      </w:pPr>
      <w:r>
        <w:rPr/>
        <w:t>Галоперидол</w:t>
      </w:r>
      <w:r>
        <w:rPr>
          <w:spacing w:val="-2"/>
        </w:rPr>
        <w:t> </w:t>
      </w:r>
      <w:r>
        <w:rPr/>
        <w:t>в</w:t>
      </w:r>
      <w:r>
        <w:rPr>
          <w:spacing w:val="-3"/>
        </w:rPr>
        <w:t> </w:t>
      </w:r>
      <w:r>
        <w:rPr/>
        <w:t>ампулах</w:t>
      </w:r>
      <w:r>
        <w:rPr>
          <w:spacing w:val="-1"/>
        </w:rPr>
        <w:t> </w:t>
      </w:r>
      <w:r>
        <w:rPr/>
        <w:t>и</w:t>
      </w:r>
      <w:r>
        <w:rPr>
          <w:spacing w:val="-2"/>
        </w:rPr>
        <w:t> </w:t>
      </w:r>
      <w:r>
        <w:rPr/>
        <w:t>в</w:t>
      </w:r>
      <w:r>
        <w:rPr>
          <w:spacing w:val="-3"/>
        </w:rPr>
        <w:t> </w:t>
      </w:r>
      <w:r>
        <w:rPr/>
        <w:t>жидкой</w:t>
      </w:r>
      <w:r>
        <w:rPr>
          <w:spacing w:val="-2"/>
        </w:rPr>
        <w:t> </w:t>
      </w:r>
      <w:r>
        <w:rPr/>
        <w:t>форме</w:t>
      </w:r>
      <w:r>
        <w:rPr>
          <w:spacing w:val="-4"/>
        </w:rPr>
        <w:t> </w:t>
      </w:r>
      <w:r>
        <w:rPr/>
        <w:t>для</w:t>
      </w:r>
      <w:r>
        <w:rPr>
          <w:spacing w:val="-2"/>
        </w:rPr>
        <w:t> </w:t>
      </w:r>
      <w:r>
        <w:rPr/>
        <w:t>приема</w:t>
      </w:r>
      <w:r>
        <w:rPr>
          <w:spacing w:val="-3"/>
        </w:rPr>
        <w:t> </w:t>
      </w:r>
      <w:r>
        <w:rPr/>
        <w:t>перорально</w:t>
      </w:r>
      <w:r>
        <w:rPr>
          <w:spacing w:val="-2"/>
        </w:rPr>
        <w:t> </w:t>
      </w:r>
      <w:r>
        <w:rPr/>
        <w:t>(начинать</w:t>
      </w:r>
      <w:r>
        <w:rPr>
          <w:spacing w:val="-2"/>
        </w:rPr>
        <w:t> </w:t>
      </w:r>
      <w:r>
        <w:rPr/>
        <w:t>с</w:t>
      </w:r>
      <w:r>
        <w:rPr>
          <w:spacing w:val="-3"/>
        </w:rPr>
        <w:t> </w:t>
      </w:r>
      <w:r>
        <w:rPr/>
        <w:t>приема</w:t>
      </w:r>
      <w:r>
        <w:rPr>
          <w:spacing w:val="-3"/>
        </w:rPr>
        <w:t> </w:t>
      </w:r>
      <w:r>
        <w:rPr/>
        <w:t>перо- </w:t>
      </w:r>
      <w:r>
        <w:rPr>
          <w:spacing w:val="-2"/>
        </w:rPr>
        <w:t>рально).</w:t>
      </w:r>
    </w:p>
    <w:p>
      <w:pPr>
        <w:pStyle w:val="BodyText"/>
        <w:spacing w:before="1"/>
        <w:ind w:left="1133"/>
      </w:pPr>
      <w:r>
        <w:rPr/>
        <w:t>Хлорпротиксен</w:t>
      </w:r>
      <w:r>
        <w:rPr>
          <w:spacing w:val="-5"/>
        </w:rPr>
        <w:t> </w:t>
      </w:r>
      <w:r>
        <w:rPr/>
        <w:t>в</w:t>
      </w:r>
      <w:r>
        <w:rPr>
          <w:spacing w:val="-6"/>
        </w:rPr>
        <w:t> </w:t>
      </w:r>
      <w:r>
        <w:rPr/>
        <w:t>таблетированном</w:t>
      </w:r>
      <w:r>
        <w:rPr>
          <w:spacing w:val="-5"/>
        </w:rPr>
        <w:t> </w:t>
      </w:r>
      <w:r>
        <w:rPr>
          <w:spacing w:val="-4"/>
        </w:rPr>
        <w:t>виде.</w:t>
      </w:r>
    </w:p>
    <w:p>
      <w:pPr>
        <w:pStyle w:val="BodyText"/>
        <w:spacing w:before="81"/>
        <w:ind w:left="0"/>
        <w:jc w:val="left"/>
      </w:pPr>
    </w:p>
    <w:p>
      <w:pPr>
        <w:pStyle w:val="BodyText"/>
        <w:ind w:left="1133"/>
      </w:pPr>
      <w:r>
        <w:rPr/>
        <w:t>Седативные</w:t>
      </w:r>
      <w:r>
        <w:rPr>
          <w:spacing w:val="-5"/>
        </w:rPr>
        <w:t> </w:t>
      </w:r>
      <w:r>
        <w:rPr>
          <w:spacing w:val="-2"/>
        </w:rPr>
        <w:t>средства:</w:t>
      </w:r>
    </w:p>
    <w:p>
      <w:pPr>
        <w:pStyle w:val="BodyText"/>
        <w:spacing w:before="41"/>
        <w:ind w:left="1133"/>
      </w:pPr>
      <w:r>
        <w:rPr/>
        <w:t>Дексмедетомидин</w:t>
      </w:r>
      <w:r>
        <w:rPr>
          <w:spacing w:val="-5"/>
        </w:rPr>
        <w:t> </w:t>
      </w:r>
      <w:r>
        <w:rPr/>
        <w:t>в</w:t>
      </w:r>
      <w:r>
        <w:rPr>
          <w:spacing w:val="-3"/>
        </w:rPr>
        <w:t> </w:t>
      </w:r>
      <w:r>
        <w:rPr/>
        <w:t>виде</w:t>
      </w:r>
      <w:r>
        <w:rPr>
          <w:spacing w:val="-3"/>
        </w:rPr>
        <w:t> </w:t>
      </w:r>
      <w:r>
        <w:rPr/>
        <w:t>концентрата</w:t>
      </w:r>
      <w:r>
        <w:rPr>
          <w:spacing w:val="-4"/>
        </w:rPr>
        <w:t> </w:t>
      </w:r>
      <w:r>
        <w:rPr/>
        <w:t>для</w:t>
      </w:r>
      <w:r>
        <w:rPr>
          <w:spacing w:val="-4"/>
        </w:rPr>
        <w:t> </w:t>
      </w:r>
      <w:r>
        <w:rPr/>
        <w:t>приготовления</w:t>
      </w:r>
      <w:r>
        <w:rPr>
          <w:spacing w:val="-2"/>
        </w:rPr>
        <w:t> </w:t>
      </w:r>
      <w:r>
        <w:rPr/>
        <w:t>раствора</w:t>
      </w:r>
      <w:r>
        <w:rPr>
          <w:spacing w:val="-4"/>
        </w:rPr>
        <w:t> </w:t>
      </w:r>
      <w:r>
        <w:rPr/>
        <w:t>для</w:t>
      </w:r>
      <w:r>
        <w:rPr>
          <w:spacing w:val="-2"/>
        </w:rPr>
        <w:t> инфузий.</w:t>
      </w:r>
    </w:p>
    <w:p>
      <w:pPr>
        <w:pStyle w:val="BodyText"/>
        <w:spacing w:before="84"/>
        <w:ind w:left="0"/>
        <w:jc w:val="left"/>
      </w:pPr>
    </w:p>
    <w:p>
      <w:pPr>
        <w:pStyle w:val="BodyText"/>
        <w:ind w:left="1133"/>
      </w:pPr>
      <w:r>
        <w:rPr/>
        <w:t>Бензодиазепиновые</w:t>
      </w:r>
      <w:r>
        <w:rPr>
          <w:spacing w:val="-9"/>
        </w:rPr>
        <w:t> </w:t>
      </w:r>
      <w:r>
        <w:rPr>
          <w:spacing w:val="-2"/>
        </w:rPr>
        <w:t>транквилизаторы:</w:t>
      </w:r>
    </w:p>
    <w:p>
      <w:pPr>
        <w:pStyle w:val="BodyText"/>
        <w:spacing w:line="276" w:lineRule="auto" w:before="42"/>
        <w:ind w:left="1133"/>
        <w:jc w:val="left"/>
      </w:pPr>
      <w:r>
        <w:rPr/>
        <w:t>Диазепам,</w:t>
      </w:r>
      <w:r>
        <w:rPr>
          <w:spacing w:val="-5"/>
        </w:rPr>
        <w:t> </w:t>
      </w:r>
      <w:r>
        <w:rPr/>
        <w:t>бромдигидрохлорфенилбензодиазепин</w:t>
      </w:r>
      <w:r>
        <w:rPr>
          <w:spacing w:val="-5"/>
        </w:rPr>
        <w:t> </w:t>
      </w:r>
      <w:r>
        <w:rPr/>
        <w:t>в</w:t>
      </w:r>
      <w:r>
        <w:rPr>
          <w:spacing w:val="-6"/>
        </w:rPr>
        <w:t> </w:t>
      </w:r>
      <w:r>
        <w:rPr/>
        <w:t>ампульном</w:t>
      </w:r>
      <w:r>
        <w:rPr>
          <w:spacing w:val="-6"/>
        </w:rPr>
        <w:t> </w:t>
      </w:r>
      <w:r>
        <w:rPr/>
        <w:t>и</w:t>
      </w:r>
      <w:r>
        <w:rPr>
          <w:spacing w:val="-5"/>
        </w:rPr>
        <w:t> </w:t>
      </w:r>
      <w:r>
        <w:rPr/>
        <w:t>таблетированном</w:t>
      </w:r>
      <w:r>
        <w:rPr>
          <w:spacing w:val="-6"/>
        </w:rPr>
        <w:t> </w:t>
      </w:r>
      <w:r>
        <w:rPr/>
        <w:t>виде.</w:t>
      </w:r>
      <w:r>
        <w:rPr>
          <w:spacing w:val="-5"/>
        </w:rPr>
        <w:t> </w:t>
      </w:r>
      <w:r>
        <w:rPr/>
        <w:t>У пациентов старше 60 лет применяются с осторожностью.</w:t>
      </w:r>
    </w:p>
    <w:p>
      <w:pPr>
        <w:pStyle w:val="BodyText"/>
        <w:spacing w:after="0" w:line="276" w:lineRule="auto"/>
        <w:jc w:val="left"/>
        <w:sectPr>
          <w:pgSz w:w="11910" w:h="16840"/>
          <w:pgMar w:header="0" w:footer="1002" w:top="740" w:bottom="1200" w:left="708" w:right="425"/>
        </w:sectPr>
      </w:pPr>
    </w:p>
    <w:p>
      <w:pPr>
        <w:pStyle w:val="Heading1"/>
        <w:numPr>
          <w:ilvl w:val="1"/>
          <w:numId w:val="13"/>
        </w:numPr>
        <w:tabs>
          <w:tab w:pos="904" w:val="left" w:leader="none"/>
        </w:tabs>
        <w:spacing w:line="240" w:lineRule="auto" w:before="70" w:after="0"/>
        <w:ind w:left="904" w:right="0" w:hanging="480"/>
        <w:jc w:val="left"/>
      </w:pPr>
      <w:bookmarkStart w:name="_bookmark48" w:id="49"/>
      <w:bookmarkEnd w:id="49"/>
      <w:r>
        <w:rPr>
          <w:b w:val="0"/>
        </w:rPr>
      </w:r>
      <w:r>
        <w:rPr>
          <w:u w:val="single"/>
        </w:rPr>
        <w:t> ​</w:t>
      </w:r>
      <w:r>
        <w:rPr>
          <w:spacing w:val="-2"/>
          <w:u w:val="single"/>
        </w:rPr>
        <w:t>Анемия</w:t>
      </w:r>
    </w:p>
    <w:p>
      <w:pPr>
        <w:pStyle w:val="BodyText"/>
        <w:spacing w:before="82"/>
        <w:ind w:left="0"/>
        <w:jc w:val="left"/>
        <w:rPr>
          <w:b/>
        </w:rPr>
      </w:pPr>
    </w:p>
    <w:p>
      <w:pPr>
        <w:pStyle w:val="BodyText"/>
        <w:spacing w:line="360" w:lineRule="auto"/>
        <w:ind w:right="132" w:firstLine="708"/>
      </w:pPr>
      <w:r>
        <w:rPr/>
        <w:t>Длительно текущая компенсированная анемия чрезвычайно распространена у пациентов, получивших ППОБК; так, более 80% таких пациентов имеют концентрацию гемоглобина менее 110 г/л [</w:t>
      </w:r>
      <w:hyperlink w:history="true" w:anchor="_bookmark86">
        <w:r>
          <w:rPr>
            <w:u w:val="single"/>
          </w:rPr>
          <w:t>45</w:t>
        </w:r>
      </w:hyperlink>
      <w:r>
        <w:rPr/>
        <w:t>]. Результаты исследований последних лет позволили пересмотреть тактику коррекции уровня гемолгобина крови. Раньше целевым порогом была концентрация 90-100 г/л, однако, сей- час, в соответсвии с новейшими клиническими рекомендациями Американской ассоциации гема- тологов, обзором базы данных Cochrane, приказом Минздрава РФ от 02.04.2013 N 183н, целевым уровнем концентрации гемоглобина является 70-80 г/л [</w:t>
      </w:r>
      <w:hyperlink w:history="true" w:anchor="_bookmark66">
        <w:r>
          <w:rPr>
            <w:u w:val="single"/>
          </w:rPr>
          <w:t>17</w:t>
        </w:r>
      </w:hyperlink>
      <w:r>
        <w:rPr/>
        <w:t>, </w:t>
      </w:r>
      <w:hyperlink w:history="true" w:anchor="_bookmark85">
        <w:r>
          <w:rPr>
            <w:u w:val="single"/>
          </w:rPr>
          <w:t>44</w:t>
        </w:r>
      </w:hyperlink>
      <w:r>
        <w:rPr>
          <w:rFonts w:ascii="Calibri" w:hAnsi="Calibri"/>
        </w:rPr>
        <w:t>,</w:t>
      </w:r>
      <w:r>
        <w:rPr>
          <w:rFonts w:ascii="Calibri" w:hAnsi="Calibri"/>
          <w:spacing w:val="40"/>
        </w:rPr>
        <w:t> </w:t>
      </w:r>
      <w:hyperlink w:history="true" w:anchor="_bookmark87">
        <w:r>
          <w:rPr>
            <w:u w:val="single"/>
          </w:rPr>
          <w:t>46</w:t>
        </w:r>
      </w:hyperlink>
      <w:r>
        <w:rPr/>
        <w:t>, </w:t>
      </w:r>
      <w:hyperlink w:history="true" w:anchor="_bookmark88">
        <w:r>
          <w:rPr>
            <w:u w:val="single"/>
          </w:rPr>
          <w:t>47</w:t>
        </w:r>
      </w:hyperlink>
      <w:r>
        <w:rPr/>
        <w:t>]. Переливание эритроцитсо- держащих компонентов при концентрации гемоглобина ниже 70-80 г/л приводит</w:t>
      </w:r>
      <w:r>
        <w:rPr>
          <w:spacing w:val="-1"/>
        </w:rPr>
        <w:t> </w:t>
      </w:r>
      <w:r>
        <w:rPr/>
        <w:t>к лучшим клини- ческим результатам, в сочетании со снижением рисков, характерных для гемотрансфузии [</w:t>
      </w:r>
      <w:hyperlink w:history="true" w:anchor="_bookmark85">
        <w:r>
          <w:rPr>
            <w:u w:val="single"/>
          </w:rPr>
          <w:t>44</w:t>
        </w:r>
      </w:hyperlink>
      <w:r>
        <w:rPr/>
        <w:t>, </w:t>
      </w:r>
      <w:hyperlink w:history="true" w:anchor="_bookmark87">
        <w:r>
          <w:rPr>
            <w:u w:val="single"/>
          </w:rPr>
          <w:t>46</w:t>
        </w:r>
      </w:hyperlink>
      <w:r>
        <w:rPr/>
        <w:t>] </w:t>
      </w:r>
      <w:r>
        <w:rPr>
          <w:b/>
        </w:rPr>
        <w:t>Уровень убедительности рекомендации А </w:t>
      </w:r>
      <w:r>
        <w:rPr/>
        <w:t>(уровень достоверности доказательств – 1).</w:t>
      </w:r>
    </w:p>
    <w:p>
      <w:pPr>
        <w:pStyle w:val="BodyText"/>
        <w:spacing w:before="86"/>
        <w:ind w:left="0"/>
        <w:jc w:val="left"/>
      </w:pPr>
    </w:p>
    <w:p>
      <w:pPr>
        <w:pStyle w:val="Heading1"/>
        <w:numPr>
          <w:ilvl w:val="0"/>
          <w:numId w:val="13"/>
        </w:numPr>
        <w:tabs>
          <w:tab w:pos="784" w:val="left" w:leader="none"/>
        </w:tabs>
        <w:spacing w:line="240" w:lineRule="auto" w:before="0" w:after="0"/>
        <w:ind w:left="784" w:right="0" w:hanging="360"/>
        <w:jc w:val="left"/>
      </w:pPr>
      <w:bookmarkStart w:name="_bookmark49" w:id="50"/>
      <w:bookmarkEnd w:id="50"/>
      <w:r>
        <w:rPr>
          <w:b w:val="0"/>
        </w:rPr>
      </w:r>
      <w:r>
        <w:rPr/>
        <w:t>Стратегия</w:t>
      </w:r>
      <w:r>
        <w:rPr>
          <w:spacing w:val="-4"/>
        </w:rPr>
        <w:t> </w:t>
      </w:r>
      <w:r>
        <w:rPr/>
        <w:t>ранней</w:t>
      </w:r>
      <w:r>
        <w:rPr>
          <w:spacing w:val="-5"/>
        </w:rPr>
        <w:t> </w:t>
      </w:r>
      <w:r>
        <w:rPr/>
        <w:t>активизации</w:t>
      </w:r>
      <w:r>
        <w:rPr>
          <w:spacing w:val="-3"/>
        </w:rPr>
        <w:t> </w:t>
      </w:r>
      <w:r>
        <w:rPr/>
        <w:t>и</w:t>
      </w:r>
      <w:r>
        <w:rPr>
          <w:spacing w:val="-5"/>
        </w:rPr>
        <w:t> </w:t>
      </w:r>
      <w:r>
        <w:rPr>
          <w:spacing w:val="-2"/>
        </w:rPr>
        <w:t>реабилитация</w:t>
      </w:r>
    </w:p>
    <w:p>
      <w:pPr>
        <w:pStyle w:val="BodyText"/>
        <w:spacing w:before="81"/>
        <w:ind w:left="0"/>
        <w:jc w:val="left"/>
        <w:rPr>
          <w:b/>
        </w:rPr>
      </w:pPr>
    </w:p>
    <w:p>
      <w:pPr>
        <w:pStyle w:val="BodyText"/>
        <w:spacing w:line="360" w:lineRule="auto" w:before="1"/>
        <w:ind w:right="137" w:firstLine="708"/>
      </w:pPr>
      <w:r>
        <w:rPr/>
        <w:t>Ранняя активизация пациента cпособствует предотвращению развития послеоперационных осложнений: образование пролежней, тромбоз глубоких вен нижних конечностей, пневмонии[</w:t>
      </w:r>
      <w:hyperlink w:history="true" w:anchor="_bookmark137">
        <w:r>
          <w:rPr>
            <w:u w:val="single"/>
          </w:rPr>
          <w:t>123</w:t>
        </w:r>
      </w:hyperlink>
      <w:r>
        <w:rPr>
          <w:rFonts w:ascii="Calibri" w:hAnsi="Calibri"/>
        </w:rPr>
        <w:t>, </w:t>
      </w:r>
      <w:hyperlink w:history="true" w:anchor="_bookmark146">
        <w:r>
          <w:rPr>
            <w:spacing w:val="-2"/>
            <w:u w:val="single"/>
          </w:rPr>
          <w:t>135</w:t>
        </w:r>
      </w:hyperlink>
      <w:r>
        <w:rPr>
          <w:spacing w:val="-2"/>
        </w:rPr>
        <w:t>].</w:t>
      </w:r>
    </w:p>
    <w:p>
      <w:pPr>
        <w:pStyle w:val="BodyText"/>
        <w:spacing w:line="360" w:lineRule="auto"/>
        <w:ind w:right="213" w:firstLine="708"/>
      </w:pPr>
      <w:r>
        <w:rPr/>
        <w:t>Задачами предоперационного периода</w:t>
      </w:r>
      <w:r>
        <w:rPr>
          <w:spacing w:val="-1"/>
        </w:rPr>
        <w:t> </w:t>
      </w:r>
      <w:r>
        <w:rPr/>
        <w:t>являются: обучение</w:t>
      </w:r>
      <w:r>
        <w:rPr>
          <w:spacing w:val="-1"/>
        </w:rPr>
        <w:t> </w:t>
      </w:r>
      <w:r>
        <w:rPr/>
        <w:t>пациента</w:t>
      </w:r>
      <w:r>
        <w:rPr>
          <w:spacing w:val="-4"/>
        </w:rPr>
        <w:t> </w:t>
      </w:r>
      <w:r>
        <w:rPr/>
        <w:t>правильному</w:t>
      </w:r>
      <w:r>
        <w:rPr>
          <w:spacing w:val="-8"/>
        </w:rPr>
        <w:t> </w:t>
      </w:r>
      <w:r>
        <w:rPr/>
        <w:t>глубоко- му</w:t>
      </w:r>
      <w:r>
        <w:rPr>
          <w:spacing w:val="-3"/>
        </w:rPr>
        <w:t> </w:t>
      </w:r>
      <w:r>
        <w:rPr/>
        <w:t>грудному</w:t>
      </w:r>
      <w:r>
        <w:rPr>
          <w:spacing w:val="-3"/>
        </w:rPr>
        <w:t> </w:t>
      </w:r>
      <w:r>
        <w:rPr/>
        <w:t>и диафрагмальному</w:t>
      </w:r>
      <w:r>
        <w:rPr>
          <w:spacing w:val="-3"/>
        </w:rPr>
        <w:t> </w:t>
      </w:r>
      <w:r>
        <w:rPr/>
        <w:t>дыханию, откашливанию для профилактики рисков осложнений со</w:t>
      </w:r>
      <w:r>
        <w:rPr>
          <w:spacing w:val="-5"/>
        </w:rPr>
        <w:t> </w:t>
      </w:r>
      <w:r>
        <w:rPr/>
        <w:t>стороны</w:t>
      </w:r>
      <w:r>
        <w:rPr>
          <w:spacing w:val="-5"/>
        </w:rPr>
        <w:t> </w:t>
      </w:r>
      <w:r>
        <w:rPr/>
        <w:t>сердечно-сосудистой,</w:t>
      </w:r>
      <w:r>
        <w:rPr>
          <w:spacing w:val="-5"/>
        </w:rPr>
        <w:t> </w:t>
      </w:r>
      <w:r>
        <w:rPr/>
        <w:t>дыхательной</w:t>
      </w:r>
      <w:r>
        <w:rPr>
          <w:spacing w:val="-6"/>
        </w:rPr>
        <w:t> </w:t>
      </w:r>
      <w:r>
        <w:rPr/>
        <w:t>систем.,</w:t>
      </w:r>
      <w:r>
        <w:rPr>
          <w:spacing w:val="-1"/>
        </w:rPr>
        <w:t> </w:t>
      </w:r>
      <w:r>
        <w:rPr/>
        <w:t>упражнениям</w:t>
      </w:r>
      <w:r>
        <w:rPr>
          <w:spacing w:val="-5"/>
        </w:rPr>
        <w:t> </w:t>
      </w:r>
      <w:r>
        <w:rPr/>
        <w:t>для</w:t>
      </w:r>
      <w:r>
        <w:rPr>
          <w:spacing w:val="-5"/>
        </w:rPr>
        <w:t> </w:t>
      </w:r>
      <w:r>
        <w:rPr/>
        <w:t>неповрежденных</w:t>
      </w:r>
      <w:r>
        <w:rPr>
          <w:spacing w:val="-3"/>
        </w:rPr>
        <w:t> </w:t>
      </w:r>
      <w:r>
        <w:rPr/>
        <w:t>конеч- </w:t>
      </w:r>
      <w:r>
        <w:rPr>
          <w:spacing w:val="-2"/>
        </w:rPr>
        <w:t>ностей.</w:t>
      </w:r>
    </w:p>
    <w:p>
      <w:pPr>
        <w:pStyle w:val="BodyText"/>
        <w:ind w:left="1133"/>
      </w:pPr>
      <w:r>
        <w:rPr/>
        <w:t>Активизация</w:t>
      </w:r>
      <w:r>
        <w:rPr>
          <w:spacing w:val="-6"/>
        </w:rPr>
        <w:t> </w:t>
      </w:r>
      <w:r>
        <w:rPr/>
        <w:t>пациента</w:t>
      </w:r>
      <w:r>
        <w:rPr>
          <w:spacing w:val="-2"/>
        </w:rPr>
        <w:t> </w:t>
      </w:r>
      <w:r>
        <w:rPr/>
        <w:t>должна</w:t>
      </w:r>
      <w:r>
        <w:rPr>
          <w:spacing w:val="-4"/>
        </w:rPr>
        <w:t> </w:t>
      </w:r>
      <w:r>
        <w:rPr/>
        <w:t>быть</w:t>
      </w:r>
      <w:r>
        <w:rPr>
          <w:spacing w:val="-1"/>
        </w:rPr>
        <w:t> </w:t>
      </w:r>
      <w:r>
        <w:rPr/>
        <w:t>начата</w:t>
      </w:r>
      <w:r>
        <w:rPr>
          <w:spacing w:val="-4"/>
        </w:rPr>
        <w:t> </w:t>
      </w:r>
      <w:r>
        <w:rPr/>
        <w:t>в</w:t>
      </w:r>
      <w:r>
        <w:rPr>
          <w:spacing w:val="-3"/>
        </w:rPr>
        <w:t> </w:t>
      </w:r>
      <w:r>
        <w:rPr/>
        <w:t>течение</w:t>
      </w:r>
      <w:r>
        <w:rPr>
          <w:spacing w:val="-4"/>
        </w:rPr>
        <w:t> </w:t>
      </w:r>
      <w:r>
        <w:rPr/>
        <w:t>24-х часов</w:t>
      </w:r>
      <w:r>
        <w:rPr>
          <w:spacing w:val="-4"/>
        </w:rPr>
        <w:t> </w:t>
      </w:r>
      <w:r>
        <w:rPr/>
        <w:t>после</w:t>
      </w:r>
      <w:r>
        <w:rPr>
          <w:spacing w:val="-3"/>
        </w:rPr>
        <w:t> </w:t>
      </w:r>
      <w:r>
        <w:rPr/>
        <w:t>операции</w:t>
      </w:r>
      <w:r>
        <w:rPr>
          <w:spacing w:val="-2"/>
        </w:rPr>
        <w:t> [</w:t>
      </w:r>
      <w:hyperlink w:history="true" w:anchor="_bookmark137">
        <w:r>
          <w:rPr>
            <w:spacing w:val="-2"/>
            <w:u w:val="single"/>
          </w:rPr>
          <w:t>123</w:t>
        </w:r>
      </w:hyperlink>
      <w:r>
        <w:rPr>
          <w:spacing w:val="-2"/>
        </w:rPr>
        <w:t>].</w:t>
      </w:r>
    </w:p>
    <w:p>
      <w:pPr>
        <w:spacing w:before="139"/>
        <w:ind w:left="424" w:right="0" w:firstLine="0"/>
        <w:jc w:val="left"/>
        <w:rPr>
          <w:sz w:val="24"/>
        </w:rPr>
      </w:pPr>
      <w:r>
        <w:rPr>
          <w:b/>
          <w:sz w:val="24"/>
        </w:rPr>
        <w:t>Уровень</w:t>
      </w:r>
      <w:r>
        <w:rPr>
          <w:b/>
          <w:spacing w:val="-6"/>
          <w:sz w:val="24"/>
        </w:rPr>
        <w:t> </w:t>
      </w:r>
      <w:r>
        <w:rPr>
          <w:b/>
          <w:sz w:val="24"/>
        </w:rPr>
        <w:t>убедительности</w:t>
      </w:r>
      <w:r>
        <w:rPr>
          <w:b/>
          <w:spacing w:val="-5"/>
          <w:sz w:val="24"/>
        </w:rPr>
        <w:t> </w:t>
      </w:r>
      <w:r>
        <w:rPr>
          <w:b/>
          <w:sz w:val="24"/>
        </w:rPr>
        <w:t>рекомендации</w:t>
      </w:r>
      <w:r>
        <w:rPr>
          <w:b/>
          <w:spacing w:val="-4"/>
          <w:sz w:val="24"/>
        </w:rPr>
        <w:t> </w:t>
      </w:r>
      <w:r>
        <w:rPr>
          <w:b/>
          <w:sz w:val="24"/>
        </w:rPr>
        <w:t>А </w:t>
      </w:r>
      <w:r>
        <w:rPr>
          <w:sz w:val="24"/>
        </w:rPr>
        <w:t>(уровень</w:t>
      </w:r>
      <w:r>
        <w:rPr>
          <w:spacing w:val="-4"/>
          <w:sz w:val="24"/>
        </w:rPr>
        <w:t> </w:t>
      </w:r>
      <w:r>
        <w:rPr>
          <w:sz w:val="24"/>
        </w:rPr>
        <w:t>достоверностси</w:t>
      </w:r>
      <w:r>
        <w:rPr>
          <w:spacing w:val="-3"/>
          <w:sz w:val="24"/>
        </w:rPr>
        <w:t> </w:t>
      </w:r>
      <w:r>
        <w:rPr>
          <w:sz w:val="24"/>
        </w:rPr>
        <w:t>доказательств</w:t>
      </w:r>
      <w:r>
        <w:rPr>
          <w:spacing w:val="-1"/>
          <w:sz w:val="24"/>
        </w:rPr>
        <w:t> </w:t>
      </w:r>
      <w:r>
        <w:rPr>
          <w:sz w:val="24"/>
        </w:rPr>
        <w:t>–</w:t>
      </w:r>
      <w:r>
        <w:rPr>
          <w:spacing w:val="-3"/>
          <w:sz w:val="24"/>
        </w:rPr>
        <w:t> </w:t>
      </w:r>
      <w:r>
        <w:rPr>
          <w:spacing w:val="-5"/>
          <w:sz w:val="24"/>
        </w:rPr>
        <w:t>1)</w:t>
      </w:r>
    </w:p>
    <w:p>
      <w:pPr>
        <w:pStyle w:val="BodyText"/>
        <w:ind w:left="0"/>
        <w:jc w:val="left"/>
      </w:pPr>
    </w:p>
    <w:p>
      <w:pPr>
        <w:pStyle w:val="BodyText"/>
        <w:ind w:left="0"/>
        <w:jc w:val="left"/>
      </w:pPr>
    </w:p>
    <w:p>
      <w:pPr>
        <w:pStyle w:val="BodyText"/>
        <w:spacing w:line="360" w:lineRule="auto"/>
        <w:ind w:right="139" w:firstLine="708"/>
      </w:pPr>
      <w:r>
        <w:rPr/>
        <w:t>Противопоказания к проведению реабилитации и активизации пациентов с ППОБК нет. Ре- абилитационные мероприятия должны проводиться всем, без исключения, больным в послеопера- ционном периоде лечиния ППОБК</w:t>
      </w:r>
    </w:p>
    <w:p>
      <w:pPr>
        <w:pStyle w:val="BodyText"/>
        <w:spacing w:line="275" w:lineRule="exact"/>
        <w:ind w:left="1133"/>
      </w:pPr>
      <w:r>
        <w:rPr/>
        <w:t>Степень</w:t>
      </w:r>
      <w:r>
        <w:rPr>
          <w:spacing w:val="-8"/>
        </w:rPr>
        <w:t> </w:t>
      </w:r>
      <w:r>
        <w:rPr/>
        <w:t>потенциального</w:t>
      </w:r>
      <w:r>
        <w:rPr>
          <w:spacing w:val="-6"/>
        </w:rPr>
        <w:t> </w:t>
      </w:r>
      <w:r>
        <w:rPr/>
        <w:t>риска</w:t>
      </w:r>
      <w:r>
        <w:rPr>
          <w:spacing w:val="-6"/>
        </w:rPr>
        <w:t> </w:t>
      </w:r>
      <w:r>
        <w:rPr>
          <w:spacing w:val="-2"/>
        </w:rPr>
        <w:t>применения:</w:t>
      </w:r>
    </w:p>
    <w:p>
      <w:pPr>
        <w:pStyle w:val="BodyText"/>
        <w:spacing w:line="360" w:lineRule="auto" w:before="137"/>
        <w:ind w:left="1133" w:right="3464"/>
      </w:pPr>
      <w:r>
        <w:rPr/>
        <w:t>класс</w:t>
      </w:r>
      <w:r>
        <w:rPr>
          <w:spacing w:val="-5"/>
        </w:rPr>
        <w:t> </w:t>
      </w:r>
      <w:r>
        <w:rPr/>
        <w:t>1</w:t>
      </w:r>
      <w:r>
        <w:rPr>
          <w:spacing w:val="-4"/>
        </w:rPr>
        <w:t> </w:t>
      </w:r>
      <w:r>
        <w:rPr/>
        <w:t>–</w:t>
      </w:r>
      <w:r>
        <w:rPr>
          <w:spacing w:val="-4"/>
        </w:rPr>
        <w:t> </w:t>
      </w:r>
      <w:r>
        <w:rPr/>
        <w:t>медицинские</w:t>
      </w:r>
      <w:r>
        <w:rPr>
          <w:spacing w:val="-8"/>
        </w:rPr>
        <w:t> </w:t>
      </w:r>
      <w:r>
        <w:rPr/>
        <w:t>технологии</w:t>
      </w:r>
      <w:r>
        <w:rPr>
          <w:spacing w:val="-4"/>
        </w:rPr>
        <w:t> </w:t>
      </w:r>
      <w:r>
        <w:rPr/>
        <w:t>с</w:t>
      </w:r>
      <w:r>
        <w:rPr>
          <w:spacing w:val="-5"/>
        </w:rPr>
        <w:t> </w:t>
      </w:r>
      <w:r>
        <w:rPr/>
        <w:t>низкой</w:t>
      </w:r>
      <w:r>
        <w:rPr>
          <w:spacing w:val="-4"/>
        </w:rPr>
        <w:t> </w:t>
      </w:r>
      <w:r>
        <w:rPr/>
        <w:t>степенью</w:t>
      </w:r>
      <w:r>
        <w:rPr>
          <w:spacing w:val="-4"/>
        </w:rPr>
        <w:t> </w:t>
      </w:r>
      <w:r>
        <w:rPr/>
        <w:t>риска Материально-техническое обеспечение:</w:t>
      </w:r>
    </w:p>
    <w:p>
      <w:pPr>
        <w:pStyle w:val="BodyText"/>
        <w:spacing w:line="360" w:lineRule="auto"/>
        <w:ind w:right="135" w:firstLine="708"/>
      </w:pPr>
      <w:r>
        <w:rPr/>
        <w:t>При проведении реабилитационных мероприятий у больных после операции по поводу ППОБК используют:</w:t>
      </w:r>
    </w:p>
    <w:p>
      <w:pPr>
        <w:pStyle w:val="BodyText"/>
        <w:spacing w:line="360" w:lineRule="auto"/>
        <w:ind w:right="148" w:firstLine="708"/>
      </w:pPr>
      <w:r>
        <w:rPr/>
        <w:t>- прикроватные балканские рамы, оборудованные стандартными механотерапевтическими блоками и манжетами,</w:t>
      </w:r>
    </w:p>
    <w:p>
      <w:pPr>
        <w:pStyle w:val="BodyText"/>
        <w:spacing w:after="0" w:line="360" w:lineRule="auto"/>
        <w:sectPr>
          <w:pgSz w:w="11910" w:h="16840"/>
          <w:pgMar w:header="0" w:footer="1002" w:top="760" w:bottom="1200" w:left="708" w:right="425"/>
        </w:sectPr>
      </w:pPr>
    </w:p>
    <w:p>
      <w:pPr>
        <w:pStyle w:val="BodyText"/>
        <w:spacing w:before="204"/>
        <w:ind w:left="0"/>
        <w:jc w:val="left"/>
      </w:pPr>
    </w:p>
    <w:p>
      <w:pPr>
        <w:pStyle w:val="BodyText"/>
        <w:jc w:val="left"/>
      </w:pPr>
      <w:r>
        <w:rPr>
          <w:spacing w:val="-4"/>
        </w:rPr>
        <w:t>вов,</w:t>
      </w:r>
    </w:p>
    <w:p>
      <w:pPr>
        <w:pStyle w:val="ListParagraph"/>
        <w:numPr>
          <w:ilvl w:val="0"/>
          <w:numId w:val="32"/>
        </w:numPr>
        <w:tabs>
          <w:tab w:pos="405" w:val="left" w:leader="none"/>
        </w:tabs>
        <w:spacing w:line="240" w:lineRule="auto" w:before="68" w:after="0"/>
        <w:ind w:left="405" w:right="0" w:hanging="143"/>
        <w:jc w:val="left"/>
        <w:rPr>
          <w:sz w:val="24"/>
        </w:rPr>
      </w:pPr>
      <w:r>
        <w:rPr/>
        <w:br w:type="column"/>
      </w:r>
      <w:r>
        <w:rPr>
          <w:sz w:val="24"/>
        </w:rPr>
        <w:t>аппарат</w:t>
      </w:r>
      <w:r>
        <w:rPr>
          <w:spacing w:val="-1"/>
          <w:sz w:val="24"/>
        </w:rPr>
        <w:t> </w:t>
      </w:r>
      <w:r>
        <w:rPr>
          <w:sz w:val="24"/>
        </w:rPr>
        <w:t>для</w:t>
      </w:r>
      <w:r>
        <w:rPr>
          <w:spacing w:val="2"/>
          <w:sz w:val="24"/>
        </w:rPr>
        <w:t> </w:t>
      </w:r>
      <w:r>
        <w:rPr>
          <w:sz w:val="24"/>
        </w:rPr>
        <w:t>продолжительной</w:t>
      </w:r>
      <w:r>
        <w:rPr>
          <w:spacing w:val="-1"/>
          <w:sz w:val="24"/>
        </w:rPr>
        <w:t> </w:t>
      </w:r>
      <w:r>
        <w:rPr>
          <w:sz w:val="24"/>
        </w:rPr>
        <w:t>пассивной</w:t>
      </w:r>
      <w:r>
        <w:rPr>
          <w:spacing w:val="2"/>
          <w:sz w:val="24"/>
        </w:rPr>
        <w:t> </w:t>
      </w:r>
      <w:r>
        <w:rPr>
          <w:sz w:val="24"/>
        </w:rPr>
        <w:t>мобилизации</w:t>
      </w:r>
      <w:r>
        <w:rPr>
          <w:spacing w:val="2"/>
          <w:sz w:val="24"/>
        </w:rPr>
        <w:t> </w:t>
      </w:r>
      <w:r>
        <w:rPr>
          <w:sz w:val="24"/>
        </w:rPr>
        <w:t>коленного и</w:t>
      </w:r>
      <w:r>
        <w:rPr>
          <w:spacing w:val="2"/>
          <w:sz w:val="24"/>
        </w:rPr>
        <w:t> </w:t>
      </w:r>
      <w:r>
        <w:rPr>
          <w:sz w:val="24"/>
        </w:rPr>
        <w:t>тазобедренного</w:t>
      </w:r>
      <w:r>
        <w:rPr>
          <w:spacing w:val="1"/>
          <w:sz w:val="24"/>
        </w:rPr>
        <w:t> </w:t>
      </w:r>
      <w:r>
        <w:rPr>
          <w:spacing w:val="-2"/>
          <w:sz w:val="24"/>
        </w:rPr>
        <w:t>суста-</w:t>
      </w:r>
    </w:p>
    <w:p>
      <w:pPr>
        <w:pStyle w:val="BodyText"/>
        <w:ind w:left="0"/>
        <w:jc w:val="left"/>
      </w:pPr>
    </w:p>
    <w:p>
      <w:pPr>
        <w:pStyle w:val="BodyText"/>
        <w:ind w:left="0"/>
        <w:jc w:val="left"/>
      </w:pPr>
    </w:p>
    <w:p>
      <w:pPr>
        <w:pStyle w:val="ListParagraph"/>
        <w:numPr>
          <w:ilvl w:val="0"/>
          <w:numId w:val="32"/>
        </w:numPr>
        <w:tabs>
          <w:tab w:pos="405" w:val="left" w:leader="none"/>
        </w:tabs>
        <w:spacing w:line="240" w:lineRule="auto" w:before="0" w:after="0"/>
        <w:ind w:left="405" w:right="0" w:hanging="143"/>
        <w:jc w:val="left"/>
        <w:rPr>
          <w:sz w:val="24"/>
        </w:rPr>
      </w:pPr>
      <w:r>
        <w:rPr>
          <w:sz w:val="24"/>
        </w:rPr>
        <w:t>зал</w:t>
      </w:r>
      <w:r>
        <w:rPr>
          <w:spacing w:val="-3"/>
          <w:sz w:val="24"/>
        </w:rPr>
        <w:t> </w:t>
      </w:r>
      <w:r>
        <w:rPr>
          <w:sz w:val="24"/>
        </w:rPr>
        <w:t>групповой</w:t>
      </w:r>
      <w:r>
        <w:rPr>
          <w:spacing w:val="1"/>
          <w:sz w:val="24"/>
        </w:rPr>
        <w:t> </w:t>
      </w:r>
      <w:r>
        <w:rPr>
          <w:sz w:val="24"/>
        </w:rPr>
        <w:t>и</w:t>
      </w:r>
      <w:r>
        <w:rPr>
          <w:spacing w:val="1"/>
          <w:sz w:val="24"/>
        </w:rPr>
        <w:t> </w:t>
      </w:r>
      <w:r>
        <w:rPr>
          <w:sz w:val="24"/>
        </w:rPr>
        <w:t>индивидуальной</w:t>
      </w:r>
      <w:r>
        <w:rPr>
          <w:spacing w:val="1"/>
          <w:sz w:val="24"/>
        </w:rPr>
        <w:t> </w:t>
      </w:r>
      <w:r>
        <w:rPr>
          <w:sz w:val="24"/>
        </w:rPr>
        <w:t>лечебной</w:t>
      </w:r>
      <w:r>
        <w:rPr>
          <w:spacing w:val="1"/>
          <w:sz w:val="24"/>
        </w:rPr>
        <w:t> </w:t>
      </w:r>
      <w:r>
        <w:rPr>
          <w:sz w:val="24"/>
        </w:rPr>
        <w:t>гимнастики, комплект</w:t>
      </w:r>
      <w:r>
        <w:rPr>
          <w:spacing w:val="1"/>
          <w:sz w:val="24"/>
        </w:rPr>
        <w:t> </w:t>
      </w:r>
      <w:r>
        <w:rPr>
          <w:sz w:val="24"/>
        </w:rPr>
        <w:t>оборудования для</w:t>
      </w:r>
      <w:r>
        <w:rPr>
          <w:spacing w:val="1"/>
          <w:sz w:val="24"/>
        </w:rPr>
        <w:t> </w:t>
      </w:r>
      <w:r>
        <w:rPr>
          <w:spacing w:val="-4"/>
          <w:sz w:val="24"/>
        </w:rPr>
        <w:t>ЛФК,</w:t>
      </w:r>
    </w:p>
    <w:p>
      <w:pPr>
        <w:pStyle w:val="ListParagraph"/>
        <w:spacing w:after="0" w:line="240" w:lineRule="auto"/>
        <w:jc w:val="left"/>
        <w:rPr>
          <w:sz w:val="24"/>
        </w:rPr>
        <w:sectPr>
          <w:pgSz w:w="11910" w:h="16840"/>
          <w:pgMar w:header="0" w:footer="1002" w:top="760" w:bottom="1200" w:left="708" w:right="425"/>
          <w:cols w:num="2" w:equalWidth="0">
            <w:col w:w="831" w:space="40"/>
            <w:col w:w="9906"/>
          </w:cols>
        </w:sectPr>
      </w:pPr>
    </w:p>
    <w:p>
      <w:pPr>
        <w:pStyle w:val="BodyText"/>
        <w:spacing w:before="137"/>
        <w:jc w:val="left"/>
      </w:pPr>
      <w:r>
        <w:rPr/>
        <w:t>велотренажеры,</w:t>
      </w:r>
      <w:r>
        <w:rPr>
          <w:spacing w:val="-6"/>
        </w:rPr>
        <w:t> </w:t>
      </w:r>
      <w:r>
        <w:rPr/>
        <w:t>аппараты</w:t>
      </w:r>
      <w:r>
        <w:rPr>
          <w:spacing w:val="-5"/>
        </w:rPr>
        <w:t> </w:t>
      </w:r>
      <w:r>
        <w:rPr/>
        <w:t>для</w:t>
      </w:r>
      <w:r>
        <w:rPr>
          <w:spacing w:val="-5"/>
        </w:rPr>
        <w:t> </w:t>
      </w:r>
      <w:r>
        <w:rPr/>
        <w:t>блоковой</w:t>
      </w:r>
      <w:r>
        <w:rPr>
          <w:spacing w:val="-4"/>
        </w:rPr>
        <w:t> </w:t>
      </w:r>
      <w:r>
        <w:rPr/>
        <w:t>механотерапии,</w:t>
      </w:r>
      <w:r>
        <w:rPr>
          <w:spacing w:val="-5"/>
        </w:rPr>
        <w:t> </w:t>
      </w:r>
      <w:r>
        <w:rPr/>
        <w:t>параллельные</w:t>
      </w:r>
      <w:r>
        <w:rPr>
          <w:spacing w:val="-5"/>
        </w:rPr>
        <w:t> </w:t>
      </w:r>
      <w:r>
        <w:rPr>
          <w:spacing w:val="-2"/>
        </w:rPr>
        <w:t>брусья,</w:t>
      </w:r>
    </w:p>
    <w:p>
      <w:pPr>
        <w:pStyle w:val="ListParagraph"/>
        <w:numPr>
          <w:ilvl w:val="1"/>
          <w:numId w:val="32"/>
        </w:numPr>
        <w:tabs>
          <w:tab w:pos="1271" w:val="left" w:leader="none"/>
        </w:tabs>
        <w:spacing w:line="240" w:lineRule="auto" w:before="139" w:after="0"/>
        <w:ind w:left="1271" w:right="0" w:hanging="138"/>
        <w:jc w:val="left"/>
        <w:rPr>
          <w:sz w:val="24"/>
        </w:rPr>
      </w:pPr>
      <w:r>
        <w:rPr>
          <w:sz w:val="24"/>
        </w:rPr>
        <w:t>портативное</w:t>
      </w:r>
      <w:r>
        <w:rPr>
          <w:spacing w:val="-6"/>
          <w:sz w:val="24"/>
        </w:rPr>
        <w:t> </w:t>
      </w:r>
      <w:r>
        <w:rPr>
          <w:sz w:val="24"/>
        </w:rPr>
        <w:t>физиотерапевтическое</w:t>
      </w:r>
      <w:r>
        <w:rPr>
          <w:spacing w:val="-4"/>
          <w:sz w:val="24"/>
        </w:rPr>
        <w:t> </w:t>
      </w:r>
      <w:r>
        <w:rPr>
          <w:sz w:val="24"/>
        </w:rPr>
        <w:t>оборудование</w:t>
      </w:r>
      <w:r>
        <w:rPr>
          <w:spacing w:val="-4"/>
          <w:sz w:val="24"/>
        </w:rPr>
        <w:t> </w:t>
      </w:r>
      <w:r>
        <w:rPr>
          <w:sz w:val="24"/>
        </w:rPr>
        <w:t>для</w:t>
      </w:r>
      <w:r>
        <w:rPr>
          <w:spacing w:val="-3"/>
          <w:sz w:val="24"/>
        </w:rPr>
        <w:t> </w:t>
      </w:r>
      <w:r>
        <w:rPr>
          <w:sz w:val="24"/>
        </w:rPr>
        <w:t>работы</w:t>
      </w:r>
      <w:r>
        <w:rPr>
          <w:spacing w:val="-1"/>
          <w:sz w:val="24"/>
        </w:rPr>
        <w:t> </w:t>
      </w:r>
      <w:r>
        <w:rPr>
          <w:sz w:val="24"/>
        </w:rPr>
        <w:t>у</w:t>
      </w:r>
      <w:r>
        <w:rPr>
          <w:spacing w:val="-3"/>
          <w:sz w:val="24"/>
        </w:rPr>
        <w:t> </w:t>
      </w:r>
      <w:r>
        <w:rPr>
          <w:sz w:val="24"/>
        </w:rPr>
        <w:t>постели</w:t>
      </w:r>
      <w:r>
        <w:rPr>
          <w:spacing w:val="-1"/>
          <w:sz w:val="24"/>
        </w:rPr>
        <w:t> </w:t>
      </w:r>
      <w:r>
        <w:rPr>
          <w:spacing w:val="-2"/>
          <w:sz w:val="24"/>
        </w:rPr>
        <w:t>больного,</w:t>
      </w:r>
    </w:p>
    <w:p>
      <w:pPr>
        <w:pStyle w:val="ListParagraph"/>
        <w:numPr>
          <w:ilvl w:val="1"/>
          <w:numId w:val="32"/>
        </w:numPr>
        <w:tabs>
          <w:tab w:pos="1271" w:val="left" w:leader="none"/>
        </w:tabs>
        <w:spacing w:line="240" w:lineRule="auto" w:before="137" w:after="0"/>
        <w:ind w:left="1271" w:right="0" w:hanging="138"/>
        <w:jc w:val="left"/>
        <w:rPr>
          <w:sz w:val="24"/>
        </w:rPr>
      </w:pPr>
      <w:r>
        <w:rPr>
          <w:sz w:val="24"/>
        </w:rPr>
        <w:t>тренажер</w:t>
      </w:r>
      <w:r>
        <w:rPr>
          <w:spacing w:val="-5"/>
          <w:sz w:val="24"/>
        </w:rPr>
        <w:t> </w:t>
      </w:r>
      <w:r>
        <w:rPr>
          <w:sz w:val="24"/>
        </w:rPr>
        <w:t>динамический</w:t>
      </w:r>
      <w:r>
        <w:rPr>
          <w:spacing w:val="-4"/>
          <w:sz w:val="24"/>
        </w:rPr>
        <w:t> </w:t>
      </w:r>
      <w:r>
        <w:rPr>
          <w:sz w:val="24"/>
        </w:rPr>
        <w:t>лестница-</w:t>
      </w:r>
      <w:r>
        <w:rPr>
          <w:spacing w:val="-2"/>
          <w:sz w:val="24"/>
        </w:rPr>
        <w:t>брусья,</w:t>
      </w:r>
    </w:p>
    <w:p>
      <w:pPr>
        <w:pStyle w:val="ListParagraph"/>
        <w:numPr>
          <w:ilvl w:val="1"/>
          <w:numId w:val="32"/>
        </w:numPr>
        <w:tabs>
          <w:tab w:pos="1271" w:val="left" w:leader="none"/>
        </w:tabs>
        <w:spacing w:line="240" w:lineRule="auto" w:before="137" w:after="0"/>
        <w:ind w:left="1271" w:right="0" w:hanging="138"/>
        <w:jc w:val="left"/>
        <w:rPr>
          <w:sz w:val="24"/>
        </w:rPr>
      </w:pPr>
      <w:r>
        <w:rPr>
          <w:sz w:val="24"/>
        </w:rPr>
        <w:t>массажная</w:t>
      </w:r>
      <w:r>
        <w:rPr>
          <w:spacing w:val="-5"/>
          <w:sz w:val="24"/>
        </w:rPr>
        <w:t> </w:t>
      </w:r>
      <w:r>
        <w:rPr>
          <w:sz w:val="24"/>
        </w:rPr>
        <w:t>кушетка,</w:t>
      </w:r>
      <w:r>
        <w:rPr>
          <w:spacing w:val="-2"/>
          <w:sz w:val="24"/>
        </w:rPr>
        <w:t> </w:t>
      </w:r>
      <w:r>
        <w:rPr>
          <w:sz w:val="24"/>
        </w:rPr>
        <w:t>стол</w:t>
      </w:r>
      <w:r>
        <w:rPr>
          <w:spacing w:val="-2"/>
          <w:sz w:val="24"/>
        </w:rPr>
        <w:t> </w:t>
      </w:r>
      <w:r>
        <w:rPr>
          <w:sz w:val="24"/>
        </w:rPr>
        <w:t>для</w:t>
      </w:r>
      <w:r>
        <w:rPr>
          <w:spacing w:val="-2"/>
          <w:sz w:val="24"/>
        </w:rPr>
        <w:t> </w:t>
      </w:r>
      <w:r>
        <w:rPr>
          <w:sz w:val="24"/>
        </w:rPr>
        <w:t>кинезотерапии</w:t>
      </w:r>
      <w:r>
        <w:rPr>
          <w:spacing w:val="-3"/>
          <w:sz w:val="24"/>
        </w:rPr>
        <w:t> </w:t>
      </w:r>
      <w:r>
        <w:rPr>
          <w:sz w:val="24"/>
        </w:rPr>
        <w:t>и</w:t>
      </w:r>
      <w:r>
        <w:rPr>
          <w:spacing w:val="-2"/>
          <w:sz w:val="24"/>
        </w:rPr>
        <w:t> массажа.</w:t>
      </w:r>
    </w:p>
    <w:p>
      <w:pPr>
        <w:pStyle w:val="BodyText"/>
        <w:spacing w:line="360" w:lineRule="auto" w:before="139"/>
        <w:ind w:right="140" w:firstLine="708"/>
      </w:pPr>
      <w:r>
        <w:rPr/>
        <w:t>Целью реабилитации пациентов, перенесших операцию по поводу ППОБК (Международ- ной классификации функционирования- МКФ) является восстановление:</w:t>
      </w:r>
    </w:p>
    <w:p>
      <w:pPr>
        <w:pStyle w:val="ListParagraph"/>
        <w:numPr>
          <w:ilvl w:val="1"/>
          <w:numId w:val="32"/>
        </w:numPr>
        <w:tabs>
          <w:tab w:pos="1865" w:val="left" w:leader="none"/>
        </w:tabs>
        <w:spacing w:line="240" w:lineRule="auto" w:before="0" w:after="0"/>
        <w:ind w:left="1865" w:right="0" w:hanging="732"/>
        <w:jc w:val="both"/>
        <w:rPr>
          <w:sz w:val="24"/>
        </w:rPr>
      </w:pPr>
      <w:r>
        <w:rPr>
          <w:sz w:val="24"/>
        </w:rPr>
        <w:t>функции</w:t>
      </w:r>
      <w:r>
        <w:rPr>
          <w:spacing w:val="-7"/>
          <w:sz w:val="24"/>
        </w:rPr>
        <w:t> </w:t>
      </w:r>
      <w:r>
        <w:rPr>
          <w:sz w:val="24"/>
        </w:rPr>
        <w:t>оперированной</w:t>
      </w:r>
      <w:r>
        <w:rPr>
          <w:spacing w:val="-5"/>
          <w:sz w:val="24"/>
        </w:rPr>
        <w:t> </w:t>
      </w:r>
      <w:r>
        <w:rPr>
          <w:sz w:val="24"/>
        </w:rPr>
        <w:t>конечности</w:t>
      </w:r>
      <w:r>
        <w:rPr>
          <w:spacing w:val="-4"/>
          <w:sz w:val="24"/>
        </w:rPr>
        <w:t> </w:t>
      </w:r>
      <w:r>
        <w:rPr>
          <w:sz w:val="24"/>
        </w:rPr>
        <w:t>(на</w:t>
      </w:r>
      <w:r>
        <w:rPr>
          <w:spacing w:val="-4"/>
          <w:sz w:val="24"/>
        </w:rPr>
        <w:t> </w:t>
      </w:r>
      <w:r>
        <w:rPr>
          <w:sz w:val="24"/>
        </w:rPr>
        <w:t>уровне</w:t>
      </w:r>
      <w:r>
        <w:rPr>
          <w:spacing w:val="-5"/>
          <w:sz w:val="24"/>
        </w:rPr>
        <w:t> </w:t>
      </w:r>
      <w:r>
        <w:rPr>
          <w:sz w:val="24"/>
        </w:rPr>
        <w:t>повреждения,</w:t>
      </w:r>
      <w:r>
        <w:rPr>
          <w:spacing w:val="-5"/>
          <w:sz w:val="24"/>
        </w:rPr>
        <w:t> </w:t>
      </w:r>
      <w:r>
        <w:rPr>
          <w:sz w:val="24"/>
        </w:rPr>
        <w:t>по</w:t>
      </w:r>
      <w:r>
        <w:rPr>
          <w:spacing w:val="-4"/>
          <w:sz w:val="24"/>
        </w:rPr>
        <w:t> МКФ)</w:t>
      </w:r>
    </w:p>
    <w:p>
      <w:pPr>
        <w:pStyle w:val="ListParagraph"/>
        <w:numPr>
          <w:ilvl w:val="1"/>
          <w:numId w:val="32"/>
        </w:numPr>
        <w:tabs>
          <w:tab w:pos="1865" w:val="left" w:leader="none"/>
        </w:tabs>
        <w:spacing w:line="240" w:lineRule="auto" w:before="138" w:after="0"/>
        <w:ind w:left="1865" w:right="0" w:hanging="732"/>
        <w:jc w:val="both"/>
        <w:rPr>
          <w:sz w:val="24"/>
        </w:rPr>
      </w:pPr>
      <w:r>
        <w:rPr>
          <w:sz w:val="24"/>
        </w:rPr>
        <w:t>возможности</w:t>
      </w:r>
      <w:r>
        <w:rPr>
          <w:spacing w:val="-5"/>
          <w:sz w:val="24"/>
        </w:rPr>
        <w:t> </w:t>
      </w:r>
      <w:r>
        <w:rPr>
          <w:sz w:val="24"/>
        </w:rPr>
        <w:t>и</w:t>
      </w:r>
      <w:r>
        <w:rPr>
          <w:spacing w:val="-5"/>
          <w:sz w:val="24"/>
        </w:rPr>
        <w:t> </w:t>
      </w:r>
      <w:r>
        <w:rPr>
          <w:sz w:val="24"/>
        </w:rPr>
        <w:t>передвижения</w:t>
      </w:r>
      <w:r>
        <w:rPr>
          <w:spacing w:val="-3"/>
          <w:sz w:val="24"/>
        </w:rPr>
        <w:t> </w:t>
      </w:r>
      <w:r>
        <w:rPr>
          <w:sz w:val="24"/>
        </w:rPr>
        <w:t>и</w:t>
      </w:r>
      <w:r>
        <w:rPr>
          <w:spacing w:val="-3"/>
          <w:sz w:val="24"/>
        </w:rPr>
        <w:t> </w:t>
      </w:r>
      <w:r>
        <w:rPr>
          <w:sz w:val="24"/>
        </w:rPr>
        <w:t>самообслуживания</w:t>
      </w:r>
      <w:r>
        <w:rPr>
          <w:spacing w:val="-3"/>
          <w:sz w:val="24"/>
        </w:rPr>
        <w:t> </w:t>
      </w:r>
      <w:r>
        <w:rPr>
          <w:sz w:val="24"/>
        </w:rPr>
        <w:t>(на</w:t>
      </w:r>
      <w:r>
        <w:rPr>
          <w:spacing w:val="-2"/>
          <w:sz w:val="24"/>
        </w:rPr>
        <w:t> </w:t>
      </w:r>
      <w:r>
        <w:rPr>
          <w:sz w:val="24"/>
        </w:rPr>
        <w:t>уровне</w:t>
      </w:r>
      <w:r>
        <w:rPr>
          <w:spacing w:val="-4"/>
          <w:sz w:val="24"/>
        </w:rPr>
        <w:t> </w:t>
      </w:r>
      <w:r>
        <w:rPr>
          <w:sz w:val="24"/>
        </w:rPr>
        <w:t>активности,</w:t>
      </w:r>
      <w:r>
        <w:rPr>
          <w:spacing w:val="-3"/>
          <w:sz w:val="24"/>
        </w:rPr>
        <w:t> </w:t>
      </w:r>
      <w:r>
        <w:rPr>
          <w:sz w:val="24"/>
        </w:rPr>
        <w:t>по</w:t>
      </w:r>
      <w:r>
        <w:rPr>
          <w:spacing w:val="-3"/>
          <w:sz w:val="24"/>
        </w:rPr>
        <w:t> </w:t>
      </w:r>
      <w:r>
        <w:rPr>
          <w:spacing w:val="-4"/>
          <w:sz w:val="24"/>
        </w:rPr>
        <w:t>МКФ)</w:t>
      </w:r>
    </w:p>
    <w:p>
      <w:pPr>
        <w:pStyle w:val="ListParagraph"/>
        <w:numPr>
          <w:ilvl w:val="1"/>
          <w:numId w:val="32"/>
        </w:numPr>
        <w:tabs>
          <w:tab w:pos="1865" w:val="left" w:leader="none"/>
        </w:tabs>
        <w:spacing w:line="360" w:lineRule="auto" w:before="139" w:after="0"/>
        <w:ind w:left="424" w:right="151" w:firstLine="708"/>
        <w:jc w:val="both"/>
        <w:rPr>
          <w:sz w:val="24"/>
        </w:rPr>
      </w:pPr>
      <w:r>
        <w:rPr>
          <w:sz w:val="24"/>
        </w:rPr>
        <w:t>социальной и профессиональной активности, улучшение качества жизни (на уровне участия, по МКФ)</w:t>
      </w:r>
    </w:p>
    <w:p>
      <w:pPr>
        <w:pStyle w:val="BodyText"/>
        <w:spacing w:line="360" w:lineRule="auto"/>
        <w:ind w:right="139" w:firstLine="708"/>
      </w:pPr>
      <w:r>
        <w:rPr/>
        <w:t>Реабилитационные мероприятия пациентам осуществляются в соответствии со следующи- ми принципами: раннее начало (12-48 часов), комплексность, обоснованность, индивидуальный характер, этапность, преемственность, мультидисциплинарный характер, длительность до сохра- нения положительной динамики.</w:t>
      </w:r>
    </w:p>
    <w:p>
      <w:pPr>
        <w:pStyle w:val="BodyText"/>
        <w:spacing w:line="360" w:lineRule="auto"/>
        <w:ind w:right="136" w:firstLine="708"/>
      </w:pPr>
      <w:r>
        <w:rPr/>
        <w:t>После операции реабилитационные мероприятия начинаются в течение первых суток в па- лате реанимации или травматологического отделения (первый этап реабилитации) и продолжают- ся после выписки из травматологического отделения в условиях реабилитационного отделения многопрофильных стационаров или реабилитационных центров (отделений)</w:t>
      </w:r>
      <w:r>
        <w:rPr>
          <w:spacing w:val="-2"/>
        </w:rPr>
        <w:t> </w:t>
      </w:r>
      <w:r>
        <w:rPr/>
        <w:t>по профилю «патоло- гия опорно-двигательного аппарата и периферической нервной системы» (второй этап реабилита- </w:t>
      </w:r>
      <w:r>
        <w:rPr>
          <w:spacing w:val="-2"/>
        </w:rPr>
        <w:t>ции).</w:t>
      </w:r>
    </w:p>
    <w:p>
      <w:pPr>
        <w:pStyle w:val="BodyText"/>
        <w:spacing w:line="360" w:lineRule="auto" w:before="1"/>
        <w:ind w:right="139" w:firstLine="708"/>
      </w:pPr>
      <w:r>
        <w:rPr/>
        <w:t>Весь курс стационарной реабилитации делится на два этапа (ранний и поздний послеопера- </w:t>
      </w:r>
      <w:r>
        <w:rPr>
          <w:spacing w:val="-2"/>
        </w:rPr>
        <w:t>ционный).</w:t>
      </w:r>
    </w:p>
    <w:p>
      <w:pPr>
        <w:pStyle w:val="BodyText"/>
        <w:spacing w:line="360" w:lineRule="auto"/>
        <w:ind w:right="142" w:firstLine="708"/>
      </w:pPr>
      <w:r>
        <w:rPr/>
        <w:t>Ранний послеоперационный период продолжается первые одну-две недели. Его задачами являются профилактика послеоперационных осложнений со стороны сердечно-сосудистой систе- мы, органов дыхания, желудочно-кишечного тракта, предупреждение трофических расстройств, в первую очередь, пролежней, уменьшение отека мягких тканей и создание оптимальных анатомо- физиологических условий для заживления травмированных во время операции тканей.</w:t>
      </w:r>
    </w:p>
    <w:p>
      <w:pPr>
        <w:pStyle w:val="BodyText"/>
        <w:spacing w:line="360" w:lineRule="auto"/>
        <w:ind w:right="136" w:firstLine="708"/>
      </w:pPr>
      <w:r>
        <w:rPr/>
        <w:t>Поздний послеоперационный период начинается с 7-15-го дня после операции и продолжа- ется в течение четырех-восьми недель (до 10-12 недель с момента операции). Поздний послеопе- рационный период условно делится на ранний восстановительный, который продолжается со вто- рой-третьей</w:t>
      </w:r>
      <w:r>
        <w:rPr>
          <w:spacing w:val="40"/>
        </w:rPr>
        <w:t> </w:t>
      </w:r>
      <w:r>
        <w:rPr/>
        <w:t>по пятую-шестую недели с момента операции (осуществляется, как правило, в усло- виях реабилитационного стационара) и поздний восстановительный период, который продолжает-</w:t>
      </w:r>
    </w:p>
    <w:p>
      <w:pPr>
        <w:pStyle w:val="BodyText"/>
        <w:spacing w:after="0" w:line="360" w:lineRule="auto"/>
        <w:sectPr>
          <w:type w:val="continuous"/>
          <w:pgSz w:w="11910" w:h="16840"/>
          <w:pgMar w:header="0" w:footer="1002" w:top="560" w:bottom="280" w:left="708" w:right="425"/>
        </w:sectPr>
      </w:pPr>
    </w:p>
    <w:p>
      <w:pPr>
        <w:pStyle w:val="BodyText"/>
        <w:spacing w:line="360" w:lineRule="auto" w:before="68"/>
        <w:ind w:right="135"/>
      </w:pPr>
      <w:r>
        <w:rPr/>
        <w:t>ся</w:t>
      </w:r>
      <w:r>
        <w:rPr>
          <w:spacing w:val="-2"/>
        </w:rPr>
        <w:t> </w:t>
      </w:r>
      <w:r>
        <w:rPr/>
        <w:t>с</w:t>
      </w:r>
      <w:r>
        <w:rPr>
          <w:spacing w:val="-3"/>
        </w:rPr>
        <w:t> </w:t>
      </w:r>
      <w:r>
        <w:rPr/>
        <w:t>шестой</w:t>
      </w:r>
      <w:r>
        <w:rPr>
          <w:spacing w:val="40"/>
        </w:rPr>
        <w:t> </w:t>
      </w:r>
      <w:r>
        <w:rPr/>
        <w:t>по</w:t>
      </w:r>
      <w:r>
        <w:rPr>
          <w:spacing w:val="-2"/>
        </w:rPr>
        <w:t> </w:t>
      </w:r>
      <w:r>
        <w:rPr/>
        <w:t>десятую</w:t>
      </w:r>
      <w:r>
        <w:rPr>
          <w:spacing w:val="-2"/>
        </w:rPr>
        <w:t> </w:t>
      </w:r>
      <w:r>
        <w:rPr/>
        <w:t>(двенадцатую)</w:t>
      </w:r>
      <w:r>
        <w:rPr>
          <w:spacing w:val="40"/>
        </w:rPr>
        <w:t> </w:t>
      </w:r>
      <w:r>
        <w:rPr/>
        <w:t>недели</w:t>
      </w:r>
      <w:r>
        <w:rPr>
          <w:spacing w:val="-2"/>
        </w:rPr>
        <w:t> </w:t>
      </w:r>
      <w:r>
        <w:rPr/>
        <w:t>с</w:t>
      </w:r>
      <w:r>
        <w:rPr>
          <w:spacing w:val="-3"/>
        </w:rPr>
        <w:t> </w:t>
      </w:r>
      <w:r>
        <w:rPr/>
        <w:t>момента</w:t>
      </w:r>
      <w:r>
        <w:rPr>
          <w:spacing w:val="-3"/>
        </w:rPr>
        <w:t> </w:t>
      </w:r>
      <w:r>
        <w:rPr/>
        <w:t>операции</w:t>
      </w:r>
      <w:r>
        <w:rPr>
          <w:spacing w:val="-2"/>
        </w:rPr>
        <w:t> </w:t>
      </w:r>
      <w:r>
        <w:rPr/>
        <w:t>(по</w:t>
      </w:r>
      <w:r>
        <w:rPr>
          <w:spacing w:val="-2"/>
        </w:rPr>
        <w:t> </w:t>
      </w:r>
      <w:r>
        <w:rPr/>
        <w:t>показаниям</w:t>
      </w:r>
      <w:r>
        <w:rPr>
          <w:spacing w:val="-3"/>
        </w:rPr>
        <w:t> </w:t>
      </w:r>
      <w:r>
        <w:rPr/>
        <w:t>он</w:t>
      </w:r>
      <w:r>
        <w:rPr>
          <w:spacing w:val="-2"/>
        </w:rPr>
        <w:t> </w:t>
      </w:r>
      <w:r>
        <w:rPr/>
        <w:t>может</w:t>
      </w:r>
      <w:r>
        <w:rPr>
          <w:spacing w:val="-2"/>
        </w:rPr>
        <w:t> </w:t>
      </w:r>
      <w:r>
        <w:rPr/>
        <w:t>быть более продолжительным и включать несколько курсов). Основными задачами позднего послеопе- рационного периода являются восстановление функции опоры, передвижения, навыков самооб- служивания, профессиональной и социальной активности. При наличии послеоперационных осложнений, сопутствующих соматических заболеваний, существенном ограничении мобильно- сти, активности или участия продолжительность позднего периода реабилитации может удлинять- </w:t>
      </w:r>
      <w:r>
        <w:rPr>
          <w:spacing w:val="-4"/>
        </w:rPr>
        <w:t>ся.</w:t>
      </w:r>
    </w:p>
    <w:p>
      <w:pPr>
        <w:pStyle w:val="BodyText"/>
        <w:spacing w:line="360" w:lineRule="auto"/>
        <w:ind w:right="136" w:firstLine="708"/>
      </w:pPr>
      <w:r>
        <w:rPr/>
        <w:t>После завершения стационарного (второго) этапа реабилитации пациенты направляются на амбулаторное лечение в амбулаторно-поликлинические учреждения здравоохранения или сана- торно-курортные учреждения (третий этап реабилитации).</w:t>
      </w:r>
    </w:p>
    <w:p>
      <w:pPr>
        <w:pStyle w:val="BodyText"/>
        <w:spacing w:line="360" w:lineRule="auto"/>
        <w:ind w:right="135" w:firstLine="708"/>
      </w:pPr>
      <w:r>
        <w:rPr/>
        <w:t>Очень важно, чтобы все инструкции, которые даются больному относительно его поведе- ния после операции, были четкими, конкретными, без противоречий с рекомендациями других специалистов и были закреплены многочисленными повторениями и инструктивными материала- ми-памятками (примеры таких инструкций для больных, включающие в себя простые типичные комплексы лечебной гимнастики в постели с использованием дополнительных средств и без них, представлены в </w:t>
      </w:r>
      <w:r>
        <w:rPr>
          <w:b/>
        </w:rPr>
        <w:t>Приложении 5</w:t>
      </w:r>
      <w:r>
        <w:rPr/>
        <w:t>). Эти комплексы должны быть четко написаны и иллюстрированы картинками, и не должны содержать специфичных медицинских терминов. Упражнения, описан- ные в этих памятках, должны выполняться несколько раз в день, начиная с первых часов и дней после операции. В зависимости от состояния больного после операции, врач ЛФК и инструктор ЛФК (инструктор-методист ЛФК) добавляет или исключает те или иные упражнения. Кроме наиболее простых и основных, в динамике назначаются все более сложные и активные упражне- </w:t>
      </w:r>
      <w:r>
        <w:rPr>
          <w:spacing w:val="-4"/>
        </w:rPr>
        <w:t>ния.</w:t>
      </w:r>
    </w:p>
    <w:p>
      <w:pPr>
        <w:pStyle w:val="BodyText"/>
        <w:spacing w:line="360" w:lineRule="auto"/>
        <w:ind w:right="152" w:firstLine="708"/>
      </w:pPr>
      <w:r>
        <w:rPr/>
        <w:t>При проведении занятий лечебной гимнастикой врачи и инструкторы ЛФК также должны соблюдать определенные правила:</w:t>
      </w:r>
    </w:p>
    <w:p>
      <w:pPr>
        <w:pStyle w:val="ListParagraph"/>
        <w:numPr>
          <w:ilvl w:val="0"/>
          <w:numId w:val="33"/>
        </w:numPr>
        <w:tabs>
          <w:tab w:pos="1578" w:val="left" w:leader="none"/>
        </w:tabs>
        <w:spacing w:line="360" w:lineRule="auto" w:before="0" w:after="0"/>
        <w:ind w:left="424" w:right="142" w:firstLine="708"/>
        <w:jc w:val="both"/>
        <w:rPr>
          <w:sz w:val="24"/>
        </w:rPr>
      </w:pPr>
      <w:r>
        <w:rPr>
          <w:sz w:val="24"/>
        </w:rPr>
        <w:t>Пациента следует хорошо проинструктировать, как он должен выполнять то или иное гимнастическое упражнение. Больной должен осознать свою ответственность за необходимость самостоятельного выполнения всего комплекса лечебной гимнастики в соответствии с рекоменда- </w:t>
      </w:r>
      <w:r>
        <w:rPr>
          <w:spacing w:val="-2"/>
          <w:sz w:val="24"/>
        </w:rPr>
        <w:t>циями.</w:t>
      </w:r>
    </w:p>
    <w:p>
      <w:pPr>
        <w:pStyle w:val="ListParagraph"/>
        <w:numPr>
          <w:ilvl w:val="0"/>
          <w:numId w:val="33"/>
        </w:numPr>
        <w:tabs>
          <w:tab w:pos="1578" w:val="left" w:leader="none"/>
        </w:tabs>
        <w:spacing w:line="360" w:lineRule="auto" w:before="0" w:after="0"/>
        <w:ind w:left="424" w:right="139" w:firstLine="708"/>
        <w:jc w:val="both"/>
        <w:rPr>
          <w:sz w:val="24"/>
        </w:rPr>
      </w:pPr>
      <w:r>
        <w:rPr>
          <w:sz w:val="24"/>
        </w:rPr>
        <w:t>Занятия лечебной гимнастикой с больными после операции по поводу ППОБК должны проводиться несколько раз в день, минимум в течение 5-10 минут с последующим получасовым отдыхом. Не следует перегружать больного продолжительными однократными занятиями ЛФК.</w:t>
      </w:r>
    </w:p>
    <w:p>
      <w:pPr>
        <w:pStyle w:val="ListParagraph"/>
        <w:numPr>
          <w:ilvl w:val="0"/>
          <w:numId w:val="33"/>
        </w:numPr>
        <w:tabs>
          <w:tab w:pos="1578" w:val="left" w:leader="none"/>
        </w:tabs>
        <w:spacing w:line="360" w:lineRule="auto" w:before="2" w:after="0"/>
        <w:ind w:left="424" w:right="140" w:firstLine="708"/>
        <w:jc w:val="both"/>
        <w:rPr>
          <w:sz w:val="24"/>
        </w:rPr>
      </w:pPr>
      <w:r>
        <w:rPr>
          <w:sz w:val="24"/>
        </w:rPr>
        <w:t>Занятия лечебной гимнастикой должны быть безболезненными. При этом, следует от- личать</w:t>
      </w:r>
      <w:r>
        <w:rPr>
          <w:spacing w:val="-3"/>
          <w:sz w:val="24"/>
        </w:rPr>
        <w:t> </w:t>
      </w:r>
      <w:r>
        <w:rPr>
          <w:sz w:val="24"/>
        </w:rPr>
        <w:t>легкое</w:t>
      </w:r>
      <w:r>
        <w:rPr>
          <w:spacing w:val="-4"/>
          <w:sz w:val="24"/>
        </w:rPr>
        <w:t> </w:t>
      </w:r>
      <w:r>
        <w:rPr>
          <w:sz w:val="24"/>
        </w:rPr>
        <w:t>чувство</w:t>
      </w:r>
      <w:r>
        <w:rPr>
          <w:spacing w:val="-2"/>
          <w:sz w:val="24"/>
        </w:rPr>
        <w:t> </w:t>
      </w:r>
      <w:r>
        <w:rPr>
          <w:sz w:val="24"/>
        </w:rPr>
        <w:t>"дискомфорта",</w:t>
      </w:r>
      <w:r>
        <w:rPr>
          <w:spacing w:val="-3"/>
          <w:sz w:val="24"/>
        </w:rPr>
        <w:t> </w:t>
      </w:r>
      <w:r>
        <w:rPr>
          <w:sz w:val="24"/>
        </w:rPr>
        <w:t>которое</w:t>
      </w:r>
      <w:r>
        <w:rPr>
          <w:spacing w:val="-2"/>
          <w:sz w:val="24"/>
        </w:rPr>
        <w:t> </w:t>
      </w:r>
      <w:r>
        <w:rPr>
          <w:sz w:val="24"/>
        </w:rPr>
        <w:t>возникает</w:t>
      </w:r>
      <w:r>
        <w:rPr>
          <w:spacing w:val="-3"/>
          <w:sz w:val="24"/>
        </w:rPr>
        <w:t> </w:t>
      </w:r>
      <w:r>
        <w:rPr>
          <w:sz w:val="24"/>
        </w:rPr>
        <w:t>при</w:t>
      </w:r>
      <w:r>
        <w:rPr>
          <w:spacing w:val="-3"/>
          <w:sz w:val="24"/>
        </w:rPr>
        <w:t> </w:t>
      </w:r>
      <w:r>
        <w:rPr>
          <w:sz w:val="24"/>
        </w:rPr>
        <w:t>растяжении</w:t>
      </w:r>
      <w:r>
        <w:rPr>
          <w:spacing w:val="-3"/>
          <w:sz w:val="24"/>
        </w:rPr>
        <w:t> </w:t>
      </w:r>
      <w:r>
        <w:rPr>
          <w:sz w:val="24"/>
        </w:rPr>
        <w:t>мышц,</w:t>
      </w:r>
      <w:r>
        <w:rPr>
          <w:spacing w:val="-3"/>
          <w:sz w:val="24"/>
        </w:rPr>
        <w:t> </w:t>
      </w:r>
      <w:r>
        <w:rPr>
          <w:sz w:val="24"/>
        </w:rPr>
        <w:t>в</w:t>
      </w:r>
      <w:r>
        <w:rPr>
          <w:spacing w:val="-2"/>
          <w:sz w:val="24"/>
        </w:rPr>
        <w:t> </w:t>
      </w:r>
      <w:r>
        <w:rPr>
          <w:sz w:val="24"/>
        </w:rPr>
        <w:t>условиях,</w:t>
      </w:r>
      <w:r>
        <w:rPr>
          <w:spacing w:val="-3"/>
          <w:sz w:val="24"/>
        </w:rPr>
        <w:t> </w:t>
      </w:r>
      <w:r>
        <w:rPr>
          <w:sz w:val="24"/>
        </w:rPr>
        <w:t>когда мышца начинает работать в новом диапазоне движений, от той послеоперационной боли, которая</w:t>
      </w:r>
    </w:p>
    <w:p>
      <w:pPr>
        <w:pStyle w:val="ListParagraph"/>
        <w:spacing w:after="0" w:line="360" w:lineRule="auto"/>
        <w:jc w:val="both"/>
        <w:rPr>
          <w:sz w:val="24"/>
        </w:rPr>
        <w:sectPr>
          <w:pgSz w:w="11910" w:h="16840"/>
          <w:pgMar w:header="0" w:footer="1002" w:top="760" w:bottom="1200" w:left="708" w:right="425"/>
        </w:sectPr>
      </w:pPr>
    </w:p>
    <w:p>
      <w:pPr>
        <w:pStyle w:val="BodyText"/>
        <w:spacing w:line="360" w:lineRule="auto" w:before="68"/>
        <w:jc w:val="left"/>
      </w:pPr>
      <w:r>
        <w:rPr/>
        <w:t>требует</w:t>
      </w:r>
      <w:r>
        <w:rPr>
          <w:spacing w:val="40"/>
        </w:rPr>
        <w:t> </w:t>
      </w:r>
      <w:r>
        <w:rPr/>
        <w:t>приема</w:t>
      </w:r>
      <w:r>
        <w:rPr>
          <w:spacing w:val="40"/>
        </w:rPr>
        <w:t> </w:t>
      </w:r>
      <w:r>
        <w:rPr/>
        <w:t>анальгетиков.</w:t>
      </w:r>
      <w:r>
        <w:rPr>
          <w:spacing w:val="40"/>
        </w:rPr>
        <w:t> </w:t>
      </w:r>
      <w:r>
        <w:rPr/>
        <w:t>Считается,</w:t>
      </w:r>
      <w:r>
        <w:rPr>
          <w:spacing w:val="40"/>
        </w:rPr>
        <w:t> </w:t>
      </w:r>
      <w:r>
        <w:rPr/>
        <w:t>что</w:t>
      </w:r>
      <w:r>
        <w:rPr>
          <w:spacing w:val="40"/>
        </w:rPr>
        <w:t> </w:t>
      </w:r>
      <w:r>
        <w:rPr/>
        <w:t>болевые</w:t>
      </w:r>
      <w:r>
        <w:rPr>
          <w:spacing w:val="40"/>
        </w:rPr>
        <w:t> </w:t>
      </w:r>
      <w:r>
        <w:rPr/>
        <w:t>ощущения</w:t>
      </w:r>
      <w:r>
        <w:rPr>
          <w:spacing w:val="40"/>
        </w:rPr>
        <w:t> </w:t>
      </w:r>
      <w:r>
        <w:rPr/>
        <w:t>после</w:t>
      </w:r>
      <w:r>
        <w:rPr>
          <w:spacing w:val="40"/>
        </w:rPr>
        <w:t> </w:t>
      </w:r>
      <w:r>
        <w:rPr/>
        <w:t>выполнения</w:t>
      </w:r>
      <w:r>
        <w:rPr>
          <w:spacing w:val="40"/>
        </w:rPr>
        <w:t> </w:t>
      </w:r>
      <w:r>
        <w:rPr/>
        <w:t>комплекса ЛФК не должны сохраняться дольше 1-2 минут.</w:t>
      </w:r>
    </w:p>
    <w:p>
      <w:pPr>
        <w:pStyle w:val="BodyText"/>
        <w:ind w:left="1133"/>
        <w:jc w:val="left"/>
      </w:pPr>
      <w:r>
        <w:rPr/>
        <w:t>Ошибкой</w:t>
      </w:r>
      <w:r>
        <w:rPr>
          <w:spacing w:val="-6"/>
        </w:rPr>
        <w:t> </w:t>
      </w:r>
      <w:r>
        <w:rPr/>
        <w:t>является</w:t>
      </w:r>
      <w:r>
        <w:rPr>
          <w:spacing w:val="-3"/>
        </w:rPr>
        <w:t> </w:t>
      </w:r>
      <w:r>
        <w:rPr/>
        <w:t>прием</w:t>
      </w:r>
      <w:r>
        <w:rPr>
          <w:spacing w:val="-3"/>
        </w:rPr>
        <w:t> </w:t>
      </w:r>
      <w:r>
        <w:rPr/>
        <w:t>анальгетиков</w:t>
      </w:r>
      <w:r>
        <w:rPr>
          <w:spacing w:val="-4"/>
        </w:rPr>
        <w:t> </w:t>
      </w:r>
      <w:r>
        <w:rPr/>
        <w:t>до</w:t>
      </w:r>
      <w:r>
        <w:rPr>
          <w:spacing w:val="-3"/>
        </w:rPr>
        <w:t> </w:t>
      </w:r>
      <w:r>
        <w:rPr/>
        <w:t>начала</w:t>
      </w:r>
      <w:r>
        <w:rPr>
          <w:spacing w:val="-4"/>
        </w:rPr>
        <w:t> </w:t>
      </w:r>
      <w:r>
        <w:rPr/>
        <w:t>занятия</w:t>
      </w:r>
      <w:r>
        <w:rPr>
          <w:spacing w:val="-3"/>
        </w:rPr>
        <w:t> </w:t>
      </w:r>
      <w:r>
        <w:rPr/>
        <w:t>лечебной</w:t>
      </w:r>
      <w:r>
        <w:rPr>
          <w:spacing w:val="-3"/>
        </w:rPr>
        <w:t> </w:t>
      </w:r>
      <w:r>
        <w:rPr>
          <w:spacing w:val="-2"/>
        </w:rPr>
        <w:t>гимнастикой.</w:t>
      </w:r>
    </w:p>
    <w:p>
      <w:pPr>
        <w:pStyle w:val="BodyText"/>
        <w:ind w:left="0"/>
        <w:jc w:val="left"/>
      </w:pPr>
    </w:p>
    <w:p>
      <w:pPr>
        <w:pStyle w:val="BodyText"/>
        <w:spacing w:before="29"/>
        <w:ind w:left="0"/>
        <w:jc w:val="left"/>
      </w:pPr>
    </w:p>
    <w:p>
      <w:pPr>
        <w:pStyle w:val="Heading1"/>
        <w:numPr>
          <w:ilvl w:val="1"/>
          <w:numId w:val="13"/>
        </w:numPr>
        <w:tabs>
          <w:tab w:pos="904" w:val="left" w:leader="none"/>
        </w:tabs>
        <w:spacing w:line="240" w:lineRule="auto" w:before="0" w:after="0"/>
        <w:ind w:left="904" w:right="0" w:hanging="480"/>
        <w:jc w:val="left"/>
      </w:pPr>
      <w:bookmarkStart w:name="_bookmark50" w:id="51"/>
      <w:bookmarkEnd w:id="51"/>
      <w:r>
        <w:rPr>
          <w:b w:val="0"/>
        </w:rPr>
      </w:r>
      <w:r>
        <w:rPr>
          <w:spacing w:val="-5"/>
          <w:u w:val="single"/>
        </w:rPr>
        <w:t> </w:t>
      </w:r>
      <w:r>
        <w:rPr>
          <w:u w:val="single"/>
        </w:rPr>
        <w:t>​Режимы</w:t>
      </w:r>
      <w:r>
        <w:rPr>
          <w:spacing w:val="-3"/>
          <w:u w:val="single"/>
        </w:rPr>
        <w:t> </w:t>
      </w:r>
      <w:r>
        <w:rPr>
          <w:u w:val="single"/>
        </w:rPr>
        <w:t>нагрузки</w:t>
      </w:r>
      <w:r>
        <w:rPr>
          <w:spacing w:val="-3"/>
          <w:u w:val="single"/>
        </w:rPr>
        <w:t> </w:t>
      </w:r>
      <w:r>
        <w:rPr>
          <w:u w:val="single"/>
        </w:rPr>
        <w:t>весом</w:t>
      </w:r>
      <w:r>
        <w:rPr>
          <w:spacing w:val="-4"/>
          <w:u w:val="single"/>
        </w:rPr>
        <w:t> </w:t>
      </w:r>
      <w:r>
        <w:rPr>
          <w:u w:val="single"/>
        </w:rPr>
        <w:t>тела</w:t>
      </w:r>
      <w:r>
        <w:rPr>
          <w:spacing w:val="-3"/>
          <w:u w:val="single"/>
        </w:rPr>
        <w:t> </w:t>
      </w:r>
      <w:r>
        <w:rPr>
          <w:u w:val="single"/>
        </w:rPr>
        <w:t>в</w:t>
      </w:r>
      <w:r>
        <w:rPr>
          <w:spacing w:val="-2"/>
          <w:u w:val="single"/>
        </w:rPr>
        <w:t> </w:t>
      </w:r>
      <w:r>
        <w:rPr>
          <w:u w:val="single"/>
        </w:rPr>
        <w:t>послеоперационном</w:t>
      </w:r>
      <w:r>
        <w:rPr>
          <w:spacing w:val="-3"/>
          <w:u w:val="single"/>
        </w:rPr>
        <w:t> </w:t>
      </w:r>
      <w:r>
        <w:rPr>
          <w:spacing w:val="-2"/>
          <w:u w:val="single"/>
        </w:rPr>
        <w:t>периоде</w:t>
      </w:r>
    </w:p>
    <w:p>
      <w:pPr>
        <w:pStyle w:val="BodyText"/>
        <w:spacing w:before="79"/>
        <w:ind w:left="0"/>
        <w:jc w:val="left"/>
        <w:rPr>
          <w:b/>
        </w:rPr>
      </w:pPr>
    </w:p>
    <w:p>
      <w:pPr>
        <w:pStyle w:val="BodyText"/>
        <w:ind w:left="1133"/>
      </w:pPr>
      <w:r>
        <w:rPr/>
        <w:t>Чрезвертельные,</w:t>
      </w:r>
      <w:r>
        <w:rPr>
          <w:spacing w:val="-11"/>
        </w:rPr>
        <w:t> </w:t>
      </w:r>
      <w:r>
        <w:rPr/>
        <w:t>межвертельные,</w:t>
      </w:r>
      <w:r>
        <w:rPr>
          <w:spacing w:val="-8"/>
        </w:rPr>
        <w:t> </w:t>
      </w:r>
      <w:r>
        <w:rPr/>
        <w:t>подвертельные</w:t>
      </w:r>
      <w:r>
        <w:rPr>
          <w:spacing w:val="-9"/>
        </w:rPr>
        <w:t> </w:t>
      </w:r>
      <w:r>
        <w:rPr>
          <w:spacing w:val="-2"/>
        </w:rPr>
        <w:t>переломы:</w:t>
      </w:r>
    </w:p>
    <w:p>
      <w:pPr>
        <w:pStyle w:val="ListParagraph"/>
        <w:numPr>
          <w:ilvl w:val="0"/>
          <w:numId w:val="34"/>
        </w:numPr>
        <w:tabs>
          <w:tab w:pos="1311" w:val="left" w:leader="none"/>
        </w:tabs>
        <w:spacing w:line="360" w:lineRule="auto" w:before="139" w:after="0"/>
        <w:ind w:left="424" w:right="139" w:firstLine="708"/>
        <w:jc w:val="both"/>
        <w:rPr>
          <w:sz w:val="24"/>
        </w:rPr>
      </w:pPr>
      <w:r>
        <w:rPr>
          <w:sz w:val="24"/>
        </w:rPr>
        <w:t>у пациентов моложе 60 лет применяется статическая фиксация и разрешается нагрузка 15% веса тела сразу после операции. Полную нагрузку разрешают через 12 недель после опера- </w:t>
      </w:r>
      <w:r>
        <w:rPr>
          <w:spacing w:val="-4"/>
          <w:sz w:val="24"/>
        </w:rPr>
        <w:t>ции;</w:t>
      </w:r>
    </w:p>
    <w:p>
      <w:pPr>
        <w:pStyle w:val="ListParagraph"/>
        <w:numPr>
          <w:ilvl w:val="0"/>
          <w:numId w:val="34"/>
        </w:numPr>
        <w:tabs>
          <w:tab w:pos="1313" w:val="left" w:leader="none"/>
        </w:tabs>
        <w:spacing w:line="360" w:lineRule="auto" w:before="0" w:after="0"/>
        <w:ind w:left="424" w:right="149" w:firstLine="708"/>
        <w:jc w:val="both"/>
        <w:rPr>
          <w:sz w:val="24"/>
        </w:rPr>
      </w:pPr>
      <w:r>
        <w:rPr>
          <w:sz w:val="24"/>
        </w:rPr>
        <w:t>у пациентов старше 60 лет применяется динамическая фиксация и разрешается полная нагрузка весом тела сразу после операции.</w:t>
      </w:r>
    </w:p>
    <w:p>
      <w:pPr>
        <w:pStyle w:val="BodyText"/>
        <w:ind w:left="1133"/>
      </w:pPr>
      <w:r>
        <w:rPr/>
        <w:t>Переломы</w:t>
      </w:r>
      <w:r>
        <w:rPr>
          <w:spacing w:val="-6"/>
        </w:rPr>
        <w:t> </w:t>
      </w:r>
      <w:r>
        <w:rPr>
          <w:spacing w:val="-4"/>
        </w:rPr>
        <w:t>ШБК:</w:t>
      </w:r>
    </w:p>
    <w:p>
      <w:pPr>
        <w:pStyle w:val="ListParagraph"/>
        <w:numPr>
          <w:ilvl w:val="0"/>
          <w:numId w:val="34"/>
        </w:numPr>
        <w:tabs>
          <w:tab w:pos="1284" w:val="left" w:leader="none"/>
        </w:tabs>
        <w:spacing w:line="360" w:lineRule="auto" w:before="139" w:after="0"/>
        <w:ind w:left="424" w:right="135" w:firstLine="708"/>
        <w:jc w:val="both"/>
        <w:rPr>
          <w:sz w:val="24"/>
        </w:rPr>
      </w:pPr>
      <w:r>
        <w:rPr>
          <w:sz w:val="24"/>
        </w:rPr>
        <w:t>после остеосинтеза переломов ШБК канюлированными винтами и динамическим бедрен- ным винтом в течение 12 недель исключается нагрузка весом тела, после 12 недель разрешается дозированная нагрузка весом тела исходя из динамики консолидации перелома по данным рентге- нографии и/или компьютерной томографии [</w:t>
      </w:r>
      <w:hyperlink w:history="true" w:anchor="_bookmark169">
        <w:r>
          <w:rPr>
            <w:sz w:val="24"/>
            <w:u w:val="single"/>
          </w:rPr>
          <w:t>167</w:t>
        </w:r>
      </w:hyperlink>
      <w:r>
        <w:rPr>
          <w:sz w:val="24"/>
        </w:rPr>
        <w:t>]. При остеосинтезе телескопическими винтами с угловой стабильностью пациенту разрешается нагрузка 15% веса тела сразу после операции;</w:t>
      </w:r>
    </w:p>
    <w:p>
      <w:pPr>
        <w:pStyle w:val="ListParagraph"/>
        <w:numPr>
          <w:ilvl w:val="0"/>
          <w:numId w:val="34"/>
        </w:numPr>
        <w:tabs>
          <w:tab w:pos="1271" w:val="left" w:leader="none"/>
        </w:tabs>
        <w:spacing w:line="360" w:lineRule="auto" w:before="0" w:after="0"/>
        <w:ind w:left="1133" w:right="395" w:firstLine="0"/>
        <w:jc w:val="both"/>
        <w:rPr>
          <w:sz w:val="24"/>
        </w:rPr>
      </w:pPr>
      <w:r>
        <w:rPr>
          <w:sz w:val="24"/>
        </w:rPr>
        <w:t>при</w:t>
      </w:r>
      <w:r>
        <w:rPr>
          <w:spacing w:val="-3"/>
          <w:sz w:val="24"/>
        </w:rPr>
        <w:t> </w:t>
      </w:r>
      <w:r>
        <w:rPr>
          <w:sz w:val="24"/>
        </w:rPr>
        <w:t>эндопротезировании</w:t>
      </w:r>
      <w:r>
        <w:rPr>
          <w:spacing w:val="-3"/>
          <w:sz w:val="24"/>
        </w:rPr>
        <w:t> </w:t>
      </w:r>
      <w:r>
        <w:rPr>
          <w:sz w:val="24"/>
        </w:rPr>
        <w:t>разрешается</w:t>
      </w:r>
      <w:r>
        <w:rPr>
          <w:spacing w:val="-3"/>
          <w:sz w:val="24"/>
        </w:rPr>
        <w:t> </w:t>
      </w:r>
      <w:r>
        <w:rPr>
          <w:sz w:val="24"/>
        </w:rPr>
        <w:t>полная</w:t>
      </w:r>
      <w:r>
        <w:rPr>
          <w:spacing w:val="-3"/>
          <w:sz w:val="24"/>
        </w:rPr>
        <w:t> </w:t>
      </w:r>
      <w:r>
        <w:rPr>
          <w:sz w:val="24"/>
        </w:rPr>
        <w:t>нагрузка</w:t>
      </w:r>
      <w:r>
        <w:rPr>
          <w:spacing w:val="-2"/>
          <w:sz w:val="24"/>
        </w:rPr>
        <w:t> </w:t>
      </w:r>
      <w:r>
        <w:rPr>
          <w:sz w:val="24"/>
        </w:rPr>
        <w:t>весом</w:t>
      </w:r>
      <w:r>
        <w:rPr>
          <w:spacing w:val="-4"/>
          <w:sz w:val="24"/>
        </w:rPr>
        <w:t> </w:t>
      </w:r>
      <w:r>
        <w:rPr>
          <w:sz w:val="24"/>
        </w:rPr>
        <w:t>тела</w:t>
      </w:r>
      <w:r>
        <w:rPr>
          <w:spacing w:val="-4"/>
          <w:sz w:val="24"/>
        </w:rPr>
        <w:t> </w:t>
      </w:r>
      <w:r>
        <w:rPr>
          <w:sz w:val="24"/>
        </w:rPr>
        <w:t>сразу</w:t>
      </w:r>
      <w:r>
        <w:rPr>
          <w:spacing w:val="-8"/>
          <w:sz w:val="24"/>
        </w:rPr>
        <w:t> </w:t>
      </w:r>
      <w:r>
        <w:rPr>
          <w:sz w:val="24"/>
        </w:rPr>
        <w:t>после</w:t>
      </w:r>
      <w:r>
        <w:rPr>
          <w:spacing w:val="-4"/>
          <w:sz w:val="24"/>
        </w:rPr>
        <w:t> </w:t>
      </w:r>
      <w:r>
        <w:rPr>
          <w:sz w:val="24"/>
        </w:rPr>
        <w:t>операции. Переломы головки бедренной кости:</w:t>
      </w:r>
    </w:p>
    <w:p>
      <w:pPr>
        <w:pStyle w:val="ListParagraph"/>
        <w:numPr>
          <w:ilvl w:val="0"/>
          <w:numId w:val="34"/>
        </w:numPr>
        <w:tabs>
          <w:tab w:pos="1282" w:val="left" w:leader="none"/>
        </w:tabs>
        <w:spacing w:line="360" w:lineRule="auto" w:before="0" w:after="0"/>
        <w:ind w:left="424" w:right="142" w:firstLine="708"/>
        <w:jc w:val="both"/>
        <w:rPr>
          <w:sz w:val="24"/>
        </w:rPr>
      </w:pPr>
      <w:r>
        <w:rPr>
          <w:sz w:val="24"/>
        </w:rPr>
        <w:t>после удаления фрагментов головки бедренной кости при переломах Pipkin I нагрузка ве- сом тела разрешается сразу после операции, уровень нагрузки зависит от болевого синдрома у па- циента и подбирается индивидуально [</w:t>
      </w:r>
      <w:hyperlink w:history="true" w:anchor="_bookmark103">
        <w:r>
          <w:rPr>
            <w:sz w:val="24"/>
            <w:u w:val="single"/>
          </w:rPr>
          <w:t>70</w:t>
        </w:r>
      </w:hyperlink>
      <w:r>
        <w:rPr>
          <w:sz w:val="24"/>
        </w:rPr>
        <w:t>].</w:t>
      </w:r>
    </w:p>
    <w:p>
      <w:pPr>
        <w:pStyle w:val="ListParagraph"/>
        <w:numPr>
          <w:ilvl w:val="0"/>
          <w:numId w:val="34"/>
        </w:numPr>
        <w:tabs>
          <w:tab w:pos="1282" w:val="left" w:leader="none"/>
        </w:tabs>
        <w:spacing w:line="360" w:lineRule="auto" w:before="1" w:after="0"/>
        <w:ind w:left="424" w:right="145" w:firstLine="708"/>
        <w:jc w:val="both"/>
        <w:rPr>
          <w:sz w:val="24"/>
        </w:rPr>
      </w:pPr>
      <w:r>
        <w:rPr>
          <w:sz w:val="24"/>
        </w:rPr>
        <w:t>после остеосинтеза при переломах Pipkin I,II,IV нагрузка весом тела исключается на срок 12 недель. После 12 недель разрешается дозированная нагрузка весом тела исходя из динамики консолидации перелома по данным рентгенографии и/или компьютерной томографии [</w:t>
      </w:r>
      <w:hyperlink w:history="true" w:anchor="_bookmark103">
        <w:r>
          <w:rPr>
            <w:sz w:val="24"/>
            <w:u w:val="single"/>
          </w:rPr>
          <w:t>70</w:t>
        </w:r>
      </w:hyperlink>
      <w:r>
        <w:rPr>
          <w:sz w:val="24"/>
        </w:rPr>
        <w:t>].</w:t>
      </w:r>
    </w:p>
    <w:p>
      <w:pPr>
        <w:pStyle w:val="ListParagraph"/>
        <w:numPr>
          <w:ilvl w:val="0"/>
          <w:numId w:val="34"/>
        </w:numPr>
        <w:tabs>
          <w:tab w:pos="1279" w:val="left" w:leader="none"/>
        </w:tabs>
        <w:spacing w:line="360" w:lineRule="auto" w:before="0" w:after="0"/>
        <w:ind w:left="424" w:right="143" w:firstLine="708"/>
        <w:jc w:val="both"/>
        <w:rPr>
          <w:sz w:val="24"/>
        </w:rPr>
      </w:pPr>
      <w:r>
        <w:rPr>
          <w:sz w:val="24"/>
        </w:rPr>
        <w:t>после эндопротезирования при переломах Pipkin II-III разрешается полная нагрузка весом тела сразу после операции.</w:t>
      </w:r>
    </w:p>
    <w:p>
      <w:pPr>
        <w:pStyle w:val="ListParagraph"/>
        <w:numPr>
          <w:ilvl w:val="0"/>
          <w:numId w:val="34"/>
        </w:numPr>
        <w:tabs>
          <w:tab w:pos="1289" w:val="left" w:leader="none"/>
        </w:tabs>
        <w:spacing w:line="360" w:lineRule="auto" w:before="0" w:after="0"/>
        <w:ind w:left="424" w:right="137" w:firstLine="708"/>
        <w:jc w:val="both"/>
        <w:rPr>
          <w:sz w:val="24"/>
        </w:rPr>
      </w:pPr>
      <w:r>
        <w:rPr>
          <w:sz w:val="24"/>
        </w:rPr>
        <w:t>после эндопротезирования, сочетающегося с остеосинтезом перелома вертлужной впади- ны, нагрузка весом тела исключается на срок 12 недель. После 12 недель разрешается дозирован- ная нагрузка весом тела исходя из динамики консолидации перелома вертлужной впадины по дан- ным рентгенографии и/или компьютерной томографии [</w:t>
      </w:r>
      <w:hyperlink w:history="true" w:anchor="_bookmark103">
        <w:r>
          <w:rPr>
            <w:sz w:val="24"/>
            <w:u w:val="single"/>
          </w:rPr>
          <w:t>70</w:t>
        </w:r>
      </w:hyperlink>
      <w:r>
        <w:rPr>
          <w:sz w:val="24"/>
        </w:rPr>
        <w:t>].</w:t>
      </w:r>
    </w:p>
    <w:p>
      <w:pPr>
        <w:pStyle w:val="ListParagraph"/>
        <w:spacing w:after="0" w:line="360" w:lineRule="auto"/>
        <w:jc w:val="both"/>
        <w:rPr>
          <w:sz w:val="24"/>
        </w:rPr>
        <w:sectPr>
          <w:pgSz w:w="11910" w:h="16840"/>
          <w:pgMar w:header="0" w:footer="1002" w:top="760" w:bottom="1200" w:left="708" w:right="425"/>
        </w:sectPr>
      </w:pPr>
    </w:p>
    <w:p>
      <w:pPr>
        <w:pStyle w:val="Heading1"/>
        <w:numPr>
          <w:ilvl w:val="1"/>
          <w:numId w:val="13"/>
        </w:numPr>
        <w:tabs>
          <w:tab w:pos="904" w:val="left" w:leader="none"/>
        </w:tabs>
        <w:spacing w:line="240" w:lineRule="auto" w:before="70" w:after="0"/>
        <w:ind w:left="904" w:right="0" w:hanging="480"/>
        <w:jc w:val="left"/>
      </w:pPr>
      <w:bookmarkStart w:name="_bookmark51" w:id="52"/>
      <w:bookmarkEnd w:id="52"/>
      <w:r>
        <w:rPr>
          <w:b w:val="0"/>
        </w:rPr>
      </w:r>
      <w:r>
        <w:rPr>
          <w:spacing w:val="-6"/>
          <w:u w:val="single"/>
        </w:rPr>
        <w:t> </w:t>
      </w:r>
      <w:r>
        <w:rPr>
          <w:u w:val="single"/>
        </w:rPr>
        <w:t>​Реабилитация</w:t>
      </w:r>
      <w:r>
        <w:rPr>
          <w:spacing w:val="-3"/>
          <w:u w:val="single"/>
        </w:rPr>
        <w:t> </w:t>
      </w:r>
      <w:r>
        <w:rPr>
          <w:u w:val="single"/>
        </w:rPr>
        <w:t>в</w:t>
      </w:r>
      <w:r>
        <w:rPr>
          <w:spacing w:val="-5"/>
          <w:u w:val="single"/>
        </w:rPr>
        <w:t> </w:t>
      </w:r>
      <w:r>
        <w:rPr>
          <w:u w:val="single"/>
        </w:rPr>
        <w:t>раннем</w:t>
      </w:r>
      <w:r>
        <w:rPr>
          <w:spacing w:val="-4"/>
          <w:u w:val="single"/>
        </w:rPr>
        <w:t> </w:t>
      </w:r>
      <w:r>
        <w:rPr>
          <w:u w:val="single"/>
        </w:rPr>
        <w:t>послеоперационном</w:t>
      </w:r>
      <w:r>
        <w:rPr>
          <w:spacing w:val="-4"/>
          <w:u w:val="single"/>
        </w:rPr>
        <w:t> </w:t>
      </w:r>
      <w:r>
        <w:rPr>
          <w:spacing w:val="-2"/>
          <w:u w:val="single"/>
        </w:rPr>
        <w:t>периоде</w:t>
      </w:r>
    </w:p>
    <w:p>
      <w:pPr>
        <w:pStyle w:val="BodyText"/>
        <w:spacing w:before="82"/>
        <w:ind w:left="0"/>
        <w:jc w:val="left"/>
        <w:rPr>
          <w:b/>
        </w:rPr>
      </w:pPr>
    </w:p>
    <w:p>
      <w:pPr>
        <w:pStyle w:val="BodyText"/>
        <w:spacing w:line="360" w:lineRule="auto"/>
        <w:ind w:right="135" w:firstLine="708"/>
      </w:pPr>
      <w:r>
        <w:rPr/>
        <w:t>С первого дня после операции больному назначают дыхательные упражнения, активные упражнения для суставов здоровой ноги (тазобедренного, коленного, голеностопного), изометри- ческие упражнения для мышц (ягодичных, четырехглавой, двуглавой бедра, мышц голени) опери- рованной конечности, пассивные движения для тазобедренного и коленного сустава на функцио- нальной шине (аппарат продолжительных пассивных движений – CPM) с постепенным увеличе- нием угла сгибания для оперированной ноги. Занятия на шине</w:t>
      </w:r>
      <w:r>
        <w:rPr>
          <w:spacing w:val="-1"/>
        </w:rPr>
        <w:t> </w:t>
      </w:r>
      <w:r>
        <w:rPr/>
        <w:t>проводят в течение 15-30 минут 3-5 раз в день. Кроме того, больного обучают приподнимать таз с опорой на локти и стопу опериро- ванной ноги.</w:t>
      </w:r>
    </w:p>
    <w:p>
      <w:pPr>
        <w:pStyle w:val="BodyText"/>
        <w:spacing w:line="360" w:lineRule="auto"/>
        <w:ind w:right="137" w:firstLine="708"/>
      </w:pPr>
      <w:r>
        <w:rPr/>
        <w:t>В 1-2е сутки после операции больному рекомендуют сгибание здоровой ноги в тазобедрен- ном и коленном суставах с подтягиванием колена к животу руками. Пятка больной ноги при вы- полнении этого упражнения должна давить на постель (производится укрепление разгибателей тазобедренного сустава). Выполняют три-десять упражнений, с повторением 3-10 раз в день.</w:t>
      </w:r>
    </w:p>
    <w:p>
      <w:pPr>
        <w:pStyle w:val="BodyText"/>
        <w:spacing w:line="360" w:lineRule="auto"/>
        <w:ind w:right="136" w:firstLine="708"/>
      </w:pPr>
      <w:r>
        <w:rPr/>
        <w:t>В этот же период оперированному больному разрешают присаживаться в кровати. Из по- ложения "полусидя со спущенными ногами” пациент производит разгибание ног в коленных су- ставах с удержанием положения в течение 3-5 секунд (стопа при выполнении упражнения нахо- дится в положении тыльного сгибания). Восемь-двадцать упражнений выполняются с повторени- ем 3-10 раз в день.</w:t>
      </w:r>
    </w:p>
    <w:p>
      <w:pPr>
        <w:pStyle w:val="BodyText"/>
        <w:spacing w:line="360" w:lineRule="auto"/>
        <w:ind w:right="136" w:firstLine="708"/>
      </w:pPr>
      <w:r>
        <w:rPr/>
        <w:t>На 1-3 сутки производится «вертикализация» пациента с односторонней опорой (ходунки или высокие костыли) под контролем инструктора-методиста ЛФК. Лицам пожилого возраста пе- ревод больного в вертикальное положение проводится осторожно, с учетом опасности возникно- вения головокружения:</w:t>
      </w:r>
    </w:p>
    <w:p>
      <w:pPr>
        <w:pStyle w:val="ListParagraph"/>
        <w:numPr>
          <w:ilvl w:val="0"/>
          <w:numId w:val="35"/>
        </w:numPr>
        <w:tabs>
          <w:tab w:pos="1865" w:val="left" w:leader="none"/>
        </w:tabs>
        <w:spacing w:line="240" w:lineRule="auto" w:before="1" w:after="0"/>
        <w:ind w:left="1865" w:right="0" w:hanging="732"/>
        <w:jc w:val="both"/>
        <w:rPr>
          <w:sz w:val="24"/>
        </w:rPr>
      </w:pPr>
      <w:r>
        <w:rPr>
          <w:sz w:val="24"/>
        </w:rPr>
        <w:t>вначале</w:t>
      </w:r>
      <w:r>
        <w:rPr>
          <w:spacing w:val="-5"/>
          <w:sz w:val="24"/>
        </w:rPr>
        <w:t> </w:t>
      </w:r>
      <w:r>
        <w:rPr>
          <w:sz w:val="24"/>
        </w:rPr>
        <w:t>больного</w:t>
      </w:r>
      <w:r>
        <w:rPr>
          <w:spacing w:val="-2"/>
          <w:sz w:val="24"/>
        </w:rPr>
        <w:t> </w:t>
      </w:r>
      <w:r>
        <w:rPr>
          <w:sz w:val="24"/>
        </w:rPr>
        <w:t>приучают</w:t>
      </w:r>
      <w:r>
        <w:rPr>
          <w:spacing w:val="-3"/>
          <w:sz w:val="24"/>
        </w:rPr>
        <w:t> </w:t>
      </w:r>
      <w:r>
        <w:rPr>
          <w:sz w:val="24"/>
        </w:rPr>
        <w:t>к</w:t>
      </w:r>
      <w:r>
        <w:rPr>
          <w:spacing w:val="-2"/>
          <w:sz w:val="24"/>
        </w:rPr>
        <w:t> </w:t>
      </w:r>
      <w:r>
        <w:rPr>
          <w:sz w:val="24"/>
        </w:rPr>
        <w:t>сидению</w:t>
      </w:r>
      <w:r>
        <w:rPr>
          <w:spacing w:val="-3"/>
          <w:sz w:val="24"/>
        </w:rPr>
        <w:t> </w:t>
      </w:r>
      <w:r>
        <w:rPr>
          <w:sz w:val="24"/>
        </w:rPr>
        <w:t>на</w:t>
      </w:r>
      <w:r>
        <w:rPr>
          <w:spacing w:val="-3"/>
          <w:sz w:val="24"/>
        </w:rPr>
        <w:t> </w:t>
      </w:r>
      <w:r>
        <w:rPr>
          <w:sz w:val="24"/>
        </w:rPr>
        <w:t>краю</w:t>
      </w:r>
      <w:r>
        <w:rPr>
          <w:spacing w:val="-2"/>
          <w:sz w:val="24"/>
        </w:rPr>
        <w:t> постели,</w:t>
      </w:r>
    </w:p>
    <w:p>
      <w:pPr>
        <w:pStyle w:val="ListParagraph"/>
        <w:numPr>
          <w:ilvl w:val="0"/>
          <w:numId w:val="35"/>
        </w:numPr>
        <w:tabs>
          <w:tab w:pos="1865" w:val="left" w:leader="none"/>
        </w:tabs>
        <w:spacing w:line="240" w:lineRule="auto" w:before="136" w:after="0"/>
        <w:ind w:left="1865" w:right="0" w:hanging="732"/>
        <w:jc w:val="both"/>
        <w:rPr>
          <w:sz w:val="24"/>
        </w:rPr>
      </w:pPr>
      <w:r>
        <w:rPr>
          <w:sz w:val="24"/>
        </w:rPr>
        <w:t>в</w:t>
      </w:r>
      <w:r>
        <w:rPr>
          <w:spacing w:val="-3"/>
          <w:sz w:val="24"/>
        </w:rPr>
        <w:t> </w:t>
      </w:r>
      <w:r>
        <w:rPr>
          <w:sz w:val="24"/>
        </w:rPr>
        <w:t>дальнейшем</w:t>
      </w:r>
      <w:r>
        <w:rPr>
          <w:spacing w:val="-2"/>
          <w:sz w:val="24"/>
        </w:rPr>
        <w:t> </w:t>
      </w:r>
      <w:r>
        <w:rPr>
          <w:sz w:val="24"/>
        </w:rPr>
        <w:t>–</w:t>
      </w:r>
      <w:r>
        <w:rPr>
          <w:spacing w:val="-2"/>
          <w:sz w:val="24"/>
        </w:rPr>
        <w:t> </w:t>
      </w:r>
      <w:r>
        <w:rPr>
          <w:sz w:val="24"/>
        </w:rPr>
        <w:t>к стоянию у</w:t>
      </w:r>
      <w:r>
        <w:rPr>
          <w:spacing w:val="-9"/>
          <w:sz w:val="24"/>
        </w:rPr>
        <w:t> </w:t>
      </w:r>
      <w:r>
        <w:rPr>
          <w:spacing w:val="-2"/>
          <w:sz w:val="24"/>
        </w:rPr>
        <w:t>постели,</w:t>
      </w:r>
    </w:p>
    <w:p>
      <w:pPr>
        <w:pStyle w:val="ListParagraph"/>
        <w:numPr>
          <w:ilvl w:val="0"/>
          <w:numId w:val="35"/>
        </w:numPr>
        <w:tabs>
          <w:tab w:pos="1865" w:val="left" w:leader="none"/>
        </w:tabs>
        <w:spacing w:line="360" w:lineRule="auto" w:before="140" w:after="0"/>
        <w:ind w:left="424" w:right="143" w:firstLine="708"/>
        <w:jc w:val="both"/>
        <w:rPr>
          <w:sz w:val="24"/>
        </w:rPr>
      </w:pPr>
      <w:r>
        <w:rPr>
          <w:sz w:val="24"/>
        </w:rPr>
        <w:t>и лишь после этого – к ходьбе с помощью ходунков, костылей (при страховке со стороны медицинского персонала).</w:t>
      </w:r>
    </w:p>
    <w:p>
      <w:pPr>
        <w:pStyle w:val="BodyText"/>
        <w:spacing w:line="360" w:lineRule="auto"/>
        <w:ind w:right="137" w:firstLine="708"/>
      </w:pPr>
      <w:r>
        <w:rPr/>
        <w:t>Наиболее удобно при этом пользоваться следующим способом. Больной из положения сидя на</w:t>
      </w:r>
      <w:r>
        <w:rPr>
          <w:spacing w:val="-3"/>
        </w:rPr>
        <w:t> </w:t>
      </w:r>
      <w:r>
        <w:rPr/>
        <w:t>краю</w:t>
      </w:r>
      <w:r>
        <w:rPr>
          <w:spacing w:val="-2"/>
        </w:rPr>
        <w:t> </w:t>
      </w:r>
      <w:r>
        <w:rPr/>
        <w:t>постели,</w:t>
      </w:r>
      <w:r>
        <w:rPr>
          <w:spacing w:val="-2"/>
        </w:rPr>
        <w:t> </w:t>
      </w:r>
      <w:r>
        <w:rPr/>
        <w:t>опираясь</w:t>
      </w:r>
      <w:r>
        <w:rPr>
          <w:spacing w:val="-2"/>
        </w:rPr>
        <w:t> </w:t>
      </w:r>
      <w:r>
        <w:rPr/>
        <w:t>на</w:t>
      </w:r>
      <w:r>
        <w:rPr>
          <w:spacing w:val="-3"/>
        </w:rPr>
        <w:t> </w:t>
      </w:r>
      <w:r>
        <w:rPr/>
        <w:t>спинки</w:t>
      </w:r>
      <w:r>
        <w:rPr>
          <w:spacing w:val="-2"/>
        </w:rPr>
        <w:t> </w:t>
      </w:r>
      <w:r>
        <w:rPr/>
        <w:t>двух стульев,</w:t>
      </w:r>
      <w:r>
        <w:rPr>
          <w:spacing w:val="-2"/>
        </w:rPr>
        <w:t> </w:t>
      </w:r>
      <w:r>
        <w:rPr/>
        <w:t>стоящих по</w:t>
      </w:r>
      <w:r>
        <w:rPr>
          <w:spacing w:val="-2"/>
        </w:rPr>
        <w:t> </w:t>
      </w:r>
      <w:r>
        <w:rPr/>
        <w:t>бокам,</w:t>
      </w:r>
      <w:r>
        <w:rPr>
          <w:spacing w:val="-2"/>
        </w:rPr>
        <w:t> </w:t>
      </w:r>
      <w:r>
        <w:rPr/>
        <w:t>поднимается,</w:t>
      </w:r>
      <w:r>
        <w:rPr>
          <w:spacing w:val="-2"/>
        </w:rPr>
        <w:t> </w:t>
      </w:r>
      <w:r>
        <w:rPr/>
        <w:t>выжимаясь</w:t>
      </w:r>
      <w:r>
        <w:rPr>
          <w:spacing w:val="-2"/>
        </w:rPr>
        <w:t> </w:t>
      </w:r>
      <w:r>
        <w:rPr/>
        <w:t>на здоровой</w:t>
      </w:r>
      <w:r>
        <w:rPr>
          <w:spacing w:val="-3"/>
        </w:rPr>
        <w:t> </w:t>
      </w:r>
      <w:r>
        <w:rPr/>
        <w:t>ноге</w:t>
      </w:r>
      <w:r>
        <w:rPr>
          <w:spacing w:val="-4"/>
        </w:rPr>
        <w:t> </w:t>
      </w:r>
      <w:r>
        <w:rPr/>
        <w:t>(при</w:t>
      </w:r>
      <w:r>
        <w:rPr>
          <w:spacing w:val="-5"/>
        </w:rPr>
        <w:t> </w:t>
      </w:r>
      <w:r>
        <w:rPr/>
        <w:t>поддержке</w:t>
      </w:r>
      <w:r>
        <w:rPr>
          <w:spacing w:val="-3"/>
        </w:rPr>
        <w:t> </w:t>
      </w:r>
      <w:r>
        <w:rPr/>
        <w:t>инструктора-методиста</w:t>
      </w:r>
      <w:r>
        <w:rPr>
          <w:spacing w:val="-4"/>
        </w:rPr>
        <w:t> </w:t>
      </w:r>
      <w:r>
        <w:rPr/>
        <w:t>ЛФК).</w:t>
      </w:r>
      <w:r>
        <w:rPr>
          <w:spacing w:val="-3"/>
        </w:rPr>
        <w:t> </w:t>
      </w:r>
      <w:r>
        <w:rPr/>
        <w:t>Вначале</w:t>
      </w:r>
      <w:r>
        <w:rPr>
          <w:spacing w:val="-2"/>
        </w:rPr>
        <w:t> </w:t>
      </w:r>
      <w:r>
        <w:rPr/>
        <w:t>больной</w:t>
      </w:r>
      <w:r>
        <w:rPr>
          <w:spacing w:val="-3"/>
        </w:rPr>
        <w:t> </w:t>
      </w:r>
      <w:r>
        <w:rPr/>
        <w:t>должен</w:t>
      </w:r>
      <w:r>
        <w:rPr>
          <w:spacing w:val="-5"/>
        </w:rPr>
        <w:t> </w:t>
      </w:r>
      <w:r>
        <w:rPr/>
        <w:t>приобрести способность устойчиво стоять на здоровой ноге, придерживаясь руками за спинку</w:t>
      </w:r>
      <w:r>
        <w:rPr>
          <w:spacing w:val="-3"/>
        </w:rPr>
        <w:t> </w:t>
      </w:r>
      <w:r>
        <w:rPr/>
        <w:t>кровати, опира- ясь на спинку стула, а затем на костыли.</w:t>
      </w:r>
      <w:r>
        <w:rPr>
          <w:spacing w:val="40"/>
        </w:rPr>
        <w:t> </w:t>
      </w:r>
      <w:r>
        <w:rPr/>
        <w:t>Аналогичную методику можно использовать при нали- чии манежа или ходунков.</w:t>
      </w:r>
      <w:r>
        <w:rPr>
          <w:spacing w:val="40"/>
        </w:rPr>
        <w:t> </w:t>
      </w:r>
      <w:r>
        <w:rPr/>
        <w:t>После этого приступают к обучению ходьбе с костылями (ходунками или манежем), следя за правильной постановкой их и поддерживая больного с целью предупре- ждения от падения.</w:t>
      </w:r>
    </w:p>
    <w:p>
      <w:pPr>
        <w:pStyle w:val="BodyText"/>
        <w:spacing w:after="0" w:line="360" w:lineRule="auto"/>
        <w:sectPr>
          <w:pgSz w:w="11910" w:h="16840"/>
          <w:pgMar w:header="0" w:footer="1002" w:top="760" w:bottom="1200" w:left="708" w:right="425"/>
        </w:sectPr>
      </w:pPr>
    </w:p>
    <w:p>
      <w:pPr>
        <w:pStyle w:val="BodyText"/>
        <w:spacing w:line="360" w:lineRule="auto" w:before="68"/>
        <w:ind w:right="139" w:firstLine="708"/>
      </w:pPr>
      <w:r>
        <w:rPr/>
        <w:t>Следует иметь ввиду, что при неумелом пользовании костылями, когда вес тела падает не на</w:t>
      </w:r>
      <w:r>
        <w:rPr>
          <w:spacing w:val="-3"/>
        </w:rPr>
        <w:t> </w:t>
      </w:r>
      <w:r>
        <w:rPr/>
        <w:t>кисти</w:t>
      </w:r>
      <w:r>
        <w:rPr>
          <w:spacing w:val="-2"/>
        </w:rPr>
        <w:t> </w:t>
      </w:r>
      <w:r>
        <w:rPr/>
        <w:t>рук,</w:t>
      </w:r>
      <w:r>
        <w:rPr>
          <w:spacing w:val="-2"/>
        </w:rPr>
        <w:t> </w:t>
      </w:r>
      <w:r>
        <w:rPr/>
        <w:t>а</w:t>
      </w:r>
      <w:r>
        <w:rPr>
          <w:spacing w:val="-1"/>
        </w:rPr>
        <w:t> </w:t>
      </w:r>
      <w:r>
        <w:rPr/>
        <w:t>на</w:t>
      </w:r>
      <w:r>
        <w:rPr>
          <w:spacing w:val="-3"/>
        </w:rPr>
        <w:t> </w:t>
      </w:r>
      <w:r>
        <w:rPr/>
        <w:t>подмышечные</w:t>
      </w:r>
      <w:r>
        <w:rPr>
          <w:spacing w:val="-4"/>
        </w:rPr>
        <w:t> </w:t>
      </w:r>
      <w:r>
        <w:rPr/>
        <w:t>впадины, у</w:t>
      </w:r>
      <w:r>
        <w:rPr>
          <w:spacing w:val="-7"/>
        </w:rPr>
        <w:t> </w:t>
      </w:r>
      <w:r>
        <w:rPr/>
        <w:t>больных с</w:t>
      </w:r>
      <w:r>
        <w:rPr>
          <w:spacing w:val="-3"/>
        </w:rPr>
        <w:t> </w:t>
      </w:r>
      <w:r>
        <w:rPr/>
        <w:t>тяжелыми</w:t>
      </w:r>
      <w:r>
        <w:rPr>
          <w:spacing w:val="-2"/>
        </w:rPr>
        <w:t> </w:t>
      </w:r>
      <w:r>
        <w:rPr/>
        <w:t>соматическими</w:t>
      </w:r>
      <w:r>
        <w:rPr>
          <w:spacing w:val="-2"/>
        </w:rPr>
        <w:t> </w:t>
      </w:r>
      <w:r>
        <w:rPr/>
        <w:t>заболеваниями</w:t>
      </w:r>
      <w:r>
        <w:rPr>
          <w:spacing w:val="-2"/>
        </w:rPr>
        <w:t> </w:t>
      </w:r>
      <w:r>
        <w:rPr/>
        <w:t>и у лиц пожилого возраста с переломами бедра могут внезапно развиться явления «костыльного па- </w:t>
      </w:r>
      <w:r>
        <w:rPr>
          <w:spacing w:val="-2"/>
        </w:rPr>
        <w:t>реза».</w:t>
      </w:r>
    </w:p>
    <w:p>
      <w:pPr>
        <w:pStyle w:val="BodyText"/>
        <w:spacing w:line="360" w:lineRule="auto"/>
        <w:ind w:right="139" w:firstLine="708"/>
      </w:pPr>
      <w:r>
        <w:rPr/>
        <w:t>Обучение ходьбе после операции начинается в раннем и продолжается в позднем после- операционном периоде. Оно осуществляется индивидуально в зависимости от возраста пациента, его физического статуса и особенностей операции. Большинство больных сначала обучают ходьбе с</w:t>
      </w:r>
      <w:r>
        <w:rPr>
          <w:spacing w:val="-1"/>
        </w:rPr>
        <w:t> </w:t>
      </w:r>
      <w:r>
        <w:rPr/>
        <w:t>помощью ходунков,</w:t>
      </w:r>
      <w:r>
        <w:rPr>
          <w:spacing w:val="-1"/>
        </w:rPr>
        <w:t> </w:t>
      </w:r>
      <w:r>
        <w:rPr/>
        <w:t>а</w:t>
      </w:r>
      <w:r>
        <w:rPr>
          <w:spacing w:val="-1"/>
        </w:rPr>
        <w:t> </w:t>
      </w:r>
      <w:r>
        <w:rPr/>
        <w:t>затем, учитывая состояние</w:t>
      </w:r>
      <w:r>
        <w:rPr>
          <w:spacing w:val="-1"/>
        </w:rPr>
        <w:t> </w:t>
      </w:r>
      <w:r>
        <w:rPr/>
        <w:t>пациента, с</w:t>
      </w:r>
      <w:r>
        <w:rPr>
          <w:spacing w:val="-1"/>
        </w:rPr>
        <w:t> </w:t>
      </w:r>
      <w:r>
        <w:rPr/>
        <w:t>помощью двух костылей. Обучение ходьбе с помощью дополнительных средств опоры проводится перед большим зеркалом в полный рост больного.</w:t>
      </w:r>
    </w:p>
    <w:p>
      <w:pPr>
        <w:pStyle w:val="Heading1"/>
        <w:spacing w:before="205"/>
        <w:ind w:left="1133"/>
        <w:jc w:val="both"/>
      </w:pPr>
      <w:r>
        <w:rPr/>
        <w:t>Типичные</w:t>
      </w:r>
      <w:r>
        <w:rPr>
          <w:spacing w:val="-8"/>
        </w:rPr>
        <w:t> </w:t>
      </w:r>
      <w:r>
        <w:rPr/>
        <w:t>возможные</w:t>
      </w:r>
      <w:r>
        <w:rPr>
          <w:spacing w:val="-2"/>
        </w:rPr>
        <w:t> </w:t>
      </w:r>
      <w:r>
        <w:rPr/>
        <w:t>ошибки</w:t>
      </w:r>
      <w:r>
        <w:rPr>
          <w:spacing w:val="-3"/>
        </w:rPr>
        <w:t> </w:t>
      </w:r>
      <w:r>
        <w:rPr/>
        <w:t>при</w:t>
      </w:r>
      <w:r>
        <w:rPr>
          <w:spacing w:val="-4"/>
        </w:rPr>
        <w:t> </w:t>
      </w:r>
      <w:r>
        <w:rPr/>
        <w:t>выработке</w:t>
      </w:r>
      <w:r>
        <w:rPr>
          <w:spacing w:val="-4"/>
        </w:rPr>
        <w:t> </w:t>
      </w:r>
      <w:r>
        <w:rPr/>
        <w:t>правильного</w:t>
      </w:r>
      <w:r>
        <w:rPr>
          <w:spacing w:val="-3"/>
        </w:rPr>
        <w:t> </w:t>
      </w:r>
      <w:r>
        <w:rPr/>
        <w:t>стереотипа</w:t>
      </w:r>
      <w:r>
        <w:rPr>
          <w:spacing w:val="-3"/>
        </w:rPr>
        <w:t> </w:t>
      </w:r>
      <w:r>
        <w:rPr>
          <w:spacing w:val="-2"/>
        </w:rPr>
        <w:t>ходьбы:</w:t>
      </w:r>
    </w:p>
    <w:p>
      <w:pPr>
        <w:pStyle w:val="BodyText"/>
        <w:spacing w:before="57"/>
        <w:ind w:left="0"/>
        <w:jc w:val="left"/>
        <w:rPr>
          <w:b/>
        </w:rPr>
      </w:pPr>
    </w:p>
    <w:p>
      <w:pPr>
        <w:pStyle w:val="BodyText"/>
        <w:spacing w:line="360" w:lineRule="auto" w:before="1"/>
        <w:ind w:right="136" w:firstLine="708"/>
      </w:pPr>
      <w:r>
        <w:rPr/>
        <w:t>Первая, наиболее частая, заключается в неравномерности шага: больной делает опериро- ванной ногой шаг более длинный, а «здоровой» ногой – более короткий. Это связано с желанием больного избежать разгибания в оперированном суставе, вызывающего чувство «дискомфорта» в паховой области. Для коррекции этой ошибки следует обучать больного делать более короткий шаг оперированной ногой и более длинный – «здоровой» с тем, чтобы добиться в конечном итоге равномерности шага.</w:t>
      </w:r>
    </w:p>
    <w:p>
      <w:pPr>
        <w:pStyle w:val="BodyText"/>
        <w:spacing w:line="360" w:lineRule="auto"/>
        <w:ind w:right="135" w:firstLine="708"/>
      </w:pPr>
      <w:r>
        <w:rPr/>
        <w:t>Второй, наиболее частой, ошибкой является то, что пациент сгибает оперированную ногу в коленном суставе при завершении фазы опоры. Сгибание ноги в коленном суставе сопровождает- ся более</w:t>
      </w:r>
      <w:r>
        <w:rPr>
          <w:spacing w:val="-2"/>
        </w:rPr>
        <w:t> </w:t>
      </w:r>
      <w:r>
        <w:rPr/>
        <w:t>ранним</w:t>
      </w:r>
      <w:r>
        <w:rPr>
          <w:spacing w:val="-1"/>
        </w:rPr>
        <w:t> </w:t>
      </w:r>
      <w:r>
        <w:rPr/>
        <w:t>и</w:t>
      </w:r>
      <w:r>
        <w:rPr>
          <w:spacing w:val="-2"/>
        </w:rPr>
        <w:t> </w:t>
      </w:r>
      <w:r>
        <w:rPr/>
        <w:t>быстрым</w:t>
      </w:r>
      <w:r>
        <w:rPr>
          <w:spacing w:val="-1"/>
        </w:rPr>
        <w:t> </w:t>
      </w:r>
      <w:r>
        <w:rPr/>
        <w:t>приподниманием</w:t>
      </w:r>
      <w:r>
        <w:rPr>
          <w:spacing w:val="-1"/>
        </w:rPr>
        <w:t> </w:t>
      </w:r>
      <w:r>
        <w:rPr/>
        <w:t>пятки в</w:t>
      </w:r>
      <w:r>
        <w:rPr>
          <w:spacing w:val="-3"/>
        </w:rPr>
        <w:t> </w:t>
      </w:r>
      <w:r>
        <w:rPr/>
        <w:t>последнюю</w:t>
      </w:r>
      <w:r>
        <w:rPr>
          <w:spacing w:val="-2"/>
        </w:rPr>
        <w:t> </w:t>
      </w:r>
      <w:r>
        <w:rPr/>
        <w:t>стадию фазы</w:t>
      </w:r>
      <w:r>
        <w:rPr>
          <w:spacing w:val="-1"/>
        </w:rPr>
        <w:t> </w:t>
      </w:r>
      <w:r>
        <w:rPr/>
        <w:t>опоры.</w:t>
      </w:r>
      <w:r>
        <w:rPr>
          <w:spacing w:val="-1"/>
        </w:rPr>
        <w:t> </w:t>
      </w:r>
      <w:r>
        <w:rPr/>
        <w:t>Эта</w:t>
      </w:r>
      <w:r>
        <w:rPr>
          <w:spacing w:val="-1"/>
        </w:rPr>
        <w:t> </w:t>
      </w:r>
      <w:r>
        <w:rPr/>
        <w:t>ошибка также обусловлена желанием больного избежать разгибания в оперированном тазобедренном су- ставе. Для коррекции этой ошибки следует обучить больного не отрывать пятку и держать ее как можно ближе к поверхности земли в последнюю стадию фазы опоры (до момента приподнимания всей ноги в фазу переноса). На протяжении всей фазы опоры больной не должен сгибать ногу в коленном суставе (колено должно быть как-бы «замкнутым»). В норме, при опоре на пятку в начале фазы шага, нога в коленном суставе разогнута, в средине фазы происходит сгибание в су- ставе, затем снова разгибание и, наконец, при завершении фазы и отрыве носка – нога вновь сги- бается в коленном суставе. Больной после артропластических операций на тазобедренном суставе на</w:t>
      </w:r>
      <w:r>
        <w:rPr>
          <w:spacing w:val="-1"/>
        </w:rPr>
        <w:t> </w:t>
      </w:r>
      <w:r>
        <w:rPr/>
        <w:t>протяжении всей фазы</w:t>
      </w:r>
      <w:r>
        <w:rPr>
          <w:spacing w:val="-1"/>
        </w:rPr>
        <w:t> </w:t>
      </w:r>
      <w:r>
        <w:rPr/>
        <w:t>опоры</w:t>
      </w:r>
      <w:r>
        <w:rPr>
          <w:spacing w:val="-1"/>
        </w:rPr>
        <w:t> </w:t>
      </w:r>
      <w:r>
        <w:rPr/>
        <w:t>(от опоры</w:t>
      </w:r>
      <w:r>
        <w:rPr>
          <w:spacing w:val="-2"/>
        </w:rPr>
        <w:t> </w:t>
      </w:r>
      <w:r>
        <w:rPr/>
        <w:t>на</w:t>
      </w:r>
      <w:r>
        <w:rPr>
          <w:spacing w:val="-1"/>
        </w:rPr>
        <w:t> </w:t>
      </w:r>
      <w:r>
        <w:rPr/>
        <w:t>пятку</w:t>
      </w:r>
      <w:r>
        <w:rPr>
          <w:spacing w:val="-7"/>
        </w:rPr>
        <w:t> </w:t>
      </w:r>
      <w:r>
        <w:rPr/>
        <w:t>и до отрыва</w:t>
      </w:r>
      <w:r>
        <w:rPr>
          <w:spacing w:val="-1"/>
        </w:rPr>
        <w:t> </w:t>
      </w:r>
      <w:r>
        <w:rPr/>
        <w:t>носка) должен держать ногу</w:t>
      </w:r>
      <w:r>
        <w:rPr>
          <w:spacing w:val="-3"/>
        </w:rPr>
        <w:t> </w:t>
      </w:r>
      <w:r>
        <w:rPr/>
        <w:t>разо- гнутой в коленном суставе. По мере того, как пациент начинает ходить более уверенно и быстро, допускается легкое сгибание в коленном суставе.</w:t>
      </w:r>
    </w:p>
    <w:p>
      <w:pPr>
        <w:pStyle w:val="BodyText"/>
        <w:spacing w:line="360" w:lineRule="auto"/>
        <w:ind w:right="142" w:firstLine="708"/>
      </w:pPr>
      <w:r>
        <w:rPr/>
        <w:t>Третья ошибка при обучении больного ходьбе появляется в среднюю и позднюю стадию фазы опоры, во время которых больной наклоняет туловище вперед. Эта ошибка наиболее часто наблюдается у пациентов, использующих костыли типа «канадок». Она также связана со стремле-</w:t>
      </w:r>
    </w:p>
    <w:p>
      <w:pPr>
        <w:pStyle w:val="BodyText"/>
        <w:spacing w:after="0" w:line="360" w:lineRule="auto"/>
        <w:sectPr>
          <w:pgSz w:w="11910" w:h="16840"/>
          <w:pgMar w:header="0" w:footer="1002" w:top="760" w:bottom="1200" w:left="708" w:right="425"/>
        </w:sectPr>
      </w:pPr>
    </w:p>
    <w:p>
      <w:pPr>
        <w:pStyle w:val="BodyText"/>
        <w:spacing w:line="360" w:lineRule="auto" w:before="68"/>
        <w:ind w:right="137"/>
      </w:pPr>
      <w:r>
        <w:rPr/>
        <w:t>нием больного избежать разгибания в оперированном тазобедренном суставе. При появлении та- кой ошибки следует научить больного во время средней и поздней стадий опоры, сохранять поло- жение «таз вперед – плечи назад», не забывая при этом о «заблокированных» коленных суставах.</w:t>
      </w:r>
    </w:p>
    <w:p>
      <w:pPr>
        <w:pStyle w:val="BodyText"/>
        <w:spacing w:line="360" w:lineRule="auto"/>
        <w:ind w:right="137" w:firstLine="708"/>
      </w:pPr>
      <w:r>
        <w:rPr/>
        <w:t>Четвертая ошибка является модификацией первой и заключается том, что туловище боль- ного во время шага оказывается впереди костылей (костыли остаются несколько сзади и осевая нагрузка на них перераспределяется неправильно).</w:t>
      </w:r>
    </w:p>
    <w:p>
      <w:pPr>
        <w:pStyle w:val="BodyText"/>
        <w:spacing w:line="360" w:lineRule="auto"/>
        <w:ind w:right="136" w:firstLine="708"/>
      </w:pPr>
      <w:r>
        <w:rPr/>
        <w:t>После операции больного обучают ходьбе по лестнице: при подъеме по ступенькам вверх, первой делает шаг неоперированной ногой, а затем вместе с костылями присоединяется опериро- ванная нога. При спускании по лестнице вниз вначале спускаются костыли, затем первый шаг де- лает оперированная нога и на финале присоединяется здоровая нога.</w:t>
      </w:r>
      <w:r>
        <w:rPr>
          <w:spacing w:val="40"/>
        </w:rPr>
        <w:t> </w:t>
      </w:r>
      <w:r>
        <w:rPr/>
        <w:t>Можно использовать трена- жер «Лестница», позволяющий регулировать высоту ступенек.</w:t>
      </w:r>
    </w:p>
    <w:p>
      <w:pPr>
        <w:pStyle w:val="BodyText"/>
        <w:ind w:left="1133"/>
      </w:pPr>
      <w:r>
        <w:rPr/>
        <w:t>Время</w:t>
      </w:r>
      <w:r>
        <w:rPr>
          <w:spacing w:val="13"/>
        </w:rPr>
        <w:t> </w:t>
      </w:r>
      <w:r>
        <w:rPr/>
        <w:t>ходьбы</w:t>
      </w:r>
      <w:r>
        <w:rPr>
          <w:spacing w:val="14"/>
        </w:rPr>
        <w:t> </w:t>
      </w:r>
      <w:r>
        <w:rPr/>
        <w:t>рекомендуется</w:t>
      </w:r>
      <w:r>
        <w:rPr>
          <w:spacing w:val="18"/>
        </w:rPr>
        <w:t> </w:t>
      </w:r>
      <w:r>
        <w:rPr/>
        <w:t>увеличивать</w:t>
      </w:r>
      <w:r>
        <w:rPr>
          <w:spacing w:val="15"/>
        </w:rPr>
        <w:t> </w:t>
      </w:r>
      <w:r>
        <w:rPr/>
        <w:t>постепенно:</w:t>
      </w:r>
      <w:r>
        <w:rPr>
          <w:spacing w:val="15"/>
        </w:rPr>
        <w:t> </w:t>
      </w:r>
      <w:r>
        <w:rPr/>
        <w:t>с</w:t>
      </w:r>
      <w:r>
        <w:rPr>
          <w:spacing w:val="12"/>
        </w:rPr>
        <w:t> </w:t>
      </w:r>
      <w:r>
        <w:rPr/>
        <w:t>5-10</w:t>
      </w:r>
      <w:r>
        <w:rPr>
          <w:spacing w:val="14"/>
        </w:rPr>
        <w:t> </w:t>
      </w:r>
      <w:r>
        <w:rPr/>
        <w:t>до</w:t>
      </w:r>
      <w:r>
        <w:rPr>
          <w:spacing w:val="14"/>
        </w:rPr>
        <w:t> </w:t>
      </w:r>
      <w:r>
        <w:rPr/>
        <w:t>30</w:t>
      </w:r>
      <w:r>
        <w:rPr>
          <w:spacing w:val="13"/>
        </w:rPr>
        <w:t> </w:t>
      </w:r>
      <w:r>
        <w:rPr/>
        <w:t>минут</w:t>
      </w:r>
      <w:r>
        <w:rPr>
          <w:spacing w:val="15"/>
        </w:rPr>
        <w:t> </w:t>
      </w:r>
      <w:r>
        <w:rPr/>
        <w:t>один-три</w:t>
      </w:r>
      <w:r>
        <w:rPr>
          <w:spacing w:val="15"/>
        </w:rPr>
        <w:t> </w:t>
      </w:r>
      <w:r>
        <w:rPr/>
        <w:t>раза</w:t>
      </w:r>
      <w:r>
        <w:rPr>
          <w:spacing w:val="13"/>
        </w:rPr>
        <w:t> </w:t>
      </w:r>
      <w:r>
        <w:rPr>
          <w:spacing w:val="-10"/>
        </w:rPr>
        <w:t>в</w:t>
      </w:r>
    </w:p>
    <w:p>
      <w:pPr>
        <w:pStyle w:val="BodyText"/>
        <w:spacing w:before="137"/>
        <w:jc w:val="left"/>
      </w:pPr>
      <w:r>
        <w:rPr>
          <w:spacing w:val="-2"/>
        </w:rPr>
        <w:t>день.</w:t>
      </w:r>
    </w:p>
    <w:p>
      <w:pPr>
        <w:pStyle w:val="BodyText"/>
        <w:spacing w:before="139"/>
        <w:ind w:left="1133"/>
        <w:jc w:val="left"/>
      </w:pPr>
      <w:r>
        <w:rPr/>
        <w:t>Для</w:t>
      </w:r>
      <w:r>
        <w:rPr>
          <w:spacing w:val="7"/>
        </w:rPr>
        <w:t> </w:t>
      </w:r>
      <w:r>
        <w:rPr/>
        <w:t>укрепления</w:t>
      </w:r>
      <w:r>
        <w:rPr>
          <w:spacing w:val="7"/>
        </w:rPr>
        <w:t> </w:t>
      </w:r>
      <w:r>
        <w:rPr/>
        <w:t>отводящих,</w:t>
      </w:r>
      <w:r>
        <w:rPr>
          <w:spacing w:val="5"/>
        </w:rPr>
        <w:t> </w:t>
      </w:r>
      <w:r>
        <w:rPr/>
        <w:t>разгибающих</w:t>
      </w:r>
      <w:r>
        <w:rPr>
          <w:spacing w:val="7"/>
        </w:rPr>
        <w:t> </w:t>
      </w:r>
      <w:r>
        <w:rPr/>
        <w:t>и</w:t>
      </w:r>
      <w:r>
        <w:rPr>
          <w:spacing w:val="7"/>
        </w:rPr>
        <w:t> </w:t>
      </w:r>
      <w:r>
        <w:rPr/>
        <w:t>поворачивающих</w:t>
      </w:r>
      <w:r>
        <w:rPr>
          <w:spacing w:val="9"/>
        </w:rPr>
        <w:t> </w:t>
      </w:r>
      <w:r>
        <w:rPr/>
        <w:t>бедро</w:t>
      </w:r>
      <w:r>
        <w:rPr>
          <w:spacing w:val="5"/>
        </w:rPr>
        <w:t> </w:t>
      </w:r>
      <w:r>
        <w:rPr/>
        <w:t>кнаружи</w:t>
      </w:r>
      <w:r>
        <w:rPr>
          <w:spacing w:val="8"/>
        </w:rPr>
        <w:t> </w:t>
      </w:r>
      <w:r>
        <w:rPr/>
        <w:t>мышц</w:t>
      </w:r>
      <w:r>
        <w:rPr>
          <w:spacing w:val="9"/>
        </w:rPr>
        <w:t> </w:t>
      </w:r>
      <w:r>
        <w:rPr>
          <w:spacing w:val="-2"/>
        </w:rPr>
        <w:t>опери-</w:t>
      </w:r>
    </w:p>
    <w:p>
      <w:pPr>
        <w:pStyle w:val="BodyText"/>
        <w:spacing w:line="360" w:lineRule="auto" w:before="137"/>
        <w:ind w:right="141"/>
      </w:pPr>
      <w:r>
        <w:rPr/>
        <w:t>рованного бедра выполняют напряжения их в изометрическом режиме. Выполняют в положении лежа на спине ноги прямые, стопа в положении тыльного сгибания, одновременное потягивание вниз (удлинение) одной ноги и подтягивание</w:t>
      </w:r>
      <w:r>
        <w:rPr>
          <w:spacing w:val="-2"/>
        </w:rPr>
        <w:t> </w:t>
      </w:r>
      <w:r>
        <w:rPr/>
        <w:t>вверх (укорочение) другой ноги. Выполняются четы- ре-десять упражнений, с повторением 5-10 раз в день.</w:t>
      </w:r>
    </w:p>
    <w:p>
      <w:pPr>
        <w:pStyle w:val="BodyText"/>
        <w:spacing w:line="360" w:lineRule="auto"/>
        <w:ind w:right="147" w:firstLine="708"/>
      </w:pPr>
      <w:r>
        <w:rPr/>
        <w:t>Через неделю (реже раньше) больному разрешают повороты на живот и обратно на спину, которые могут производиться через здоровую сторону. При поворотах между ногами больного должна</w:t>
      </w:r>
      <w:r>
        <w:rPr>
          <w:spacing w:val="-3"/>
        </w:rPr>
        <w:t> </w:t>
      </w:r>
      <w:r>
        <w:rPr/>
        <w:t>находиться</w:t>
      </w:r>
      <w:r>
        <w:rPr>
          <w:spacing w:val="-2"/>
        </w:rPr>
        <w:t> </w:t>
      </w:r>
      <w:r>
        <w:rPr/>
        <w:t>подушка.</w:t>
      </w:r>
      <w:r>
        <w:rPr>
          <w:spacing w:val="-2"/>
        </w:rPr>
        <w:t> </w:t>
      </w:r>
      <w:r>
        <w:rPr/>
        <w:t>При</w:t>
      </w:r>
      <w:r>
        <w:rPr>
          <w:spacing w:val="-2"/>
        </w:rPr>
        <w:t> </w:t>
      </w:r>
      <w:r>
        <w:rPr/>
        <w:t>повороте</w:t>
      </w:r>
      <w:r>
        <w:rPr>
          <w:spacing w:val="-3"/>
        </w:rPr>
        <w:t> </w:t>
      </w:r>
      <w:r>
        <w:rPr/>
        <w:t>оперированную</w:t>
      </w:r>
      <w:r>
        <w:rPr>
          <w:spacing w:val="-2"/>
        </w:rPr>
        <w:t> </w:t>
      </w:r>
      <w:r>
        <w:rPr/>
        <w:t>ногу</w:t>
      </w:r>
      <w:r>
        <w:rPr>
          <w:spacing w:val="-7"/>
        </w:rPr>
        <w:t> </w:t>
      </w:r>
      <w:r>
        <w:rPr/>
        <w:t>может</w:t>
      </w:r>
      <w:r>
        <w:rPr>
          <w:spacing w:val="-2"/>
        </w:rPr>
        <w:t> </w:t>
      </w:r>
      <w:r>
        <w:rPr/>
        <w:t>поддерживать</w:t>
      </w:r>
      <w:r>
        <w:rPr>
          <w:spacing w:val="-2"/>
        </w:rPr>
        <w:t> </w:t>
      </w:r>
      <w:r>
        <w:rPr/>
        <w:t>инструктор. Повороты на живот и спину выполняют 3-10 раз в день.</w:t>
      </w:r>
    </w:p>
    <w:p>
      <w:pPr>
        <w:pStyle w:val="BodyText"/>
        <w:spacing w:line="360" w:lineRule="auto"/>
        <w:ind w:right="138" w:firstLine="708"/>
      </w:pPr>
      <w:r>
        <w:rPr/>
        <w:t>Из положения «лежа на животе» больной выполняет пять-пятнадцать активных сгибаний- разгибаний ног в коленных суставах - 5-10 раз в день, а также три-десять активных разгибаний оперированной ноги в тазобедренном суставе с повторением 3-5 раз в день.</w:t>
      </w:r>
    </w:p>
    <w:p>
      <w:pPr>
        <w:pStyle w:val="BodyText"/>
        <w:spacing w:line="360" w:lineRule="auto" w:before="2"/>
        <w:ind w:right="135" w:firstLine="708"/>
      </w:pPr>
      <w:r>
        <w:rPr/>
        <w:t>Комплекс физических упражнений дополняют движениями в коленном суставе при све- шенной за край постели голени. Упражнения эти выполняются при поддержке и помощи инструк- тора-методиста ЛФК. Кроме того, больному дают задание согнуть нижнюю конечность в колен- ном суставе, скользя ею по поверхности постели, попытаться поднять ногу, отвести ее в сторону</w:t>
      </w:r>
      <w:r>
        <w:rPr>
          <w:spacing w:val="-3"/>
        </w:rPr>
        <w:t> </w:t>
      </w:r>
      <w:r>
        <w:rPr/>
        <w:t>и привести. Данная группа упражнений применяется для более интенсивного напряжения больным определенных мышечных групп, что необходимо для их укрепления.</w:t>
      </w:r>
    </w:p>
    <w:p>
      <w:pPr>
        <w:pStyle w:val="BodyText"/>
        <w:spacing w:line="360" w:lineRule="auto"/>
        <w:ind w:right="140" w:firstLine="708"/>
      </w:pPr>
      <w:r>
        <w:rPr/>
        <w:t>Для уменьшения вторичных изменений в капсульно-связочном аппарате коленного сустава и снижения болезненности при движениях в нем, производят массаж области коленного сустава (боковых поверхностей, вокруг надколенника).</w:t>
      </w:r>
    </w:p>
    <w:p>
      <w:pPr>
        <w:pStyle w:val="BodyText"/>
        <w:spacing w:after="0" w:line="360" w:lineRule="auto"/>
        <w:sectPr>
          <w:pgSz w:w="11910" w:h="16840"/>
          <w:pgMar w:header="0" w:footer="1002" w:top="760" w:bottom="1200" w:left="708" w:right="425"/>
        </w:sectPr>
      </w:pPr>
    </w:p>
    <w:p>
      <w:pPr>
        <w:pStyle w:val="BodyText"/>
        <w:spacing w:line="360" w:lineRule="auto" w:before="68"/>
        <w:ind w:right="136" w:firstLine="708"/>
      </w:pPr>
      <w:r>
        <w:rPr/>
        <w:t>После операции, обычно через 2 недели, уже в условиях реабилитационного отделения до- бавляют лечебную гимнастику в зале ЛФК. По показаниям назначают блоковую механотерапию для голеностопного и коленного суставов.</w:t>
      </w:r>
    </w:p>
    <w:p>
      <w:pPr>
        <w:pStyle w:val="BodyText"/>
        <w:spacing w:line="360" w:lineRule="auto"/>
        <w:ind w:right="148" w:firstLine="708"/>
      </w:pPr>
      <w:r>
        <w:rPr/>
        <w:t>До перевода на 2 этап производится оценка по шкале Лекена. Пациент должен на 1 этапе получить минимальные навыки ходьбы с помощью костылей.</w:t>
      </w:r>
    </w:p>
    <w:p>
      <w:pPr>
        <w:pStyle w:val="BodyText"/>
        <w:spacing w:line="360" w:lineRule="auto"/>
        <w:ind w:right="136" w:firstLine="708"/>
      </w:pPr>
      <w:r>
        <w:rPr/>
        <w:t>Для профилактики пневмонии и застойных явлений в легких назначают массаж или вибро- массаж грудной клетки. С 3-5-го дня после операции назначается массаж контралатеральной ко- </w:t>
      </w:r>
      <w:r>
        <w:rPr>
          <w:spacing w:val="-2"/>
        </w:rPr>
        <w:t>нечности.</w:t>
      </w:r>
    </w:p>
    <w:p>
      <w:pPr>
        <w:pStyle w:val="BodyText"/>
        <w:spacing w:line="360" w:lineRule="auto"/>
        <w:ind w:right="139" w:firstLine="708"/>
      </w:pPr>
      <w:r>
        <w:rPr/>
        <w:t>При осложненном течении послеоперационного периода (выраженном отеке, инфильтра- ции тканей, наличии неврологических и сосудистых нарушений) в программу реабилитационных мероприятий дополнительно включаются различные методики ЛФК, физиолечения и рефлексоте- рапии (по показаниям); возможно проведение физиопроцедур 2 раза в день.</w:t>
      </w:r>
    </w:p>
    <w:p>
      <w:pPr>
        <w:pStyle w:val="BodyText"/>
        <w:spacing w:before="166"/>
        <w:ind w:left="0"/>
        <w:jc w:val="left"/>
      </w:pPr>
    </w:p>
    <w:p>
      <w:pPr>
        <w:pStyle w:val="Heading1"/>
        <w:numPr>
          <w:ilvl w:val="1"/>
          <w:numId w:val="13"/>
        </w:numPr>
        <w:tabs>
          <w:tab w:pos="904" w:val="left" w:leader="none"/>
        </w:tabs>
        <w:spacing w:line="240" w:lineRule="auto" w:before="1" w:after="0"/>
        <w:ind w:left="904" w:right="0" w:hanging="480"/>
        <w:jc w:val="left"/>
      </w:pPr>
      <w:bookmarkStart w:name="_bookmark52" w:id="53"/>
      <w:bookmarkEnd w:id="53"/>
      <w:r>
        <w:rPr>
          <w:b w:val="0"/>
        </w:rPr>
      </w:r>
      <w:r>
        <w:rPr>
          <w:spacing w:val="-6"/>
          <w:u w:val="single"/>
        </w:rPr>
        <w:t> </w:t>
      </w:r>
      <w:r>
        <w:rPr>
          <w:u w:val="single"/>
        </w:rPr>
        <w:t>​Реабилитация</w:t>
      </w:r>
      <w:r>
        <w:rPr>
          <w:spacing w:val="-4"/>
          <w:u w:val="single"/>
        </w:rPr>
        <w:t> </w:t>
      </w:r>
      <w:r>
        <w:rPr>
          <w:u w:val="single"/>
        </w:rPr>
        <w:t>в</w:t>
      </w:r>
      <w:r>
        <w:rPr>
          <w:spacing w:val="-7"/>
          <w:u w:val="single"/>
        </w:rPr>
        <w:t> </w:t>
      </w:r>
      <w:r>
        <w:rPr>
          <w:u w:val="single"/>
        </w:rPr>
        <w:t>позднем</w:t>
      </w:r>
      <w:r>
        <w:rPr>
          <w:spacing w:val="-5"/>
          <w:u w:val="single"/>
        </w:rPr>
        <w:t> </w:t>
      </w:r>
      <w:r>
        <w:rPr>
          <w:u w:val="single"/>
        </w:rPr>
        <w:t>послеоперационном</w:t>
      </w:r>
      <w:r>
        <w:rPr>
          <w:spacing w:val="-4"/>
          <w:u w:val="single"/>
        </w:rPr>
        <w:t> </w:t>
      </w:r>
      <w:r>
        <w:rPr>
          <w:spacing w:val="-2"/>
          <w:u w:val="single"/>
        </w:rPr>
        <w:t>периоде</w:t>
      </w:r>
    </w:p>
    <w:p>
      <w:pPr>
        <w:pStyle w:val="BodyText"/>
        <w:spacing w:before="81"/>
        <w:ind w:left="0"/>
        <w:jc w:val="left"/>
        <w:rPr>
          <w:b/>
        </w:rPr>
      </w:pPr>
    </w:p>
    <w:p>
      <w:pPr>
        <w:pStyle w:val="BodyText"/>
        <w:spacing w:line="360" w:lineRule="auto"/>
        <w:ind w:right="139" w:firstLine="708"/>
      </w:pPr>
      <w:r>
        <w:rPr/>
        <w:t>В реабилитационном стационаре назначается массаж оперированной конечности №10-15 после контрольного рентгенологического и сонографического исследования (УЗИ) вен нижних </w:t>
      </w:r>
      <w:r>
        <w:rPr>
          <w:spacing w:val="-2"/>
        </w:rPr>
        <w:t>конечностей.</w:t>
      </w:r>
    </w:p>
    <w:p>
      <w:pPr>
        <w:pStyle w:val="BodyText"/>
        <w:spacing w:line="360" w:lineRule="auto"/>
        <w:ind w:right="135" w:firstLine="708"/>
      </w:pPr>
      <w:r>
        <w:rPr/>
        <w:t>При возникновении болевого синдрома во время разработки движений в тазобедренном су- ставе назначают низкочастотную электротерапию: амплипульстерапию (СМТ терапия), а также низкочастотную магнитотерапию. При наличии противопоказаний для проведения физиотерапии возможно применение методик аурикулярной рефлексотерапии, особенно у ослабленных, пожи- лых пациентов с сопутствующими сердечно-сосудистыми заболеваниями. Через 3-4 месяца после операции можно назначать лечебные ванны (жемчужные, кислородные и др.) и подводный душ- </w:t>
      </w:r>
      <w:r>
        <w:rPr>
          <w:spacing w:val="-2"/>
        </w:rPr>
        <w:t>массаж.</w:t>
      </w:r>
    </w:p>
    <w:p>
      <w:pPr>
        <w:pStyle w:val="BodyText"/>
        <w:spacing w:line="360" w:lineRule="auto" w:before="1"/>
        <w:ind w:right="136" w:firstLine="708"/>
      </w:pPr>
      <w:r>
        <w:rPr/>
        <w:t>В позднем послеоперационном периоде может использоваться функциональная многока- нальная стимуляции мышц во время ходьбы (ФМСМ). С этой целью могу использоваться различ- ные программно-аппаратные комплексы. Во время ФМСМ стимулируются большие и средние ягодичные мышцы с обеих сторон, четырехглавая, двухглавая мышцы бедра на оперированной стороне.</w:t>
      </w:r>
      <w:r>
        <w:rPr>
          <w:spacing w:val="-1"/>
        </w:rPr>
        <w:t> </w:t>
      </w:r>
      <w:r>
        <w:rPr/>
        <w:t>Процедура</w:t>
      </w:r>
      <w:r>
        <w:rPr>
          <w:spacing w:val="-2"/>
        </w:rPr>
        <w:t> </w:t>
      </w:r>
      <w:r>
        <w:rPr/>
        <w:t>ФМСМ</w:t>
      </w:r>
      <w:r>
        <w:rPr>
          <w:spacing w:val="-1"/>
        </w:rPr>
        <w:t> </w:t>
      </w:r>
      <w:r>
        <w:rPr/>
        <w:t>проводится</w:t>
      </w:r>
      <w:r>
        <w:rPr>
          <w:spacing w:val="-1"/>
        </w:rPr>
        <w:t> </w:t>
      </w:r>
      <w:r>
        <w:rPr/>
        <w:t>по</w:t>
      </w:r>
      <w:r>
        <w:rPr>
          <w:spacing w:val="-1"/>
        </w:rPr>
        <w:t> </w:t>
      </w:r>
      <w:r>
        <w:rPr/>
        <w:t>беговой</w:t>
      </w:r>
      <w:r>
        <w:rPr>
          <w:spacing w:val="-1"/>
        </w:rPr>
        <w:t> </w:t>
      </w:r>
      <w:r>
        <w:rPr/>
        <w:t>дорожке</w:t>
      </w:r>
      <w:r>
        <w:rPr>
          <w:spacing w:val="-2"/>
        </w:rPr>
        <w:t> </w:t>
      </w:r>
      <w:r>
        <w:rPr/>
        <w:t>с</w:t>
      </w:r>
      <w:r>
        <w:rPr>
          <w:spacing w:val="-2"/>
        </w:rPr>
        <w:t> </w:t>
      </w:r>
      <w:r>
        <w:rPr/>
        <w:t>навязанной скоростью</w:t>
      </w:r>
      <w:r>
        <w:rPr>
          <w:spacing w:val="-1"/>
        </w:rPr>
        <w:t> </w:t>
      </w:r>
      <w:r>
        <w:rPr/>
        <w:t>0,8 –</w:t>
      </w:r>
      <w:r>
        <w:rPr>
          <w:spacing w:val="-1"/>
        </w:rPr>
        <w:t> </w:t>
      </w:r>
      <w:r>
        <w:rPr/>
        <w:t>1,2</w:t>
      </w:r>
      <w:r>
        <w:rPr>
          <w:spacing w:val="-1"/>
        </w:rPr>
        <w:t> </w:t>
      </w:r>
      <w:r>
        <w:rPr/>
        <w:t>км/ч в течение 20 мин первых трех - четырех сеансов. В последующем, постепенно увеличивают ско- рость и время ходьбы (к 10 –й процедуре до 2,5-3,0 км/ч в течение 35-40 минут).</w:t>
      </w:r>
    </w:p>
    <w:p>
      <w:pPr>
        <w:pStyle w:val="BodyText"/>
        <w:spacing w:after="0" w:line="360" w:lineRule="auto"/>
        <w:sectPr>
          <w:pgSz w:w="11910" w:h="16840"/>
          <w:pgMar w:header="0" w:footer="1002" w:top="760" w:bottom="1200" w:left="708" w:right="425"/>
        </w:sectPr>
      </w:pPr>
    </w:p>
    <w:p>
      <w:pPr>
        <w:pStyle w:val="Heading1"/>
        <w:numPr>
          <w:ilvl w:val="1"/>
          <w:numId w:val="13"/>
        </w:numPr>
        <w:tabs>
          <w:tab w:pos="904" w:val="left" w:leader="none"/>
        </w:tabs>
        <w:spacing w:line="240" w:lineRule="auto" w:before="70" w:after="0"/>
        <w:ind w:left="904" w:right="0" w:hanging="480"/>
        <w:jc w:val="left"/>
      </w:pPr>
      <w:bookmarkStart w:name="_bookmark53" w:id="54"/>
      <w:bookmarkEnd w:id="54"/>
      <w:r>
        <w:rPr>
          <w:b w:val="0"/>
        </w:rPr>
      </w:r>
      <w:r>
        <w:rPr>
          <w:spacing w:val="-3"/>
          <w:u w:val="single"/>
        </w:rPr>
        <w:t> </w:t>
      </w:r>
      <w:r>
        <w:rPr>
          <w:u w:val="single"/>
        </w:rPr>
        <w:t>​Оценка</w:t>
      </w:r>
      <w:r>
        <w:rPr>
          <w:spacing w:val="-3"/>
          <w:u w:val="single"/>
        </w:rPr>
        <w:t> </w:t>
      </w:r>
      <w:r>
        <w:rPr>
          <w:u w:val="single"/>
        </w:rPr>
        <w:t>эффективности</w:t>
      </w:r>
      <w:r>
        <w:rPr>
          <w:spacing w:val="-4"/>
          <w:u w:val="single"/>
        </w:rPr>
        <w:t> </w:t>
      </w:r>
      <w:r>
        <w:rPr>
          <w:spacing w:val="-2"/>
          <w:u w:val="single"/>
        </w:rPr>
        <w:t>реабилитации</w:t>
      </w:r>
    </w:p>
    <w:p>
      <w:pPr>
        <w:pStyle w:val="BodyText"/>
        <w:spacing w:before="82"/>
        <w:ind w:left="0"/>
        <w:jc w:val="left"/>
        <w:rPr>
          <w:b/>
        </w:rPr>
      </w:pPr>
    </w:p>
    <w:p>
      <w:pPr>
        <w:pStyle w:val="BodyText"/>
        <w:spacing w:line="360" w:lineRule="auto"/>
        <w:ind w:right="136" w:firstLine="720"/>
      </w:pPr>
      <w:r>
        <w:rPr/>
        <w:t>Для оценки эффективности реабилитации пациентов используются клинические, инстру- ментальные методы исследования, а также шкалы и опросники, измеряющие степень ограничения активности в</w:t>
      </w:r>
      <w:r>
        <w:rPr>
          <w:spacing w:val="-1"/>
        </w:rPr>
        <w:t> </w:t>
      </w:r>
      <w:r>
        <w:rPr/>
        <w:t>повседневной жизни и изменения качества жизни. Из клинических методов наиболее информативен анализ динамики болевого синдрома по ВАШ (визуально-аналоговой шкале), силы мышц нижних конечностей (по 6-балльной системе), гониометрических показателей, выраженно- сти хромоты, степени гипотрофии мышц, величины укорочения конечности. Для углубленного анализа изменений на уровне повреждений (по МКФ) применяются клинические тесты (6- минутный</w:t>
      </w:r>
      <w:r>
        <w:rPr>
          <w:spacing w:val="80"/>
        </w:rPr>
        <w:t> </w:t>
      </w:r>
      <w:r>
        <w:rPr/>
        <w:t>тест</w:t>
      </w:r>
      <w:r>
        <w:rPr>
          <w:spacing w:val="80"/>
        </w:rPr>
        <w:t> </w:t>
      </w:r>
      <w:r>
        <w:rPr/>
        <w:t>ходьбы,</w:t>
      </w:r>
      <w:r>
        <w:rPr>
          <w:spacing w:val="80"/>
        </w:rPr>
        <w:t> </w:t>
      </w:r>
      <w:r>
        <w:rPr/>
        <w:t>время</w:t>
      </w:r>
      <w:r>
        <w:rPr>
          <w:spacing w:val="80"/>
        </w:rPr>
        <w:t> </w:t>
      </w:r>
      <w:r>
        <w:rPr/>
        <w:t>прохождения</w:t>
      </w:r>
      <w:r>
        <w:rPr>
          <w:spacing w:val="80"/>
        </w:rPr>
        <w:t> </w:t>
      </w:r>
      <w:r>
        <w:rPr/>
        <w:t>10</w:t>
      </w:r>
      <w:r>
        <w:rPr>
          <w:spacing w:val="80"/>
        </w:rPr>
        <w:t> </w:t>
      </w:r>
      <w:r>
        <w:rPr/>
        <w:t>метров,</w:t>
      </w:r>
      <w:r>
        <w:rPr>
          <w:spacing w:val="80"/>
        </w:rPr>
        <w:t> </w:t>
      </w:r>
      <w:r>
        <w:rPr/>
        <w:t>суммарное</w:t>
      </w:r>
      <w:r>
        <w:rPr>
          <w:spacing w:val="80"/>
        </w:rPr>
        <w:t> </w:t>
      </w:r>
      <w:r>
        <w:rPr/>
        <w:t>время</w:t>
      </w:r>
      <w:r>
        <w:rPr>
          <w:spacing w:val="80"/>
        </w:rPr>
        <w:t> </w:t>
      </w:r>
      <w:r>
        <w:rPr/>
        <w:t>выполнения</w:t>
      </w:r>
      <w:r>
        <w:rPr>
          <w:spacing w:val="79"/>
        </w:rPr>
        <w:t> </w:t>
      </w:r>
      <w:r>
        <w:rPr/>
        <w:t>теста</w:t>
      </w:r>
    </w:p>
    <w:p>
      <w:pPr>
        <w:pStyle w:val="BodyText"/>
        <w:spacing w:line="360" w:lineRule="auto"/>
        <w:ind w:right="135"/>
      </w:pPr>
      <w:r>
        <w:rPr/>
        <w:t>«Встань и иди») и биомеханические методы исследования: подометрия, стабилометрия, компью- терная оптическая топография позвоночника.</w:t>
      </w:r>
    </w:p>
    <w:p>
      <w:pPr>
        <w:pStyle w:val="BodyText"/>
        <w:spacing w:line="360" w:lineRule="auto"/>
        <w:ind w:right="137" w:firstLine="720"/>
      </w:pPr>
      <w:r>
        <w:rPr/>
        <w:t>Для оценки динамики активности в повседневной жизни (уровень активности, по МКФ) наибольшее распространение в клинической практике получила шкала Лекена (Leken's functional index) </w:t>
      </w:r>
      <w:r>
        <w:rPr>
          <w:b/>
        </w:rPr>
        <w:t>Приложение 6 </w:t>
      </w:r>
      <w:r>
        <w:rPr/>
        <w:t>[</w:t>
      </w:r>
      <w:hyperlink w:history="true" w:anchor="_bookmark125">
        <w:r>
          <w:rPr>
            <w:u w:val="single"/>
          </w:rPr>
          <w:t>107</w:t>
        </w:r>
      </w:hyperlink>
      <w:r>
        <w:rPr/>
        <w:t>].</w:t>
      </w:r>
    </w:p>
    <w:p>
      <w:pPr>
        <w:pStyle w:val="BodyText"/>
        <w:spacing w:line="360" w:lineRule="auto"/>
        <w:ind w:right="137" w:firstLine="708"/>
      </w:pPr>
      <w:r>
        <w:rPr/>
        <w:t>Индекс состоит из трех подшкал (боль или дискомфорт - таблица 1, максимальная дистан- ция ходьбы - таблица 2, повседневная активность – таблица 3 (Приложение 6).</w:t>
      </w:r>
    </w:p>
    <w:p>
      <w:pPr>
        <w:pStyle w:val="BodyText"/>
        <w:spacing w:line="360" w:lineRule="auto"/>
        <w:ind w:right="139" w:firstLine="708"/>
      </w:pPr>
      <w:r>
        <w:rPr/>
        <w:t>На основе суммы баллов по шкале Лекена проводится оценка степени ограничения жизне- деятельности (Приложение 6, Таблица 4).</w:t>
      </w:r>
    </w:p>
    <w:p>
      <w:pPr>
        <w:pStyle w:val="BodyText"/>
        <w:spacing w:before="87"/>
        <w:ind w:left="0"/>
        <w:jc w:val="left"/>
      </w:pPr>
    </w:p>
    <w:p>
      <w:pPr>
        <w:pStyle w:val="Heading1"/>
        <w:numPr>
          <w:ilvl w:val="0"/>
          <w:numId w:val="13"/>
        </w:numPr>
        <w:tabs>
          <w:tab w:pos="724" w:val="left" w:leader="none"/>
        </w:tabs>
        <w:spacing w:line="240" w:lineRule="auto" w:before="0" w:after="0"/>
        <w:ind w:left="724" w:right="0" w:hanging="300"/>
        <w:jc w:val="left"/>
        <w:rPr>
          <w:u w:val="single"/>
        </w:rPr>
      </w:pPr>
      <w:bookmarkStart w:name="_bookmark54" w:id="55"/>
      <w:bookmarkEnd w:id="55"/>
      <w:r>
        <w:rPr>
          <w:b w:val="0"/>
        </w:rPr>
      </w:r>
      <w:r>
        <w:rPr>
          <w:u w:val="single"/>
        </w:rPr>
        <w:t> ​</w:t>
      </w:r>
      <w:r>
        <w:rPr>
          <w:spacing w:val="-2"/>
          <w:u w:val="single"/>
        </w:rPr>
        <w:t>Остеопороз</w:t>
      </w:r>
    </w:p>
    <w:p>
      <w:pPr>
        <w:pStyle w:val="BodyText"/>
        <w:spacing w:before="81"/>
        <w:ind w:left="0"/>
        <w:jc w:val="left"/>
        <w:rPr>
          <w:b/>
        </w:rPr>
      </w:pPr>
    </w:p>
    <w:p>
      <w:pPr>
        <w:pStyle w:val="BodyText"/>
        <w:spacing w:line="360" w:lineRule="auto" w:before="1"/>
        <w:ind w:right="135" w:firstLine="708"/>
      </w:pPr>
      <w:r>
        <w:rPr/>
        <w:t>Низкоэнергетические ППОБК являются маркерами системного остеопороза, лечение кото- рого должно быть начато (или продолжено) в ближайшие сутки после оперативного вмешатель- ства. Диагностику и медикаментозное лечение системного остеопороза следует проводить в соот- ветствии с Федеральными клиническими рекомендациями: Патологические переломы, осложня- ющие остеопороз [</w:t>
      </w:r>
      <w:hyperlink w:history="true" w:anchor="_bookmark64">
        <w:r>
          <w:rPr>
            <w:u w:val="single"/>
          </w:rPr>
          <w:t>14</w:t>
        </w:r>
      </w:hyperlink>
      <w:r>
        <w:rPr/>
        <w:t>].</w:t>
      </w:r>
    </w:p>
    <w:p>
      <w:pPr>
        <w:pStyle w:val="BodyText"/>
        <w:spacing w:line="360" w:lineRule="auto"/>
        <w:ind w:right="138" w:firstLine="708"/>
      </w:pPr>
      <w:r>
        <w:rPr/>
        <w:t>В качестве базовой терапии при патологических переломах, осложняющих течение систем- ного остеопороза, независимо от его локализации, рекомендуется ежедневно 1000-1200 мг карбо- ната кальция (с пищей и/или препаратами кальция) в комбинации с витамином D/альфакальцидолом. В первые 3–6 мес в качестве источника карбоната кальция рекомендуется оссеин-гидроксиапатитный комплекс, который имеет преимущество при всасывании и влиянии на процесс костеобразования. Препараты кальция следует принимать во время приема пищи или сра- зу после еды [</w:t>
      </w:r>
      <w:hyperlink w:history="true" w:anchor="_bookmark64">
        <w:r>
          <w:rPr>
            <w:u w:val="single"/>
          </w:rPr>
          <w:t>14</w:t>
        </w:r>
      </w:hyperlink>
      <w:r>
        <w:rPr/>
        <w:t>].</w:t>
      </w:r>
    </w:p>
    <w:p>
      <w:pPr>
        <w:pStyle w:val="BodyText"/>
        <w:spacing w:line="360" w:lineRule="auto" w:before="1"/>
        <w:ind w:right="140" w:firstLine="708"/>
      </w:pPr>
      <w:r>
        <w:rPr/>
        <w:t>В выписном эпикризе пациенту должна быть рекомендована консультация эндокринолога для формирования диагноза и, по показаниям, - лечения остеопороза.</w:t>
      </w:r>
    </w:p>
    <w:p>
      <w:pPr>
        <w:pStyle w:val="BodyText"/>
        <w:spacing w:after="0" w:line="360" w:lineRule="auto"/>
        <w:sectPr>
          <w:pgSz w:w="11910" w:h="16840"/>
          <w:pgMar w:header="0" w:footer="1002" w:top="760" w:bottom="1200" w:left="708" w:right="425"/>
        </w:sectPr>
      </w:pPr>
    </w:p>
    <w:p>
      <w:pPr>
        <w:pStyle w:val="Heading1"/>
        <w:spacing w:before="70"/>
        <w:ind w:left="284"/>
        <w:jc w:val="center"/>
      </w:pPr>
      <w:bookmarkStart w:name="_bookmark55" w:id="56"/>
      <w:bookmarkEnd w:id="56"/>
      <w:r>
        <w:rPr>
          <w:b w:val="0"/>
        </w:rPr>
      </w:r>
      <w:r>
        <w:rPr/>
        <w:t>Список</w:t>
      </w:r>
      <w:r>
        <w:rPr>
          <w:spacing w:val="-2"/>
        </w:rPr>
        <w:t> литературы</w:t>
      </w:r>
    </w:p>
    <w:p>
      <w:pPr>
        <w:pStyle w:val="BodyText"/>
        <w:spacing w:before="79"/>
        <w:ind w:left="0"/>
        <w:jc w:val="left"/>
        <w:rPr>
          <w:b/>
        </w:rPr>
      </w:pPr>
    </w:p>
    <w:p>
      <w:pPr>
        <w:pStyle w:val="ListParagraph"/>
        <w:numPr>
          <w:ilvl w:val="0"/>
          <w:numId w:val="36"/>
        </w:numPr>
        <w:tabs>
          <w:tab w:pos="818" w:val="left" w:leader="none"/>
        </w:tabs>
        <w:spacing w:line="240" w:lineRule="auto" w:before="1" w:after="0"/>
        <w:ind w:left="424" w:right="143" w:firstLine="0"/>
        <w:jc w:val="both"/>
        <w:rPr>
          <w:sz w:val="24"/>
        </w:rPr>
      </w:pPr>
      <w:bookmarkStart w:name="_bookmark56" w:id="57"/>
      <w:bookmarkEnd w:id="57"/>
      <w:r>
        <w:rPr/>
      </w:r>
      <w:r>
        <w:rPr>
          <w:sz w:val="24"/>
        </w:rPr>
        <w:t>Асланов Б.И., Зуева Л.П., Колосовская Е.Н., Любимова А.В., Хорошилов В.Ю., Долгий А.А., Дарьина М.Г., Техова И.Г. Принципы организации периоперационной антибиотикопрофилактики</w:t>
      </w:r>
      <w:r>
        <w:rPr>
          <w:spacing w:val="40"/>
          <w:sz w:val="24"/>
        </w:rPr>
        <w:t> </w:t>
      </w:r>
      <w:r>
        <w:rPr>
          <w:sz w:val="24"/>
        </w:rPr>
        <w:t>в учреждениях здравоохранения. Федеральные клинические рекомендации. 2014</w:t>
      </w:r>
    </w:p>
    <w:p>
      <w:pPr>
        <w:pStyle w:val="ListParagraph"/>
        <w:numPr>
          <w:ilvl w:val="0"/>
          <w:numId w:val="36"/>
        </w:numPr>
        <w:tabs>
          <w:tab w:pos="818" w:val="left" w:leader="none"/>
        </w:tabs>
        <w:spacing w:line="240" w:lineRule="auto" w:before="0" w:after="0"/>
        <w:ind w:left="424" w:right="139" w:firstLine="0"/>
        <w:jc w:val="both"/>
        <w:rPr>
          <w:sz w:val="24"/>
        </w:rPr>
      </w:pPr>
      <w:bookmarkStart w:name="_bookmark57" w:id="58"/>
      <w:bookmarkEnd w:id="58"/>
      <w:r>
        <w:rPr/>
      </w:r>
      <w:r>
        <w:rPr>
          <w:sz w:val="24"/>
        </w:rPr>
        <w:t>Божкова С.А., Буланов А.Ю., Вавилова Т.В., Воробьев П.А., Домашенко М.А., Краснова Л.С., Леонтьев С.Г., Момот А.П., Морозов К.М., Ройтман Е.В., Сусин С.В., Сычев Д.А., Явелов И.С., Яковлев В.Б. </w:t>
      </w:r>
      <w:hyperlink r:id="rId7">
        <w:r>
          <w:rPr>
            <w:sz w:val="24"/>
          </w:rPr>
          <w:t>Национальный стандарт Российской Федерации ГОСТ Р 56377-2015 «Клинические</w:t>
        </w:r>
      </w:hyperlink>
      <w:r>
        <w:rPr>
          <w:sz w:val="24"/>
        </w:rPr>
        <w:t> </w:t>
      </w:r>
      <w:hyperlink r:id="rId7">
        <w:r>
          <w:rPr>
            <w:sz w:val="24"/>
          </w:rPr>
          <w:t>рекомендации (протоколы лечения) профилактика тромбоэмболических синдромов</w:t>
        </w:r>
      </w:hyperlink>
      <w:r>
        <w:rPr>
          <w:sz w:val="24"/>
        </w:rPr>
        <w:t>». </w:t>
      </w:r>
      <w:hyperlink r:id="rId31">
        <w:r>
          <w:rPr>
            <w:sz w:val="24"/>
          </w:rPr>
          <w:t>Проблемы</w:t>
        </w:r>
      </w:hyperlink>
      <w:r>
        <w:rPr>
          <w:sz w:val="24"/>
        </w:rPr>
        <w:t> </w:t>
      </w:r>
      <w:hyperlink r:id="rId31">
        <w:r>
          <w:rPr>
            <w:sz w:val="24"/>
          </w:rPr>
          <w:t>стандартизации в здравоохранении</w:t>
        </w:r>
      </w:hyperlink>
      <w:r>
        <w:rPr>
          <w:sz w:val="24"/>
        </w:rPr>
        <w:t>. 2015. </w:t>
      </w:r>
      <w:hyperlink r:id="rId32">
        <w:r>
          <w:rPr>
            <w:sz w:val="24"/>
          </w:rPr>
          <w:t>№ 7-8</w:t>
        </w:r>
      </w:hyperlink>
      <w:r>
        <w:rPr>
          <w:sz w:val="24"/>
        </w:rPr>
        <w:t>. С. 28-68.</w:t>
      </w:r>
    </w:p>
    <w:p>
      <w:pPr>
        <w:pStyle w:val="ListParagraph"/>
        <w:numPr>
          <w:ilvl w:val="0"/>
          <w:numId w:val="36"/>
        </w:numPr>
        <w:tabs>
          <w:tab w:pos="818" w:val="left" w:leader="none"/>
        </w:tabs>
        <w:spacing w:line="240" w:lineRule="auto" w:before="0" w:after="0"/>
        <w:ind w:left="424" w:right="140" w:firstLine="0"/>
        <w:jc w:val="both"/>
        <w:rPr>
          <w:sz w:val="24"/>
        </w:rPr>
      </w:pPr>
      <w:bookmarkStart w:name="_bookmark58" w:id="59"/>
      <w:bookmarkEnd w:id="59"/>
      <w:r>
        <w:rPr/>
      </w:r>
      <w:r>
        <w:rPr>
          <w:sz w:val="24"/>
        </w:rPr>
        <w:t>Войтович A.B., Шубняков И.И., Аболин А.Б., Парфеев С.Г. Экстренное оперативное лечение больных пожилого и старческого возраста с переломами проксимального отдела бедренной кости. Травматология и ортопедия России. 1996. №3. С.32-33</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59" w:id="60"/>
      <w:bookmarkEnd w:id="60"/>
      <w:r>
        <w:rPr/>
      </w:r>
      <w:r>
        <w:rPr>
          <w:sz w:val="24"/>
        </w:rPr>
        <w:t>Воронцова Т.Н., Богопольская А.С., Черный А.Ж.</w:t>
      </w:r>
      <w:r>
        <w:rPr>
          <w:spacing w:val="40"/>
          <w:sz w:val="24"/>
        </w:rPr>
        <w:t> </w:t>
      </w:r>
      <w:r>
        <w:rPr>
          <w:sz w:val="24"/>
        </w:rPr>
        <w:t>Структура контингента больных с перело- мами проксимального отдела бедра и расчет среднегодовой потребности в экстренном хирургиче- ском лечении. Травматология и ортопедия России. 2016 №1. С.7-20</w:t>
      </w:r>
    </w:p>
    <w:p>
      <w:pPr>
        <w:pStyle w:val="ListParagraph"/>
        <w:numPr>
          <w:ilvl w:val="0"/>
          <w:numId w:val="36"/>
        </w:numPr>
        <w:tabs>
          <w:tab w:pos="818" w:val="left" w:leader="none"/>
        </w:tabs>
        <w:spacing w:line="240" w:lineRule="auto" w:before="0" w:after="0"/>
        <w:ind w:left="424" w:right="137" w:firstLine="0"/>
        <w:jc w:val="both"/>
        <w:rPr>
          <w:sz w:val="24"/>
        </w:rPr>
      </w:pPr>
      <w:bookmarkStart w:name="_bookmark60" w:id="61"/>
      <w:bookmarkEnd w:id="61"/>
      <w:r>
        <w:rPr/>
      </w:r>
      <w:r>
        <w:rPr>
          <w:sz w:val="24"/>
        </w:rPr>
        <w:t>Гильфанов С.И. «Лечение переломов проксимального отдела бедра» // Автореферат диссерта- ции на соискание ученой степени доктора медицинских наук. – Ярославль, 2010</w:t>
      </w:r>
    </w:p>
    <w:p>
      <w:pPr>
        <w:pStyle w:val="ListParagraph"/>
        <w:numPr>
          <w:ilvl w:val="0"/>
          <w:numId w:val="36"/>
        </w:numPr>
        <w:tabs>
          <w:tab w:pos="818" w:val="left" w:leader="none"/>
        </w:tabs>
        <w:spacing w:line="240" w:lineRule="auto" w:before="0" w:after="0"/>
        <w:ind w:left="424" w:right="137" w:firstLine="0"/>
        <w:jc w:val="both"/>
        <w:rPr>
          <w:sz w:val="24"/>
        </w:rPr>
      </w:pPr>
      <w:bookmarkStart w:name="_bookmark61" w:id="62"/>
      <w:bookmarkEnd w:id="62"/>
      <w:r>
        <w:rPr/>
      </w:r>
      <w:r>
        <w:rPr>
          <w:sz w:val="24"/>
        </w:rPr>
        <w:t>Дубров В.Э., Юдин А.В., Сапрыкина К.А., Рагозин А.О., Зюзин Д.А. Оперативное лечение пе- реломов шейки бедренной кости с</w:t>
      </w:r>
      <w:r>
        <w:rPr>
          <w:spacing w:val="-1"/>
          <w:sz w:val="24"/>
        </w:rPr>
        <w:t> </w:t>
      </w:r>
      <w:r>
        <w:rPr>
          <w:sz w:val="24"/>
        </w:rPr>
        <w:t>использованием динамического деротационного остеосинтеза у пациентов старшей возрастной категории. Вестник травматологии и ортопедии им.Н.Н.Приорова 2016 2016.-N 4.-С.5-</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62" w:id="63"/>
      <w:bookmarkEnd w:id="63"/>
      <w:r>
        <w:rPr/>
      </w:r>
      <w:r>
        <w:rPr>
          <w:sz w:val="24"/>
        </w:rPr>
        <w:t>Ершова О.Б. Эпидемиология переломов проксимального отдела бедренной кости у</w:t>
      </w:r>
      <w:r>
        <w:rPr>
          <w:spacing w:val="-3"/>
          <w:sz w:val="24"/>
        </w:rPr>
        <w:t> </w:t>
      </w:r>
      <w:r>
        <w:rPr>
          <w:sz w:val="24"/>
        </w:rPr>
        <w:t>городского населения</w:t>
      </w:r>
      <w:r>
        <w:rPr>
          <w:spacing w:val="-1"/>
          <w:sz w:val="24"/>
        </w:rPr>
        <w:t> </w:t>
      </w:r>
      <w:r>
        <w:rPr>
          <w:sz w:val="24"/>
        </w:rPr>
        <w:t>Российской</w:t>
      </w:r>
      <w:r>
        <w:rPr>
          <w:spacing w:val="-3"/>
          <w:sz w:val="24"/>
        </w:rPr>
        <w:t> </w:t>
      </w:r>
      <w:r>
        <w:rPr>
          <w:sz w:val="24"/>
        </w:rPr>
        <w:t>Федерации:</w:t>
      </w:r>
      <w:r>
        <w:rPr>
          <w:spacing w:val="-1"/>
          <w:sz w:val="24"/>
        </w:rPr>
        <w:t> </w:t>
      </w:r>
      <w:r>
        <w:rPr>
          <w:sz w:val="24"/>
        </w:rPr>
        <w:t>результаты многоцентрового</w:t>
      </w:r>
      <w:r>
        <w:rPr>
          <w:spacing w:val="-2"/>
          <w:sz w:val="24"/>
        </w:rPr>
        <w:t> </w:t>
      </w:r>
      <w:r>
        <w:rPr>
          <w:sz w:val="24"/>
        </w:rPr>
        <w:t>исследования</w:t>
      </w:r>
      <w:r>
        <w:rPr>
          <w:spacing w:val="-1"/>
          <w:sz w:val="24"/>
        </w:rPr>
        <w:t> </w:t>
      </w:r>
      <w:r>
        <w:rPr>
          <w:sz w:val="24"/>
        </w:rPr>
        <w:t>/</w:t>
      </w:r>
      <w:r>
        <w:rPr>
          <w:spacing w:val="-1"/>
          <w:sz w:val="24"/>
        </w:rPr>
        <w:t> </w:t>
      </w:r>
      <w:r>
        <w:rPr>
          <w:sz w:val="24"/>
        </w:rPr>
        <w:t>О.Б.</w:t>
      </w:r>
      <w:r>
        <w:rPr>
          <w:spacing w:val="-1"/>
          <w:sz w:val="24"/>
        </w:rPr>
        <w:t> </w:t>
      </w:r>
      <w:r>
        <w:rPr>
          <w:sz w:val="24"/>
        </w:rPr>
        <w:t>Ершова,</w:t>
      </w:r>
      <w:r>
        <w:rPr>
          <w:spacing w:val="-1"/>
          <w:sz w:val="24"/>
        </w:rPr>
        <w:t> </w:t>
      </w:r>
      <w:r>
        <w:rPr>
          <w:sz w:val="24"/>
        </w:rPr>
        <w:t>К.Ю. Белова, М.В. Белов, О.А. Ганерт и др. // Материалы научно-практической конференции «Остеопо- роз – важнейшая мультидисциплинарная проблема здравоохранения XXI века». – СПб, 2012. – </w:t>
      </w:r>
      <w:r>
        <w:rPr>
          <w:spacing w:val="-2"/>
          <w:sz w:val="24"/>
        </w:rPr>
        <w:t>С.23-27</w:t>
      </w:r>
    </w:p>
    <w:p>
      <w:pPr>
        <w:pStyle w:val="ListParagraph"/>
        <w:numPr>
          <w:ilvl w:val="0"/>
          <w:numId w:val="36"/>
        </w:numPr>
        <w:tabs>
          <w:tab w:pos="818" w:val="left" w:leader="none"/>
        </w:tabs>
        <w:spacing w:line="240" w:lineRule="auto" w:before="0" w:after="0"/>
        <w:ind w:left="424" w:right="143" w:firstLine="0"/>
        <w:jc w:val="both"/>
        <w:rPr>
          <w:sz w:val="24"/>
        </w:rPr>
      </w:pPr>
      <w:r>
        <w:rPr>
          <w:sz w:val="24"/>
        </w:rPr>
        <w:t>Заболотских И.Б., Киров М.Ю., Божкова С.А., Буланов А.Ю., Воробьева Н.А., Григорьев Е.В., Грицан А.И., Курапеев И.С., Лебединский К.М., Ломиворотов В.В., Овечкин А.М., Потиевская В.И.,</w:t>
      </w:r>
      <w:r>
        <w:rPr>
          <w:spacing w:val="-4"/>
          <w:sz w:val="24"/>
        </w:rPr>
        <w:t> </w:t>
      </w:r>
      <w:r>
        <w:rPr>
          <w:sz w:val="24"/>
        </w:rPr>
        <w:t>Синьков</w:t>
      </w:r>
      <w:r>
        <w:rPr>
          <w:spacing w:val="-5"/>
          <w:sz w:val="24"/>
        </w:rPr>
        <w:t> </w:t>
      </w:r>
      <w:r>
        <w:rPr>
          <w:sz w:val="24"/>
        </w:rPr>
        <w:t>С.В.,</w:t>
      </w:r>
      <w:r>
        <w:rPr>
          <w:spacing w:val="-4"/>
          <w:sz w:val="24"/>
        </w:rPr>
        <w:t> </w:t>
      </w:r>
      <w:r>
        <w:rPr>
          <w:sz w:val="24"/>
        </w:rPr>
        <w:t>Субботин</w:t>
      </w:r>
      <w:r>
        <w:rPr>
          <w:spacing w:val="-4"/>
          <w:sz w:val="24"/>
        </w:rPr>
        <w:t> </w:t>
      </w:r>
      <w:r>
        <w:rPr>
          <w:sz w:val="24"/>
        </w:rPr>
        <w:t>В.В.,</w:t>
      </w:r>
      <w:r>
        <w:rPr>
          <w:spacing w:val="-4"/>
          <w:sz w:val="24"/>
        </w:rPr>
        <w:t> </w:t>
      </w:r>
      <w:r>
        <w:rPr>
          <w:sz w:val="24"/>
        </w:rPr>
        <w:t>Шулутко</w:t>
      </w:r>
      <w:r>
        <w:rPr>
          <w:spacing w:val="-4"/>
          <w:sz w:val="24"/>
        </w:rPr>
        <w:t> </w:t>
      </w:r>
      <w:r>
        <w:rPr>
          <w:sz w:val="24"/>
        </w:rPr>
        <w:t>Е.М.</w:t>
      </w:r>
      <w:r>
        <w:rPr>
          <w:spacing w:val="-4"/>
          <w:sz w:val="24"/>
        </w:rPr>
        <w:t> </w:t>
      </w:r>
      <w:r>
        <w:rPr>
          <w:sz w:val="24"/>
        </w:rPr>
        <w:t>Клинические</w:t>
      </w:r>
      <w:r>
        <w:rPr>
          <w:spacing w:val="-5"/>
          <w:sz w:val="24"/>
        </w:rPr>
        <w:t> </w:t>
      </w:r>
      <w:r>
        <w:rPr>
          <w:sz w:val="24"/>
        </w:rPr>
        <w:t>рекомендации.</w:t>
      </w:r>
      <w:r>
        <w:rPr>
          <w:spacing w:val="-4"/>
          <w:sz w:val="24"/>
        </w:rPr>
        <w:t> </w:t>
      </w:r>
      <w:r>
        <w:rPr>
          <w:sz w:val="24"/>
        </w:rPr>
        <w:t>Периоперационное ведение</w:t>
      </w:r>
      <w:r>
        <w:rPr>
          <w:spacing w:val="-6"/>
          <w:sz w:val="24"/>
        </w:rPr>
        <w:t> </w:t>
      </w:r>
      <w:r>
        <w:rPr>
          <w:sz w:val="24"/>
        </w:rPr>
        <w:t>больных,</w:t>
      </w:r>
      <w:r>
        <w:rPr>
          <w:spacing w:val="-5"/>
          <w:sz w:val="24"/>
        </w:rPr>
        <w:t> </w:t>
      </w:r>
      <w:r>
        <w:rPr>
          <w:sz w:val="24"/>
        </w:rPr>
        <w:t>получающих</w:t>
      </w:r>
      <w:r>
        <w:rPr>
          <w:spacing w:val="-3"/>
          <w:sz w:val="24"/>
        </w:rPr>
        <w:t> </w:t>
      </w:r>
      <w:r>
        <w:rPr>
          <w:sz w:val="24"/>
        </w:rPr>
        <w:t>длительную</w:t>
      </w:r>
      <w:r>
        <w:rPr>
          <w:spacing w:val="-3"/>
          <w:sz w:val="24"/>
        </w:rPr>
        <w:t> </w:t>
      </w:r>
      <w:r>
        <w:rPr>
          <w:sz w:val="24"/>
        </w:rPr>
        <w:t>антитромботическую</w:t>
      </w:r>
      <w:r>
        <w:rPr>
          <w:spacing w:val="-5"/>
          <w:sz w:val="24"/>
        </w:rPr>
        <w:t> </w:t>
      </w:r>
      <w:r>
        <w:rPr>
          <w:sz w:val="24"/>
        </w:rPr>
        <w:t>терапию.</w:t>
      </w:r>
      <w:r>
        <w:rPr>
          <w:spacing w:val="40"/>
          <w:sz w:val="24"/>
        </w:rPr>
        <w:t> </w:t>
      </w:r>
      <w:r>
        <w:rPr>
          <w:sz w:val="24"/>
        </w:rPr>
        <w:t>Регионарная</w:t>
      </w:r>
      <w:r>
        <w:rPr>
          <w:spacing w:val="-5"/>
          <w:sz w:val="24"/>
        </w:rPr>
        <w:t> </w:t>
      </w:r>
      <w:r>
        <w:rPr>
          <w:sz w:val="24"/>
        </w:rPr>
        <w:t>анестезия и лечение острой боли. 2014. Т. 8. № 4. С. 50-66</w:t>
      </w:r>
    </w:p>
    <w:p>
      <w:pPr>
        <w:pStyle w:val="ListParagraph"/>
        <w:numPr>
          <w:ilvl w:val="0"/>
          <w:numId w:val="36"/>
        </w:numPr>
        <w:tabs>
          <w:tab w:pos="818" w:val="left" w:leader="none"/>
        </w:tabs>
        <w:spacing w:line="240" w:lineRule="auto" w:before="0" w:after="0"/>
        <w:ind w:left="818" w:right="0" w:hanging="394"/>
        <w:jc w:val="both"/>
        <w:rPr>
          <w:sz w:val="24"/>
        </w:rPr>
      </w:pPr>
      <w:r>
        <w:rPr>
          <w:sz w:val="24"/>
        </w:rPr>
        <w:t>Корячкин</w:t>
      </w:r>
      <w:r>
        <w:rPr>
          <w:spacing w:val="-2"/>
          <w:sz w:val="24"/>
        </w:rPr>
        <w:t> </w:t>
      </w:r>
      <w:r>
        <w:rPr>
          <w:sz w:val="24"/>
        </w:rPr>
        <w:t>В.А.</w:t>
      </w:r>
      <w:r>
        <w:rPr>
          <w:spacing w:val="-1"/>
          <w:sz w:val="24"/>
        </w:rPr>
        <w:t> </w:t>
      </w:r>
      <w:r>
        <w:rPr>
          <w:sz w:val="24"/>
        </w:rPr>
        <w:t>Нейроаксиальные</w:t>
      </w:r>
      <w:r>
        <w:rPr>
          <w:spacing w:val="-3"/>
          <w:sz w:val="24"/>
        </w:rPr>
        <w:t> </w:t>
      </w:r>
      <w:r>
        <w:rPr>
          <w:sz w:val="24"/>
        </w:rPr>
        <w:t>блокады,</w:t>
      </w:r>
      <w:r>
        <w:rPr>
          <w:spacing w:val="-1"/>
          <w:sz w:val="24"/>
        </w:rPr>
        <w:t> </w:t>
      </w:r>
      <w:r>
        <w:rPr>
          <w:sz w:val="24"/>
        </w:rPr>
        <w:t>СПб:</w:t>
      </w:r>
      <w:r>
        <w:rPr>
          <w:spacing w:val="-2"/>
          <w:sz w:val="24"/>
        </w:rPr>
        <w:t> </w:t>
      </w:r>
      <w:r>
        <w:rPr>
          <w:sz w:val="24"/>
        </w:rPr>
        <w:t>Элби-СПб,</w:t>
      </w:r>
      <w:r>
        <w:rPr>
          <w:spacing w:val="-1"/>
          <w:sz w:val="24"/>
        </w:rPr>
        <w:t> </w:t>
      </w:r>
      <w:r>
        <w:rPr>
          <w:sz w:val="24"/>
        </w:rPr>
        <w:t>2013</w:t>
      </w:r>
      <w:r>
        <w:rPr>
          <w:spacing w:val="-1"/>
          <w:sz w:val="24"/>
        </w:rPr>
        <w:t> </w:t>
      </w:r>
      <w:r>
        <w:rPr>
          <w:sz w:val="24"/>
        </w:rPr>
        <w:t>–306-308</w:t>
      </w:r>
      <w:r>
        <w:rPr>
          <w:spacing w:val="-1"/>
          <w:sz w:val="24"/>
        </w:rPr>
        <w:t> </w:t>
      </w:r>
      <w:r>
        <w:rPr>
          <w:spacing w:val="-5"/>
          <w:sz w:val="24"/>
        </w:rPr>
        <w:t>с.</w:t>
      </w:r>
    </w:p>
    <w:p>
      <w:pPr>
        <w:pStyle w:val="ListParagraph"/>
        <w:numPr>
          <w:ilvl w:val="0"/>
          <w:numId w:val="36"/>
        </w:numPr>
        <w:tabs>
          <w:tab w:pos="818" w:val="left" w:leader="none"/>
        </w:tabs>
        <w:spacing w:line="240" w:lineRule="auto" w:before="0" w:after="0"/>
        <w:ind w:left="424" w:right="143" w:firstLine="0"/>
        <w:jc w:val="both"/>
        <w:rPr>
          <w:sz w:val="24"/>
        </w:rPr>
      </w:pPr>
      <w:bookmarkStart w:name="_bookmark63" w:id="64"/>
      <w:bookmarkEnd w:id="64"/>
      <w:r>
        <w:rPr/>
      </w:r>
      <w:r>
        <w:rPr>
          <w:sz w:val="24"/>
        </w:rPr>
        <w:t>Лобастов К.В., Баринов В.Е., Счастливцев И.В., Лаберко Л.А. Шкала Caprini как инструмент для</w:t>
      </w:r>
      <w:r>
        <w:rPr>
          <w:spacing w:val="-3"/>
          <w:sz w:val="24"/>
        </w:rPr>
        <w:t> </w:t>
      </w:r>
      <w:r>
        <w:rPr>
          <w:sz w:val="24"/>
        </w:rPr>
        <w:t>индивидуальной</w:t>
      </w:r>
      <w:r>
        <w:rPr>
          <w:spacing w:val="-2"/>
          <w:sz w:val="24"/>
        </w:rPr>
        <w:t> </w:t>
      </w:r>
      <w:r>
        <w:rPr>
          <w:sz w:val="24"/>
        </w:rPr>
        <w:t>стратификации</w:t>
      </w:r>
      <w:r>
        <w:rPr>
          <w:spacing w:val="-2"/>
          <w:sz w:val="24"/>
        </w:rPr>
        <w:t> </w:t>
      </w:r>
      <w:r>
        <w:rPr>
          <w:sz w:val="24"/>
        </w:rPr>
        <w:t>риска</w:t>
      </w:r>
      <w:r>
        <w:rPr>
          <w:spacing w:val="-4"/>
          <w:sz w:val="24"/>
        </w:rPr>
        <w:t> </w:t>
      </w:r>
      <w:r>
        <w:rPr>
          <w:sz w:val="24"/>
        </w:rPr>
        <w:t>развития</w:t>
      </w:r>
      <w:r>
        <w:rPr>
          <w:spacing w:val="-3"/>
          <w:sz w:val="24"/>
        </w:rPr>
        <w:t> </w:t>
      </w:r>
      <w:r>
        <w:rPr>
          <w:sz w:val="24"/>
        </w:rPr>
        <w:t>послеоперационных</w:t>
      </w:r>
      <w:r>
        <w:rPr>
          <w:spacing w:val="-2"/>
          <w:sz w:val="24"/>
        </w:rPr>
        <w:t> </w:t>
      </w:r>
      <w:r>
        <w:rPr>
          <w:sz w:val="24"/>
        </w:rPr>
        <w:t>венозных</w:t>
      </w:r>
      <w:r>
        <w:rPr>
          <w:spacing w:val="-4"/>
          <w:sz w:val="24"/>
        </w:rPr>
        <w:t> </w:t>
      </w:r>
      <w:r>
        <w:rPr>
          <w:sz w:val="24"/>
        </w:rPr>
        <w:t>тромбоэмболий в группе высокого риска. Хирургия. Журнал им. Н.И. Пирогова. 2014; (12):16-23</w:t>
      </w:r>
    </w:p>
    <w:p>
      <w:pPr>
        <w:pStyle w:val="ListParagraph"/>
        <w:numPr>
          <w:ilvl w:val="0"/>
          <w:numId w:val="36"/>
        </w:numPr>
        <w:tabs>
          <w:tab w:pos="818" w:val="left" w:leader="none"/>
        </w:tabs>
        <w:spacing w:line="240" w:lineRule="auto" w:before="0" w:after="0"/>
        <w:ind w:left="424" w:right="143" w:firstLine="0"/>
        <w:jc w:val="both"/>
        <w:rPr>
          <w:sz w:val="24"/>
        </w:rPr>
      </w:pPr>
      <w:r>
        <w:rPr>
          <w:sz w:val="24"/>
        </w:rPr>
        <w:t>Ломататидзе Е.Ш., Ермолаев Е.К., Ломататидзе В.Е. Ортопедическое лечение патологических переломов костей конечностей при их метастатическом поражении // Вестник травматологии и ортопедии. – 1998. - №1. – С.28-31.</w:t>
      </w:r>
    </w:p>
    <w:p>
      <w:pPr>
        <w:pStyle w:val="ListParagraph"/>
        <w:numPr>
          <w:ilvl w:val="0"/>
          <w:numId w:val="36"/>
        </w:numPr>
        <w:tabs>
          <w:tab w:pos="818" w:val="left" w:leader="none"/>
        </w:tabs>
        <w:spacing w:line="240" w:lineRule="auto" w:before="0" w:after="0"/>
        <w:ind w:left="424" w:right="151" w:firstLine="0"/>
        <w:jc w:val="both"/>
        <w:rPr>
          <w:sz w:val="24"/>
        </w:rPr>
      </w:pPr>
      <w:r>
        <w:rPr>
          <w:sz w:val="24"/>
        </w:rPr>
        <w:t>Маланин Д.А., Черезов Л.Л., Первичные опухоли костей и костные метастазы. Диагностика и принципы лечения. Учебное пособие. ВолГМУ 2007</w:t>
      </w:r>
    </w:p>
    <w:p>
      <w:pPr>
        <w:pStyle w:val="ListParagraph"/>
        <w:numPr>
          <w:ilvl w:val="0"/>
          <w:numId w:val="36"/>
        </w:numPr>
        <w:tabs>
          <w:tab w:pos="818" w:val="left" w:leader="none"/>
        </w:tabs>
        <w:spacing w:line="240" w:lineRule="auto" w:before="0" w:after="0"/>
        <w:ind w:left="424" w:right="142" w:firstLine="0"/>
        <w:jc w:val="both"/>
        <w:rPr>
          <w:sz w:val="24"/>
        </w:rPr>
      </w:pPr>
      <w:r>
        <w:rPr>
          <w:sz w:val="24"/>
        </w:rPr>
        <w:t>Международная классификация болезней, травм и состояний, влияющих на здоровье 10-го пе- ресмотра (МКБ-10) (Всемирная Организация Здравоохранения, 1994).</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64" w:id="65"/>
      <w:bookmarkEnd w:id="65"/>
      <w:r>
        <w:rPr/>
      </w:r>
      <w:r>
        <w:rPr>
          <w:sz w:val="24"/>
        </w:rPr>
        <w:t>Федеральные клинические рекомендации. Патологические переломы, осложняющие остеопо- роз. 2018</w:t>
      </w:r>
    </w:p>
    <w:p>
      <w:pPr>
        <w:pStyle w:val="ListParagraph"/>
        <w:numPr>
          <w:ilvl w:val="0"/>
          <w:numId w:val="36"/>
        </w:numPr>
        <w:tabs>
          <w:tab w:pos="818" w:val="left" w:leader="none"/>
        </w:tabs>
        <w:spacing w:line="240" w:lineRule="auto" w:before="0" w:after="0"/>
        <w:ind w:left="424" w:right="135" w:firstLine="0"/>
        <w:jc w:val="both"/>
        <w:rPr>
          <w:sz w:val="24"/>
        </w:rPr>
      </w:pPr>
      <w:bookmarkStart w:name="_bookmark65" w:id="66"/>
      <w:bookmarkEnd w:id="66"/>
      <w:r>
        <w:rPr/>
      </w:r>
      <w:hyperlink r:id="rId7">
        <w:r>
          <w:rPr>
            <w:sz w:val="24"/>
          </w:rPr>
          <w:t>Национальный стандарт Российской Федерации ГОСТ Р 56377-2015 «Клинические рекомен-</w:t>
        </w:r>
      </w:hyperlink>
      <w:r>
        <w:rPr>
          <w:sz w:val="24"/>
        </w:rPr>
        <w:t> </w:t>
      </w:r>
      <w:hyperlink r:id="rId7">
        <w:r>
          <w:rPr>
            <w:sz w:val="24"/>
          </w:rPr>
          <w:t>дации (протоколы лечения) профилактика тромбоэмболических синдромов</w:t>
        </w:r>
      </w:hyperlink>
      <w:r>
        <w:rPr>
          <w:sz w:val="24"/>
        </w:rPr>
        <w:t>». Флебология. 2015; </w:t>
      </w:r>
      <w:r>
        <w:rPr>
          <w:spacing w:val="-4"/>
          <w:sz w:val="24"/>
        </w:rPr>
        <w:t>(4).</w:t>
      </w:r>
    </w:p>
    <w:p>
      <w:pPr>
        <w:pStyle w:val="ListParagraph"/>
        <w:numPr>
          <w:ilvl w:val="0"/>
          <w:numId w:val="36"/>
        </w:numPr>
        <w:tabs>
          <w:tab w:pos="878" w:val="left" w:leader="none"/>
        </w:tabs>
        <w:spacing w:line="240" w:lineRule="auto" w:before="0" w:after="0"/>
        <w:ind w:left="424" w:right="149" w:firstLine="0"/>
        <w:jc w:val="both"/>
        <w:rPr>
          <w:sz w:val="24"/>
        </w:rPr>
      </w:pPr>
      <w:r>
        <w:rPr>
          <w:sz w:val="24"/>
        </w:rPr>
        <w:t>Номенклатура медицинских услуг (Министерство здравоохранения и социального развития Российской Федерации, 2011 г.).</w:t>
      </w:r>
    </w:p>
    <w:p>
      <w:pPr>
        <w:pStyle w:val="ListParagraph"/>
        <w:numPr>
          <w:ilvl w:val="0"/>
          <w:numId w:val="36"/>
        </w:numPr>
        <w:tabs>
          <w:tab w:pos="818" w:val="left" w:leader="none"/>
        </w:tabs>
        <w:spacing w:line="240" w:lineRule="auto" w:before="0" w:after="0"/>
        <w:ind w:left="424" w:right="142" w:firstLine="0"/>
        <w:jc w:val="both"/>
        <w:rPr>
          <w:sz w:val="24"/>
        </w:rPr>
      </w:pPr>
      <w:bookmarkStart w:name="_bookmark66" w:id="67"/>
      <w:bookmarkEnd w:id="67"/>
      <w:r>
        <w:rPr/>
      </w:r>
      <w:r>
        <w:rPr>
          <w:sz w:val="24"/>
        </w:rPr>
        <w:t>Приказ Министерства здравоохранения РФ от 2 апреля 2013 г. N</w:t>
      </w:r>
      <w:r>
        <w:rPr>
          <w:spacing w:val="-3"/>
          <w:sz w:val="24"/>
        </w:rPr>
        <w:t> </w:t>
      </w:r>
      <w:r>
        <w:rPr>
          <w:sz w:val="24"/>
        </w:rPr>
        <w:t>183н "Об утверждении пра- вил клинического использования донорской крови и (или) ее компонентов</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818" w:val="left" w:leader="none"/>
        </w:tabs>
        <w:spacing w:line="240" w:lineRule="auto" w:before="65" w:after="0"/>
        <w:ind w:left="424" w:right="137" w:firstLine="0"/>
        <w:jc w:val="both"/>
        <w:rPr>
          <w:sz w:val="24"/>
        </w:rPr>
      </w:pPr>
      <w:bookmarkStart w:name="_bookmark67" w:id="68"/>
      <w:bookmarkEnd w:id="68"/>
      <w:r>
        <w:rPr/>
      </w:r>
      <w:r>
        <w:rPr>
          <w:sz w:val="24"/>
        </w:rPr>
        <w:t>Российские клинические рекомендации. Профилактика венозных тромбоэмболических ослож- нений в травматологии и ортопедии. Травматология и ортопедия России. 2012; №1 (63) приложе- ние - С.2—24.</w:t>
      </w:r>
    </w:p>
    <w:p>
      <w:pPr>
        <w:pStyle w:val="ListParagraph"/>
        <w:numPr>
          <w:ilvl w:val="0"/>
          <w:numId w:val="36"/>
        </w:numPr>
        <w:tabs>
          <w:tab w:pos="818" w:val="left" w:leader="none"/>
        </w:tabs>
        <w:spacing w:line="240" w:lineRule="auto" w:before="1" w:after="0"/>
        <w:ind w:left="424" w:right="135" w:firstLine="0"/>
        <w:jc w:val="both"/>
        <w:rPr>
          <w:sz w:val="24"/>
        </w:rPr>
      </w:pPr>
      <w:bookmarkStart w:name="_bookmark68" w:id="69"/>
      <w:bookmarkEnd w:id="69"/>
      <w:r>
        <w:rPr/>
      </w:r>
      <w:r>
        <w:rPr>
          <w:sz w:val="24"/>
        </w:rPr>
        <w:t>Руда М.Я., Аверков О.В., Голицын С.П., Грацианский Н.А., Комаров А.Л., Панченко Е.П., Пе- взнер Д.В., Явелов И.С. Клинические рекомендации. Диагностика и лечение больных острым ин- фарктом миокарда с подъемом сегмента ST электрокардиограммы. 2013</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69" w:id="70"/>
      <w:bookmarkEnd w:id="70"/>
      <w:r>
        <w:rPr/>
      </w:r>
      <w:r>
        <w:rPr>
          <w:sz w:val="24"/>
        </w:rPr>
        <w:t>Шаповалов В.М., Хоминец В.В., Михайлов С.В., Шакун Д.А. Выбор рациональной методики хирургического лечения больных с переломами проксимального отдела бедренной кости. Военно- медицинский журнал. 2011; (4):40-47.</w:t>
      </w:r>
    </w:p>
    <w:p>
      <w:pPr>
        <w:pStyle w:val="ListParagraph"/>
        <w:numPr>
          <w:ilvl w:val="0"/>
          <w:numId w:val="36"/>
        </w:numPr>
        <w:tabs>
          <w:tab w:pos="878" w:val="left" w:leader="none"/>
        </w:tabs>
        <w:spacing w:line="274" w:lineRule="exact" w:before="0" w:after="0"/>
        <w:ind w:left="878" w:right="0" w:hanging="454"/>
        <w:jc w:val="both"/>
        <w:rPr>
          <w:sz w:val="24"/>
        </w:rPr>
      </w:pPr>
      <w:bookmarkStart w:name="_bookmark70" w:id="71"/>
      <w:bookmarkEnd w:id="71"/>
      <w:r>
        <w:rPr>
          <w:sz w:val="24"/>
        </w:rPr>
        <w:t>Ag</w:t>
      </w:r>
      <w:r>
        <w:rPr>
          <w:sz w:val="24"/>
        </w:rPr>
        <w:t>ency</w:t>
      </w:r>
      <w:r>
        <w:rPr>
          <w:spacing w:val="-7"/>
          <w:sz w:val="24"/>
        </w:rPr>
        <w:t> </w:t>
      </w:r>
      <w:r>
        <w:rPr>
          <w:sz w:val="24"/>
        </w:rPr>
        <w:t>for</w:t>
      </w:r>
      <w:r>
        <w:rPr>
          <w:spacing w:val="-1"/>
          <w:sz w:val="24"/>
        </w:rPr>
        <w:t> </w:t>
      </w:r>
      <w:r>
        <w:rPr>
          <w:sz w:val="24"/>
        </w:rPr>
        <w:t>Healthcare</w:t>
      </w:r>
      <w:r>
        <w:rPr>
          <w:spacing w:val="-1"/>
          <w:sz w:val="24"/>
        </w:rPr>
        <w:t> </w:t>
      </w:r>
      <w:r>
        <w:rPr>
          <w:sz w:val="24"/>
        </w:rPr>
        <w:t>Research</w:t>
      </w:r>
      <w:r>
        <w:rPr>
          <w:spacing w:val="1"/>
          <w:sz w:val="24"/>
        </w:rPr>
        <w:t> </w:t>
      </w:r>
      <w:r>
        <w:rPr>
          <w:sz w:val="24"/>
        </w:rPr>
        <w:t>and</w:t>
      </w:r>
      <w:r>
        <w:rPr>
          <w:spacing w:val="-2"/>
          <w:sz w:val="24"/>
        </w:rPr>
        <w:t> </w:t>
      </w:r>
      <w:r>
        <w:rPr>
          <w:sz w:val="24"/>
        </w:rPr>
        <w:t>Quality.</w:t>
      </w:r>
      <w:r>
        <w:rPr>
          <w:spacing w:val="-1"/>
          <w:sz w:val="24"/>
        </w:rPr>
        <w:t> </w:t>
      </w:r>
      <w:r>
        <w:rPr>
          <w:sz w:val="24"/>
        </w:rPr>
        <w:t>Treatment</w:t>
      </w:r>
      <w:r>
        <w:rPr>
          <w:spacing w:val="-2"/>
          <w:sz w:val="24"/>
        </w:rPr>
        <w:t> </w:t>
      </w:r>
      <w:r>
        <w:rPr>
          <w:sz w:val="24"/>
        </w:rPr>
        <w:t>of</w:t>
      </w:r>
      <w:r>
        <w:rPr>
          <w:spacing w:val="3"/>
          <w:sz w:val="24"/>
        </w:rPr>
        <w:t> </w:t>
      </w:r>
      <w:r>
        <w:rPr>
          <w:sz w:val="24"/>
        </w:rPr>
        <w:t>Common</w:t>
      </w:r>
      <w:r>
        <w:rPr>
          <w:spacing w:val="-2"/>
          <w:sz w:val="24"/>
        </w:rPr>
        <w:t> </w:t>
      </w:r>
      <w:r>
        <w:rPr>
          <w:sz w:val="24"/>
        </w:rPr>
        <w:t>Hip</w:t>
      </w:r>
      <w:r>
        <w:rPr>
          <w:spacing w:val="-1"/>
          <w:sz w:val="24"/>
        </w:rPr>
        <w:t> </w:t>
      </w:r>
      <w:r>
        <w:rPr>
          <w:sz w:val="24"/>
        </w:rPr>
        <w:t>Fractures.</w:t>
      </w:r>
      <w:r>
        <w:rPr>
          <w:spacing w:val="-1"/>
          <w:sz w:val="24"/>
        </w:rPr>
        <w:t> </w:t>
      </w:r>
      <w:r>
        <w:rPr>
          <w:spacing w:val="-4"/>
          <w:sz w:val="24"/>
        </w:rPr>
        <w:t>2009</w:t>
      </w:r>
    </w:p>
    <w:p>
      <w:pPr>
        <w:pStyle w:val="ListParagraph"/>
        <w:numPr>
          <w:ilvl w:val="0"/>
          <w:numId w:val="36"/>
        </w:numPr>
        <w:tabs>
          <w:tab w:pos="878" w:val="left" w:leader="none"/>
        </w:tabs>
        <w:spacing w:line="240" w:lineRule="auto" w:before="0" w:after="0"/>
        <w:ind w:left="424" w:right="144" w:firstLine="0"/>
        <w:jc w:val="both"/>
        <w:rPr>
          <w:sz w:val="24"/>
        </w:rPr>
      </w:pPr>
      <w:bookmarkStart w:name="_bookmark71" w:id="72"/>
      <w:bookmarkEnd w:id="72"/>
      <w:r>
        <w:rPr>
          <w:sz w:val="24"/>
        </w:rPr>
        <w:t>Ah</w:t>
      </w:r>
      <w:r>
        <w:rPr>
          <w:sz w:val="24"/>
        </w:rPr>
        <w:t>rengart L, Törnkvist H, Fornander P, Thorngren KG, Pasanen L, Wahlström P, Honkonen S, Lindgren U. A randomized study of the compression hip screw and Gamma nail in 426 fractures. Clin Orthop Relat Res. 2002 Aug;(401):209-22.</w:t>
      </w:r>
    </w:p>
    <w:p>
      <w:pPr>
        <w:pStyle w:val="ListParagraph"/>
        <w:numPr>
          <w:ilvl w:val="0"/>
          <w:numId w:val="36"/>
        </w:numPr>
        <w:tabs>
          <w:tab w:pos="818" w:val="left" w:leader="none"/>
        </w:tabs>
        <w:spacing w:line="240" w:lineRule="auto" w:before="0" w:after="0"/>
        <w:ind w:left="424" w:right="147" w:firstLine="0"/>
        <w:jc w:val="both"/>
        <w:rPr>
          <w:sz w:val="24"/>
        </w:rPr>
      </w:pPr>
      <w:bookmarkStart w:name="_bookmark72" w:id="73"/>
      <w:bookmarkEnd w:id="73"/>
      <w:r>
        <w:rPr/>
      </w:r>
      <w:r>
        <w:rPr>
          <w:sz w:val="24"/>
        </w:rPr>
        <w:t>American Academy of Orthopaedic Surgeons, Management of hip fractures in elderly, Clinical Guideline. 2014</w:t>
      </w:r>
    </w:p>
    <w:p>
      <w:pPr>
        <w:pStyle w:val="ListParagraph"/>
        <w:numPr>
          <w:ilvl w:val="0"/>
          <w:numId w:val="36"/>
        </w:numPr>
        <w:tabs>
          <w:tab w:pos="818" w:val="left" w:leader="none"/>
        </w:tabs>
        <w:spacing w:line="240" w:lineRule="auto" w:before="1" w:after="0"/>
        <w:ind w:left="424" w:right="143" w:firstLine="0"/>
        <w:jc w:val="both"/>
        <w:rPr>
          <w:sz w:val="24"/>
        </w:rPr>
      </w:pPr>
      <w:bookmarkStart w:name="_bookmark73" w:id="74"/>
      <w:bookmarkEnd w:id="74"/>
      <w:r>
        <w:rPr/>
      </w:r>
      <w:r>
        <w:rPr>
          <w:sz w:val="24"/>
        </w:rPr>
        <w:t>American</w:t>
      </w:r>
      <w:r>
        <w:rPr>
          <w:spacing w:val="-4"/>
          <w:sz w:val="24"/>
        </w:rPr>
        <w:t> </w:t>
      </w:r>
      <w:r>
        <w:rPr>
          <w:sz w:val="24"/>
        </w:rPr>
        <w:t>College</w:t>
      </w:r>
      <w:r>
        <w:rPr>
          <w:spacing w:val="-5"/>
          <w:sz w:val="24"/>
        </w:rPr>
        <w:t> </w:t>
      </w:r>
      <w:r>
        <w:rPr>
          <w:sz w:val="24"/>
        </w:rPr>
        <w:t>of</w:t>
      </w:r>
      <w:r>
        <w:rPr>
          <w:spacing w:val="-4"/>
          <w:sz w:val="24"/>
        </w:rPr>
        <w:t> </w:t>
      </w:r>
      <w:r>
        <w:rPr>
          <w:sz w:val="24"/>
        </w:rPr>
        <w:t>Cardiology/American</w:t>
      </w:r>
      <w:r>
        <w:rPr>
          <w:spacing w:val="-4"/>
          <w:sz w:val="24"/>
        </w:rPr>
        <w:t> </w:t>
      </w:r>
      <w:r>
        <w:rPr>
          <w:sz w:val="24"/>
        </w:rPr>
        <w:t>Heart</w:t>
      </w:r>
      <w:r>
        <w:rPr>
          <w:spacing w:val="-3"/>
          <w:sz w:val="24"/>
        </w:rPr>
        <w:t> </w:t>
      </w:r>
      <w:r>
        <w:rPr>
          <w:sz w:val="24"/>
        </w:rPr>
        <w:t>Association</w:t>
      </w:r>
      <w:r>
        <w:rPr>
          <w:spacing w:val="-4"/>
          <w:sz w:val="24"/>
        </w:rPr>
        <w:t> </w:t>
      </w:r>
      <w:r>
        <w:rPr>
          <w:sz w:val="24"/>
        </w:rPr>
        <w:t>Task</w:t>
      </w:r>
      <w:r>
        <w:rPr>
          <w:spacing w:val="-4"/>
          <w:sz w:val="24"/>
        </w:rPr>
        <w:t> </w:t>
      </w:r>
      <w:r>
        <w:rPr>
          <w:sz w:val="24"/>
        </w:rPr>
        <w:t>Force</w:t>
      </w:r>
      <w:r>
        <w:rPr>
          <w:spacing w:val="-1"/>
          <w:sz w:val="24"/>
        </w:rPr>
        <w:t> </w:t>
      </w:r>
      <w:r>
        <w:rPr>
          <w:sz w:val="24"/>
        </w:rPr>
        <w:t>Guidelines</w:t>
      </w:r>
      <w:r>
        <w:rPr>
          <w:spacing w:val="-4"/>
          <w:sz w:val="24"/>
        </w:rPr>
        <w:t> </w:t>
      </w:r>
      <w:r>
        <w:rPr>
          <w:sz w:val="24"/>
        </w:rPr>
        <w:t>on</w:t>
      </w:r>
      <w:r>
        <w:rPr>
          <w:spacing w:val="-4"/>
          <w:sz w:val="24"/>
        </w:rPr>
        <w:t> </w:t>
      </w:r>
      <w:r>
        <w:rPr>
          <w:sz w:val="24"/>
        </w:rPr>
        <w:t>perioperative cardiovascular evaluation and care for non cardiac surgery. J Am Coll Cardiol, 2007;50(17):e159-e241.</w:t>
      </w:r>
    </w:p>
    <w:p>
      <w:pPr>
        <w:pStyle w:val="ListParagraph"/>
        <w:numPr>
          <w:ilvl w:val="0"/>
          <w:numId w:val="36"/>
        </w:numPr>
        <w:tabs>
          <w:tab w:pos="818" w:val="left" w:leader="none"/>
        </w:tabs>
        <w:spacing w:line="240" w:lineRule="auto" w:before="0" w:after="0"/>
        <w:ind w:left="424" w:right="144" w:firstLine="0"/>
        <w:jc w:val="both"/>
        <w:rPr>
          <w:sz w:val="24"/>
        </w:rPr>
      </w:pPr>
      <w:bookmarkStart w:name="_bookmark74" w:id="75"/>
      <w:bookmarkEnd w:id="75"/>
      <w:r>
        <w:rPr/>
      </w:r>
      <w:r>
        <w:rPr>
          <w:sz w:val="24"/>
        </w:rPr>
        <w:t>American Geriatrics Society 2012 Beers Criteria Update Expert Panel. American Geriatrics Society updated Beers Criteria for potentially inappropriate medication use in older adults. J. Am. Geriatr. Soc., 2012, 60 (4), 616-631.</w:t>
      </w:r>
    </w:p>
    <w:p>
      <w:pPr>
        <w:pStyle w:val="ListParagraph"/>
        <w:numPr>
          <w:ilvl w:val="0"/>
          <w:numId w:val="36"/>
        </w:numPr>
        <w:tabs>
          <w:tab w:pos="818" w:val="left" w:leader="none"/>
        </w:tabs>
        <w:spacing w:line="240" w:lineRule="auto" w:before="0" w:after="0"/>
        <w:ind w:left="424" w:right="147" w:firstLine="0"/>
        <w:jc w:val="both"/>
        <w:rPr>
          <w:sz w:val="24"/>
        </w:rPr>
      </w:pPr>
      <w:bookmarkStart w:name="_bookmark75" w:id="76"/>
      <w:bookmarkEnd w:id="76"/>
      <w:r>
        <w:rPr/>
      </w:r>
      <w:r>
        <w:rPr>
          <w:sz w:val="24"/>
        </w:rPr>
        <w:t>Australian and New Zealand Hip Fracture Registry (ANZHFR) Steering Group. Australian and New Zealand Guideline for Hip Fracture Care: Improving Outcomes in Hip Fracture Management of Adults. Sydney: Australian and New Zealand Hip Fracture Registry Steering Group; 2014.</w:t>
      </w:r>
    </w:p>
    <w:p>
      <w:pPr>
        <w:pStyle w:val="ListParagraph"/>
        <w:numPr>
          <w:ilvl w:val="0"/>
          <w:numId w:val="36"/>
        </w:numPr>
        <w:tabs>
          <w:tab w:pos="818" w:val="left" w:leader="none"/>
        </w:tabs>
        <w:spacing w:line="240" w:lineRule="auto" w:before="0" w:after="0"/>
        <w:ind w:left="818" w:right="0" w:hanging="394"/>
        <w:jc w:val="both"/>
        <w:rPr>
          <w:sz w:val="24"/>
        </w:rPr>
      </w:pPr>
      <w:bookmarkStart w:name="_bookmark76" w:id="77"/>
      <w:bookmarkEnd w:id="77"/>
      <w:r>
        <w:rPr/>
      </w:r>
      <w:r>
        <w:rPr>
          <w:sz w:val="24"/>
        </w:rPr>
        <w:t>Australian</w:t>
      </w:r>
      <w:r>
        <w:rPr>
          <w:spacing w:val="-2"/>
          <w:sz w:val="24"/>
        </w:rPr>
        <w:t> </w:t>
      </w:r>
      <w:r>
        <w:rPr>
          <w:sz w:val="24"/>
        </w:rPr>
        <w:t>National</w:t>
      </w:r>
      <w:r>
        <w:rPr>
          <w:spacing w:val="-1"/>
          <w:sz w:val="24"/>
        </w:rPr>
        <w:t> </w:t>
      </w:r>
      <w:r>
        <w:rPr>
          <w:sz w:val="24"/>
        </w:rPr>
        <w:t>Joint</w:t>
      </w:r>
      <w:r>
        <w:rPr>
          <w:spacing w:val="-3"/>
          <w:sz w:val="24"/>
        </w:rPr>
        <w:t> </w:t>
      </w:r>
      <w:r>
        <w:rPr>
          <w:sz w:val="24"/>
        </w:rPr>
        <w:t>Replacement</w:t>
      </w:r>
      <w:r>
        <w:rPr>
          <w:spacing w:val="-1"/>
          <w:sz w:val="24"/>
        </w:rPr>
        <w:t> </w:t>
      </w:r>
      <w:r>
        <w:rPr>
          <w:sz w:val="24"/>
        </w:rPr>
        <w:t>Registry</w:t>
      </w:r>
      <w:r>
        <w:rPr>
          <w:spacing w:val="-6"/>
          <w:sz w:val="24"/>
        </w:rPr>
        <w:t> </w:t>
      </w:r>
      <w:r>
        <w:rPr>
          <w:sz w:val="24"/>
        </w:rPr>
        <w:t>2016;</w:t>
      </w:r>
      <w:r>
        <w:rPr>
          <w:spacing w:val="-1"/>
          <w:sz w:val="24"/>
        </w:rPr>
        <w:t> </w:t>
      </w:r>
      <w:r>
        <w:rPr>
          <w:sz w:val="24"/>
        </w:rPr>
        <w:t>https://aoanjrr.sahmri.com/annual-reports-</w:t>
      </w:r>
      <w:r>
        <w:rPr>
          <w:spacing w:val="-4"/>
          <w:sz w:val="24"/>
        </w:rPr>
        <w:t>2016</w:t>
      </w:r>
    </w:p>
    <w:p>
      <w:pPr>
        <w:pStyle w:val="ListParagraph"/>
        <w:numPr>
          <w:ilvl w:val="0"/>
          <w:numId w:val="36"/>
        </w:numPr>
        <w:tabs>
          <w:tab w:pos="815" w:val="left" w:leader="none"/>
        </w:tabs>
        <w:spacing w:line="240" w:lineRule="auto" w:before="0" w:after="0"/>
        <w:ind w:left="424" w:right="144" w:firstLine="0"/>
        <w:jc w:val="both"/>
        <w:rPr>
          <w:sz w:val="24"/>
        </w:rPr>
      </w:pPr>
      <w:r>
        <w:rPr>
          <w:sz w:val="24"/>
        </w:rPr>
        <w:t>Avenell A., Handoll HHG. Nutritional supplementation for hip fracture aftercare in older people. Cochrane Database of Systematic Reviews 2006, Issue 4. Art. No.: CD001880. DOI: </w:t>
      </w:r>
      <w:r>
        <w:rPr>
          <w:spacing w:val="-2"/>
          <w:sz w:val="24"/>
        </w:rPr>
        <w:t>10.1002/14651858.CD001880.pub4.</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77" w:id="78"/>
      <w:bookmarkEnd w:id="78"/>
      <w:r>
        <w:rPr/>
      </w:r>
      <w:r>
        <w:rPr>
          <w:sz w:val="24"/>
        </w:rPr>
        <w:t>Baumgaertner</w:t>
      </w:r>
      <w:r>
        <w:rPr>
          <w:spacing w:val="-1"/>
          <w:sz w:val="24"/>
        </w:rPr>
        <w:t> </w:t>
      </w:r>
      <w:r>
        <w:rPr>
          <w:sz w:val="24"/>
        </w:rPr>
        <w:t>MR, Curtin SL, Lindskog</w:t>
      </w:r>
      <w:r>
        <w:rPr>
          <w:spacing w:val="-3"/>
          <w:sz w:val="24"/>
        </w:rPr>
        <w:t> </w:t>
      </w:r>
      <w:r>
        <w:rPr>
          <w:sz w:val="24"/>
        </w:rPr>
        <w:t>DM,</w:t>
      </w:r>
      <w:r>
        <w:rPr>
          <w:spacing w:val="-1"/>
          <w:sz w:val="24"/>
        </w:rPr>
        <w:t> </w:t>
      </w:r>
      <w:r>
        <w:rPr>
          <w:sz w:val="24"/>
        </w:rPr>
        <w:t>Keggi JM The</w:t>
      </w:r>
      <w:r>
        <w:rPr>
          <w:spacing w:val="-2"/>
          <w:sz w:val="24"/>
        </w:rPr>
        <w:t> </w:t>
      </w:r>
      <w:r>
        <w:rPr>
          <w:sz w:val="24"/>
        </w:rPr>
        <w:t>value</w:t>
      </w:r>
      <w:r>
        <w:rPr>
          <w:spacing w:val="-1"/>
          <w:sz w:val="24"/>
        </w:rPr>
        <w:t> </w:t>
      </w:r>
      <w:r>
        <w:rPr>
          <w:sz w:val="24"/>
        </w:rPr>
        <w:t>of</w:t>
      </w:r>
      <w:r>
        <w:rPr>
          <w:spacing w:val="-1"/>
          <w:sz w:val="24"/>
        </w:rPr>
        <w:t> </w:t>
      </w:r>
      <w:r>
        <w:rPr>
          <w:sz w:val="24"/>
        </w:rPr>
        <w:t>the</w:t>
      </w:r>
      <w:r>
        <w:rPr>
          <w:spacing w:val="-1"/>
          <w:sz w:val="24"/>
        </w:rPr>
        <w:t> </w:t>
      </w:r>
      <w:r>
        <w:rPr>
          <w:sz w:val="24"/>
        </w:rPr>
        <w:t>tip-apex distance</w:t>
      </w:r>
      <w:r>
        <w:rPr>
          <w:spacing w:val="-1"/>
          <w:sz w:val="24"/>
        </w:rPr>
        <w:t> </w:t>
      </w:r>
      <w:r>
        <w:rPr>
          <w:sz w:val="24"/>
        </w:rPr>
        <w:t>in predict- ing</w:t>
      </w:r>
      <w:r>
        <w:rPr>
          <w:spacing w:val="-2"/>
          <w:sz w:val="24"/>
        </w:rPr>
        <w:t> </w:t>
      </w:r>
      <w:r>
        <w:rPr>
          <w:sz w:val="24"/>
        </w:rPr>
        <w:t>failure</w:t>
      </w:r>
      <w:r>
        <w:rPr>
          <w:spacing w:val="-1"/>
          <w:sz w:val="24"/>
        </w:rPr>
        <w:t> </w:t>
      </w:r>
      <w:r>
        <w:rPr>
          <w:sz w:val="24"/>
        </w:rPr>
        <w:t>of</w:t>
      </w:r>
      <w:r>
        <w:rPr>
          <w:spacing w:val="-1"/>
          <w:sz w:val="24"/>
        </w:rPr>
        <w:t> </w:t>
      </w:r>
      <w:r>
        <w:rPr>
          <w:sz w:val="24"/>
        </w:rPr>
        <w:t>fixation of</w:t>
      </w:r>
      <w:r>
        <w:rPr>
          <w:spacing w:val="-1"/>
          <w:sz w:val="24"/>
        </w:rPr>
        <w:t> </w:t>
      </w:r>
      <w:r>
        <w:rPr>
          <w:sz w:val="24"/>
        </w:rPr>
        <w:t>peritrochanteric</w:t>
      </w:r>
      <w:r>
        <w:rPr>
          <w:spacing w:val="-2"/>
          <w:sz w:val="24"/>
        </w:rPr>
        <w:t> </w:t>
      </w:r>
      <w:r>
        <w:rPr>
          <w:sz w:val="24"/>
        </w:rPr>
        <w:t>fractures of</w:t>
      </w:r>
      <w:r>
        <w:rPr>
          <w:spacing w:val="-1"/>
          <w:sz w:val="24"/>
        </w:rPr>
        <w:t> </w:t>
      </w:r>
      <w:r>
        <w:rPr>
          <w:sz w:val="24"/>
        </w:rPr>
        <w:t>the</w:t>
      </w:r>
      <w:r>
        <w:rPr>
          <w:spacing w:val="-1"/>
          <w:sz w:val="24"/>
        </w:rPr>
        <w:t> </w:t>
      </w:r>
      <w:r>
        <w:rPr>
          <w:sz w:val="24"/>
        </w:rPr>
        <w:t>hip. </w:t>
      </w:r>
      <w:hyperlink r:id="rId33">
        <w:r>
          <w:rPr>
            <w:sz w:val="24"/>
          </w:rPr>
          <w:t>J Bone</w:t>
        </w:r>
        <w:r>
          <w:rPr>
            <w:spacing w:val="-1"/>
            <w:sz w:val="24"/>
          </w:rPr>
          <w:t> </w:t>
        </w:r>
        <w:r>
          <w:rPr>
            <w:sz w:val="24"/>
          </w:rPr>
          <w:t>Joint</w:t>
        </w:r>
        <w:r>
          <w:rPr>
            <w:spacing w:val="-2"/>
            <w:sz w:val="24"/>
          </w:rPr>
          <w:t> </w:t>
        </w:r>
        <w:r>
          <w:rPr>
            <w:sz w:val="24"/>
          </w:rPr>
          <w:t>Surg</w:t>
        </w:r>
        <w:r>
          <w:rPr>
            <w:spacing w:val="-3"/>
            <w:sz w:val="24"/>
          </w:rPr>
          <w:t> </w:t>
        </w:r>
        <w:r>
          <w:rPr>
            <w:sz w:val="24"/>
          </w:rPr>
          <w:t>Am.</w:t>
        </w:r>
      </w:hyperlink>
      <w:r>
        <w:rPr>
          <w:sz w:val="24"/>
        </w:rPr>
        <w:t> 1995 Jul;77(7):1058- </w:t>
      </w:r>
      <w:r>
        <w:rPr>
          <w:spacing w:val="-4"/>
          <w:sz w:val="24"/>
        </w:rPr>
        <w:t>64.</w:t>
      </w:r>
    </w:p>
    <w:p>
      <w:pPr>
        <w:pStyle w:val="ListParagraph"/>
        <w:numPr>
          <w:ilvl w:val="0"/>
          <w:numId w:val="36"/>
        </w:numPr>
        <w:tabs>
          <w:tab w:pos="818" w:val="left" w:leader="none"/>
        </w:tabs>
        <w:spacing w:line="240" w:lineRule="auto" w:before="0" w:after="0"/>
        <w:ind w:left="424" w:right="137" w:firstLine="0"/>
        <w:jc w:val="both"/>
        <w:rPr>
          <w:sz w:val="24"/>
        </w:rPr>
      </w:pPr>
      <w:bookmarkStart w:name="_bookmark78" w:id="79"/>
      <w:bookmarkEnd w:id="79"/>
      <w:r>
        <w:rPr/>
      </w:r>
      <w:r>
        <w:rPr>
          <w:sz w:val="24"/>
        </w:rPr>
        <w:t>Berry, S.D. Second hip fracture in older men and women: the Framingham Study / S.D. Berry, E.J. Samelson, M.T. Hannan, R.R. McLean et al. // Arch. Intern. Med. – 2007. – Vol. 8, N 167. – P. 1971- </w:t>
      </w:r>
      <w:r>
        <w:rPr>
          <w:spacing w:val="-2"/>
          <w:sz w:val="24"/>
        </w:rPr>
        <w:t>1976.</w:t>
      </w:r>
    </w:p>
    <w:p>
      <w:pPr>
        <w:pStyle w:val="ListParagraph"/>
        <w:numPr>
          <w:ilvl w:val="0"/>
          <w:numId w:val="36"/>
        </w:numPr>
        <w:tabs>
          <w:tab w:pos="818" w:val="left" w:leader="none"/>
        </w:tabs>
        <w:spacing w:line="240" w:lineRule="auto" w:before="0" w:after="0"/>
        <w:ind w:left="424" w:right="146" w:firstLine="0"/>
        <w:jc w:val="both"/>
        <w:rPr>
          <w:sz w:val="24"/>
        </w:rPr>
      </w:pPr>
      <w:bookmarkStart w:name="_bookmark79" w:id="80"/>
      <w:bookmarkEnd w:id="80"/>
      <w:r>
        <w:rPr/>
      </w:r>
      <w:r>
        <w:rPr>
          <w:sz w:val="24"/>
        </w:rPr>
        <w:t>Bieber R., Brem M., Singler K., Moellers M., Sieber C., Bail HJ. Dorsal versus transgluteal approach for hip hemiarthroplasty: an analysis of early</w:t>
      </w:r>
      <w:r>
        <w:rPr>
          <w:spacing w:val="-1"/>
          <w:sz w:val="24"/>
        </w:rPr>
        <w:t> </w:t>
      </w:r>
      <w:r>
        <w:rPr>
          <w:sz w:val="24"/>
        </w:rPr>
        <w:t>complications in seven hundred and four consecutive cases. Int Orthop 2012;36(11):2219-2223. PM:22872411</w:t>
      </w:r>
    </w:p>
    <w:p>
      <w:pPr>
        <w:pStyle w:val="ListParagraph"/>
        <w:numPr>
          <w:ilvl w:val="0"/>
          <w:numId w:val="36"/>
        </w:numPr>
        <w:tabs>
          <w:tab w:pos="818" w:val="left" w:leader="none"/>
        </w:tabs>
        <w:spacing w:line="240" w:lineRule="auto" w:before="0" w:after="0"/>
        <w:ind w:left="424" w:right="146" w:firstLine="0"/>
        <w:jc w:val="both"/>
        <w:rPr>
          <w:sz w:val="24"/>
        </w:rPr>
      </w:pPr>
      <w:bookmarkStart w:name="_bookmark80" w:id="81"/>
      <w:bookmarkEnd w:id="81"/>
      <w:r>
        <w:rPr/>
      </w:r>
      <w:r>
        <w:rPr>
          <w:sz w:val="24"/>
        </w:rPr>
        <w:t>Bjorgul, K. Outcome after treatment of complications of Gamma nailing: a prospective study of 554 trochanteric</w:t>
      </w:r>
      <w:r>
        <w:rPr>
          <w:spacing w:val="-2"/>
          <w:sz w:val="24"/>
        </w:rPr>
        <w:t> </w:t>
      </w:r>
      <w:r>
        <w:rPr>
          <w:sz w:val="24"/>
        </w:rPr>
        <w:t>fractures</w:t>
      </w:r>
      <w:r>
        <w:rPr>
          <w:spacing w:val="-2"/>
          <w:sz w:val="24"/>
        </w:rPr>
        <w:t> </w:t>
      </w:r>
      <w:r>
        <w:rPr>
          <w:sz w:val="24"/>
        </w:rPr>
        <w:t>/</w:t>
      </w:r>
      <w:r>
        <w:rPr>
          <w:spacing w:val="-1"/>
          <w:sz w:val="24"/>
        </w:rPr>
        <w:t> </w:t>
      </w:r>
      <w:r>
        <w:rPr>
          <w:sz w:val="24"/>
        </w:rPr>
        <w:t>K.</w:t>
      </w:r>
      <w:r>
        <w:rPr>
          <w:spacing w:val="-1"/>
          <w:sz w:val="24"/>
        </w:rPr>
        <w:t> </w:t>
      </w:r>
      <w:r>
        <w:rPr>
          <w:sz w:val="24"/>
        </w:rPr>
        <w:t>Bjorgul,</w:t>
      </w:r>
      <w:r>
        <w:rPr>
          <w:spacing w:val="-1"/>
          <w:sz w:val="24"/>
        </w:rPr>
        <w:t> </w:t>
      </w:r>
      <w:r>
        <w:rPr>
          <w:sz w:val="24"/>
        </w:rPr>
        <w:t>O.</w:t>
      </w:r>
      <w:r>
        <w:rPr>
          <w:spacing w:val="-1"/>
          <w:sz w:val="24"/>
        </w:rPr>
        <w:t> </w:t>
      </w:r>
      <w:r>
        <w:rPr>
          <w:sz w:val="24"/>
        </w:rPr>
        <w:t>Reikerås</w:t>
      </w:r>
      <w:r>
        <w:rPr>
          <w:spacing w:val="-2"/>
          <w:sz w:val="24"/>
        </w:rPr>
        <w:t> </w:t>
      </w:r>
      <w:r>
        <w:rPr>
          <w:sz w:val="24"/>
        </w:rPr>
        <w:t>et al.</w:t>
      </w:r>
      <w:r>
        <w:rPr>
          <w:spacing w:val="-1"/>
          <w:sz w:val="24"/>
        </w:rPr>
        <w:t> </w:t>
      </w:r>
      <w:r>
        <w:rPr>
          <w:sz w:val="24"/>
        </w:rPr>
        <w:t>//</w:t>
      </w:r>
      <w:r>
        <w:rPr>
          <w:spacing w:val="-1"/>
          <w:sz w:val="24"/>
        </w:rPr>
        <w:t> </w:t>
      </w:r>
      <w:r>
        <w:rPr>
          <w:sz w:val="24"/>
        </w:rPr>
        <w:t>Acta</w:t>
      </w:r>
      <w:r>
        <w:rPr>
          <w:spacing w:val="-1"/>
          <w:sz w:val="24"/>
        </w:rPr>
        <w:t> </w:t>
      </w:r>
      <w:r>
        <w:rPr>
          <w:sz w:val="24"/>
        </w:rPr>
        <w:t>Orthop.</w:t>
      </w:r>
      <w:r>
        <w:rPr>
          <w:spacing w:val="-1"/>
          <w:sz w:val="24"/>
        </w:rPr>
        <w:t> </w:t>
      </w:r>
      <w:r>
        <w:rPr>
          <w:sz w:val="24"/>
        </w:rPr>
        <w:t>–</w:t>
      </w:r>
      <w:r>
        <w:rPr>
          <w:spacing w:val="-1"/>
          <w:sz w:val="24"/>
        </w:rPr>
        <w:t> </w:t>
      </w:r>
      <w:r>
        <w:rPr>
          <w:sz w:val="24"/>
        </w:rPr>
        <w:t>2007.</w:t>
      </w:r>
      <w:r>
        <w:rPr>
          <w:spacing w:val="-1"/>
          <w:sz w:val="24"/>
        </w:rPr>
        <w:t> </w:t>
      </w:r>
      <w:r>
        <w:rPr>
          <w:sz w:val="24"/>
        </w:rPr>
        <w:t>–</w:t>
      </w:r>
      <w:r>
        <w:rPr>
          <w:spacing w:val="-1"/>
          <w:sz w:val="24"/>
        </w:rPr>
        <w:t> </w:t>
      </w:r>
      <w:r>
        <w:rPr>
          <w:sz w:val="24"/>
        </w:rPr>
        <w:t>Vol.</w:t>
      </w:r>
      <w:r>
        <w:rPr>
          <w:spacing w:val="-1"/>
          <w:sz w:val="24"/>
        </w:rPr>
        <w:t> </w:t>
      </w:r>
      <w:r>
        <w:rPr>
          <w:sz w:val="24"/>
        </w:rPr>
        <w:t>78,</w:t>
      </w:r>
      <w:r>
        <w:rPr>
          <w:spacing w:val="-1"/>
          <w:sz w:val="24"/>
        </w:rPr>
        <w:t> </w:t>
      </w:r>
      <w:r>
        <w:rPr>
          <w:sz w:val="24"/>
        </w:rPr>
        <w:t>N</w:t>
      </w:r>
      <w:r>
        <w:rPr>
          <w:spacing w:val="-1"/>
          <w:sz w:val="24"/>
        </w:rPr>
        <w:t> </w:t>
      </w:r>
      <w:r>
        <w:rPr>
          <w:sz w:val="24"/>
        </w:rPr>
        <w:t>2.</w:t>
      </w:r>
      <w:r>
        <w:rPr>
          <w:spacing w:val="-2"/>
          <w:sz w:val="24"/>
        </w:rPr>
        <w:t> </w:t>
      </w:r>
      <w:r>
        <w:rPr>
          <w:sz w:val="24"/>
        </w:rPr>
        <w:t>–</w:t>
      </w:r>
      <w:r>
        <w:rPr>
          <w:spacing w:val="-1"/>
          <w:sz w:val="24"/>
        </w:rPr>
        <w:t> </w:t>
      </w:r>
      <w:r>
        <w:rPr>
          <w:sz w:val="24"/>
        </w:rPr>
        <w:t>P.</w:t>
      </w:r>
      <w:r>
        <w:rPr>
          <w:spacing w:val="-1"/>
          <w:sz w:val="24"/>
        </w:rPr>
        <w:t> </w:t>
      </w:r>
      <w:r>
        <w:rPr>
          <w:sz w:val="24"/>
        </w:rPr>
        <w:t>231-235.</w:t>
      </w:r>
    </w:p>
    <w:p>
      <w:pPr>
        <w:pStyle w:val="ListParagraph"/>
        <w:numPr>
          <w:ilvl w:val="0"/>
          <w:numId w:val="36"/>
        </w:numPr>
        <w:tabs>
          <w:tab w:pos="818" w:val="left" w:leader="none"/>
        </w:tabs>
        <w:spacing w:line="240" w:lineRule="auto" w:before="0" w:after="0"/>
        <w:ind w:left="424" w:right="138" w:firstLine="0"/>
        <w:jc w:val="both"/>
        <w:rPr>
          <w:sz w:val="24"/>
        </w:rPr>
      </w:pPr>
      <w:r>
        <w:rPr>
          <w:sz w:val="24"/>
        </w:rPr>
        <w:t>Boddaert J., Cohen-Bittan J., Khiami F. Postoperative admission to a dedicated geriatric unit decreas- es mortality in elderly patients with hip fracture. PLoS One 2014; 9:e83795.</w:t>
      </w:r>
    </w:p>
    <w:p>
      <w:pPr>
        <w:pStyle w:val="ListParagraph"/>
        <w:numPr>
          <w:ilvl w:val="0"/>
          <w:numId w:val="36"/>
        </w:numPr>
        <w:tabs>
          <w:tab w:pos="818" w:val="left" w:leader="none"/>
        </w:tabs>
        <w:spacing w:line="240" w:lineRule="auto" w:before="1" w:after="0"/>
        <w:ind w:left="424" w:right="141" w:firstLine="0"/>
        <w:jc w:val="both"/>
        <w:rPr>
          <w:sz w:val="24"/>
        </w:rPr>
      </w:pPr>
      <w:bookmarkStart w:name="_bookmark81" w:id="82"/>
      <w:bookmarkEnd w:id="82"/>
      <w:r>
        <w:rPr/>
      </w:r>
      <w:r>
        <w:rPr>
          <w:sz w:val="24"/>
        </w:rPr>
        <w:t>Bojan, A.Y. Critical factors in cut-out complication after gamma nail treatment of proximal femoral fracture</w:t>
      </w:r>
      <w:r>
        <w:rPr>
          <w:spacing w:val="-1"/>
          <w:sz w:val="24"/>
        </w:rPr>
        <w:t> </w:t>
      </w:r>
      <w:r>
        <w:rPr>
          <w:sz w:val="24"/>
        </w:rPr>
        <w:t>/ A.Y. Bojan,</w:t>
      </w:r>
      <w:r>
        <w:rPr>
          <w:spacing w:val="-1"/>
          <w:sz w:val="24"/>
        </w:rPr>
        <w:t> </w:t>
      </w:r>
      <w:r>
        <w:rPr>
          <w:sz w:val="24"/>
        </w:rPr>
        <w:t>C. Beimel // BMC Musculoskelet. Disord. – 2013. – Vol. 14, N</w:t>
      </w:r>
      <w:r>
        <w:rPr>
          <w:spacing w:val="-1"/>
          <w:sz w:val="24"/>
        </w:rPr>
        <w:t> </w:t>
      </w:r>
      <w:r>
        <w:rPr>
          <w:sz w:val="24"/>
        </w:rPr>
        <w:t>1 (Published</w:t>
      </w:r>
      <w:r>
        <w:rPr>
          <w:spacing w:val="-1"/>
          <w:sz w:val="24"/>
        </w:rPr>
        <w:t> </w:t>
      </w:r>
      <w:r>
        <w:rPr>
          <w:sz w:val="24"/>
        </w:rPr>
        <w:t>online 02 Jan. 2013).</w:t>
      </w:r>
    </w:p>
    <w:p>
      <w:pPr>
        <w:pStyle w:val="ListParagraph"/>
        <w:numPr>
          <w:ilvl w:val="0"/>
          <w:numId w:val="36"/>
        </w:numPr>
        <w:tabs>
          <w:tab w:pos="818" w:val="left" w:leader="none"/>
        </w:tabs>
        <w:spacing w:line="240" w:lineRule="auto" w:before="0" w:after="0"/>
        <w:ind w:left="424" w:right="144" w:firstLine="0"/>
        <w:jc w:val="both"/>
        <w:rPr>
          <w:sz w:val="24"/>
        </w:rPr>
      </w:pPr>
      <w:bookmarkStart w:name="_bookmark82" w:id="83"/>
      <w:bookmarkEnd w:id="83"/>
      <w:r>
        <w:rPr/>
      </w:r>
      <w:r>
        <w:rPr>
          <w:sz w:val="24"/>
        </w:rPr>
        <w:t>Bray TJ, Smith-Hoefer E, Hooper A, Timmerman L. The displaced femoral neck fracture. Internal fixation versus bipolar endoprosthesis. Results of a prospective, randomized comparison. Clin Orthop Relat Res 1988;(230):127-140. PM:3365885</w:t>
      </w:r>
    </w:p>
    <w:p>
      <w:pPr>
        <w:pStyle w:val="ListParagraph"/>
        <w:numPr>
          <w:ilvl w:val="0"/>
          <w:numId w:val="36"/>
        </w:numPr>
        <w:tabs>
          <w:tab w:pos="818" w:val="left" w:leader="none"/>
        </w:tabs>
        <w:spacing w:line="240" w:lineRule="auto" w:before="0" w:after="0"/>
        <w:ind w:left="424" w:right="138" w:firstLine="0"/>
        <w:jc w:val="both"/>
        <w:rPr>
          <w:sz w:val="24"/>
        </w:rPr>
      </w:pPr>
      <w:r>
        <w:rPr>
          <w:sz w:val="24"/>
        </w:rPr>
        <w:t>Brox WT. Roberts KC, AAOS Clinical Practice Guideline: Management of Hip Fractures in the El- derly. J Am Acad Orthop Surg. 2015 Feb;23(2):138-40.</w:t>
      </w:r>
    </w:p>
    <w:p>
      <w:pPr>
        <w:pStyle w:val="ListParagraph"/>
        <w:numPr>
          <w:ilvl w:val="0"/>
          <w:numId w:val="36"/>
        </w:numPr>
        <w:tabs>
          <w:tab w:pos="818" w:val="left" w:leader="none"/>
        </w:tabs>
        <w:spacing w:line="240" w:lineRule="auto" w:before="0" w:after="0"/>
        <w:ind w:left="424" w:right="146" w:firstLine="0"/>
        <w:jc w:val="both"/>
        <w:rPr>
          <w:sz w:val="24"/>
        </w:rPr>
      </w:pPr>
      <w:r>
        <w:rPr>
          <w:sz w:val="24"/>
        </w:rPr>
        <w:t>Buck N., Devlin HB., lunn JN. The report of a confidential enquiry</w:t>
      </w:r>
      <w:r>
        <w:rPr>
          <w:spacing w:val="-3"/>
          <w:sz w:val="24"/>
        </w:rPr>
        <w:t> </w:t>
      </w:r>
      <w:r>
        <w:rPr>
          <w:sz w:val="24"/>
        </w:rPr>
        <w:t>into perioperative deaths. london: Nuffield Provincial Hospitals Trust; 1987.</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83" w:id="84"/>
      <w:bookmarkEnd w:id="84"/>
      <w:r>
        <w:rPr/>
      </w:r>
      <w:r>
        <w:rPr>
          <w:sz w:val="24"/>
        </w:rPr>
        <w:t>Calder SJ, Anderson GH, Harper WM, Jagger C, Gregg PJ. A subjective health indicator for follow- up. A randomised trial after treatment of displaced intracapsular hip fractures. J Bone Joint Surg Br 1995;77(3):494-496. PM:7744944</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818" w:val="left" w:leader="none"/>
        </w:tabs>
        <w:spacing w:line="240" w:lineRule="auto" w:before="65" w:after="0"/>
        <w:ind w:left="424" w:right="140" w:firstLine="0"/>
        <w:jc w:val="both"/>
        <w:rPr>
          <w:sz w:val="24"/>
        </w:rPr>
      </w:pPr>
      <w:bookmarkStart w:name="_bookmark84" w:id="85"/>
      <w:bookmarkEnd w:id="85"/>
      <w:r>
        <w:rPr/>
      </w:r>
      <w:r>
        <w:rPr>
          <w:sz w:val="24"/>
        </w:rPr>
        <w:t>Calder SJ, Anderson GH, Jagger C, Harper WM, Gregg PJ. Unipolar or bipolar prosthesis for dis- placed intracapsular hip fracture in octogenarians: a randomised prospective study. J Bone Joint Surg Br 1996;78(3):391-394. PM:8636172</w:t>
      </w:r>
    </w:p>
    <w:p>
      <w:pPr>
        <w:pStyle w:val="ListParagraph"/>
        <w:numPr>
          <w:ilvl w:val="0"/>
          <w:numId w:val="36"/>
        </w:numPr>
        <w:tabs>
          <w:tab w:pos="815" w:val="left" w:leader="none"/>
        </w:tabs>
        <w:spacing w:line="240" w:lineRule="auto" w:before="1" w:after="0"/>
        <w:ind w:left="424" w:right="140" w:firstLine="0"/>
        <w:jc w:val="both"/>
        <w:rPr>
          <w:sz w:val="24"/>
        </w:rPr>
      </w:pPr>
      <w:r>
        <w:rPr>
          <w:sz w:val="24"/>
        </w:rPr>
        <w:t>Cameron I., Crotty M., Currie C., Finnegan T., Gillespie l., Gillespie W. Geriatric rehabilitation fol- lowing fractures in older people: a systematic review. Health Technol Assess 2000;4(2): 1-111.</w:t>
      </w:r>
    </w:p>
    <w:p>
      <w:pPr>
        <w:pStyle w:val="ListParagraph"/>
        <w:numPr>
          <w:ilvl w:val="0"/>
          <w:numId w:val="36"/>
        </w:numPr>
        <w:tabs>
          <w:tab w:pos="818" w:val="left" w:leader="none"/>
        </w:tabs>
        <w:spacing w:line="240" w:lineRule="auto" w:before="0" w:after="0"/>
        <w:ind w:left="424" w:right="140" w:firstLine="0"/>
        <w:jc w:val="both"/>
        <w:rPr>
          <w:sz w:val="24"/>
        </w:rPr>
      </w:pPr>
      <w:r>
        <w:rPr>
          <w:sz w:val="24"/>
        </w:rPr>
        <w:t>Cameron</w:t>
      </w:r>
      <w:r>
        <w:rPr>
          <w:spacing w:val="-1"/>
          <w:sz w:val="24"/>
        </w:rPr>
        <w:t> </w:t>
      </w:r>
      <w:r>
        <w:rPr>
          <w:sz w:val="24"/>
        </w:rPr>
        <w:t>I.,</w:t>
      </w:r>
      <w:r>
        <w:rPr>
          <w:spacing w:val="-3"/>
          <w:sz w:val="24"/>
        </w:rPr>
        <w:t> </w:t>
      </w:r>
      <w:r>
        <w:rPr>
          <w:sz w:val="24"/>
        </w:rPr>
        <w:t>lyle</w:t>
      </w:r>
      <w:r>
        <w:rPr>
          <w:spacing w:val="-3"/>
          <w:sz w:val="24"/>
        </w:rPr>
        <w:t> </w:t>
      </w:r>
      <w:r>
        <w:rPr>
          <w:sz w:val="24"/>
        </w:rPr>
        <w:t>D.,</w:t>
      </w:r>
      <w:r>
        <w:rPr>
          <w:spacing w:val="-1"/>
          <w:sz w:val="24"/>
        </w:rPr>
        <w:t> </w:t>
      </w:r>
      <w:r>
        <w:rPr>
          <w:sz w:val="24"/>
        </w:rPr>
        <w:t>Quine</w:t>
      </w:r>
      <w:r>
        <w:rPr>
          <w:spacing w:val="-4"/>
          <w:sz w:val="24"/>
        </w:rPr>
        <w:t> </w:t>
      </w:r>
      <w:r>
        <w:rPr>
          <w:sz w:val="24"/>
        </w:rPr>
        <w:t>S.</w:t>
      </w:r>
      <w:r>
        <w:rPr>
          <w:spacing w:val="-3"/>
          <w:sz w:val="24"/>
        </w:rPr>
        <w:t> </w:t>
      </w:r>
      <w:r>
        <w:rPr>
          <w:sz w:val="24"/>
        </w:rPr>
        <w:t>Accelerated</w:t>
      </w:r>
      <w:r>
        <w:rPr>
          <w:spacing w:val="-3"/>
          <w:sz w:val="24"/>
        </w:rPr>
        <w:t> </w:t>
      </w:r>
      <w:r>
        <w:rPr>
          <w:sz w:val="24"/>
        </w:rPr>
        <w:t>rehabilitation</w:t>
      </w:r>
      <w:r>
        <w:rPr>
          <w:spacing w:val="-3"/>
          <w:sz w:val="24"/>
        </w:rPr>
        <w:t> </w:t>
      </w:r>
      <w:r>
        <w:rPr>
          <w:sz w:val="24"/>
        </w:rPr>
        <w:t>after</w:t>
      </w:r>
      <w:r>
        <w:rPr>
          <w:spacing w:val="-3"/>
          <w:sz w:val="24"/>
        </w:rPr>
        <w:t> </w:t>
      </w:r>
      <w:r>
        <w:rPr>
          <w:sz w:val="24"/>
        </w:rPr>
        <w:t>proximal</w:t>
      </w:r>
      <w:r>
        <w:rPr>
          <w:spacing w:val="-3"/>
          <w:sz w:val="24"/>
        </w:rPr>
        <w:t> </w:t>
      </w:r>
      <w:r>
        <w:rPr>
          <w:sz w:val="24"/>
        </w:rPr>
        <w:t>femoral</w:t>
      </w:r>
      <w:r>
        <w:rPr>
          <w:spacing w:val="-3"/>
          <w:sz w:val="24"/>
        </w:rPr>
        <w:t> </w:t>
      </w:r>
      <w:r>
        <w:rPr>
          <w:sz w:val="24"/>
        </w:rPr>
        <w:t>fracture:</w:t>
      </w:r>
      <w:r>
        <w:rPr>
          <w:spacing w:val="-1"/>
          <w:sz w:val="24"/>
        </w:rPr>
        <w:t> </w:t>
      </w:r>
      <w:r>
        <w:rPr>
          <w:sz w:val="24"/>
        </w:rPr>
        <w:t>a</w:t>
      </w:r>
      <w:r>
        <w:rPr>
          <w:spacing w:val="-4"/>
          <w:sz w:val="24"/>
        </w:rPr>
        <w:t> </w:t>
      </w:r>
      <w:r>
        <w:rPr>
          <w:sz w:val="24"/>
        </w:rPr>
        <w:t>randomised controlled trial. Disabil Rehabil 1993;15(1):29-34.</w:t>
      </w:r>
    </w:p>
    <w:p>
      <w:pPr>
        <w:pStyle w:val="ListParagraph"/>
        <w:numPr>
          <w:ilvl w:val="0"/>
          <w:numId w:val="36"/>
        </w:numPr>
        <w:tabs>
          <w:tab w:pos="815" w:val="left" w:leader="none"/>
        </w:tabs>
        <w:spacing w:line="240" w:lineRule="auto" w:before="0" w:after="0"/>
        <w:ind w:left="424" w:right="139" w:firstLine="0"/>
        <w:jc w:val="both"/>
        <w:rPr>
          <w:sz w:val="24"/>
        </w:rPr>
      </w:pPr>
      <w:r>
        <w:rPr>
          <w:sz w:val="24"/>
        </w:rPr>
        <w:t>Cameron ID., Handoll HHG., Finnegan TP., Madhok R., langhorne P. Co-ordinated multidisciplinary approaches for inpatient rehabilitation of older patients with proximal femoral fractures. Cochrane Data- base of Systematic Reviews 2001, Issue 3. Art. No.: CD000106. DOI: 10.1002/14651858.CD000106.</w:t>
      </w:r>
    </w:p>
    <w:p>
      <w:pPr>
        <w:pStyle w:val="ListParagraph"/>
        <w:numPr>
          <w:ilvl w:val="0"/>
          <w:numId w:val="36"/>
        </w:numPr>
        <w:tabs>
          <w:tab w:pos="818" w:val="left" w:leader="none"/>
        </w:tabs>
        <w:spacing w:line="240" w:lineRule="auto" w:before="0" w:after="0"/>
        <w:ind w:left="424" w:right="146" w:firstLine="0"/>
        <w:jc w:val="both"/>
        <w:rPr>
          <w:sz w:val="24"/>
        </w:rPr>
      </w:pPr>
      <w:r>
        <w:rPr>
          <w:sz w:val="24"/>
        </w:rPr>
        <w:t>Capanna R, Campanacci DA. The treatment of metastases in the appendicular skeleton. J Bone Joint Surg Br 2001;83:471–481.</w:t>
      </w:r>
    </w:p>
    <w:p>
      <w:pPr>
        <w:pStyle w:val="ListParagraph"/>
        <w:numPr>
          <w:ilvl w:val="0"/>
          <w:numId w:val="36"/>
        </w:numPr>
        <w:tabs>
          <w:tab w:pos="818" w:val="left" w:leader="none"/>
        </w:tabs>
        <w:spacing w:line="240" w:lineRule="auto" w:before="0" w:after="0"/>
        <w:ind w:left="424" w:right="145" w:firstLine="0"/>
        <w:jc w:val="both"/>
        <w:rPr>
          <w:sz w:val="24"/>
        </w:rPr>
      </w:pPr>
      <w:bookmarkStart w:name="_bookmark85" w:id="86"/>
      <w:bookmarkEnd w:id="86"/>
      <w:r>
        <w:rPr/>
      </w:r>
      <w:r>
        <w:rPr>
          <w:sz w:val="24"/>
        </w:rPr>
        <w:t>Carson JL, Carless PA, Hebert PC. Transfusion thresholds and other strategies for guiding allogeneic red blood cell transfusion. Cochrane Database Syst Rev 2012;(4):CD002042</w:t>
      </w:r>
    </w:p>
    <w:p>
      <w:pPr>
        <w:pStyle w:val="ListParagraph"/>
        <w:numPr>
          <w:ilvl w:val="0"/>
          <w:numId w:val="36"/>
        </w:numPr>
        <w:tabs>
          <w:tab w:pos="818" w:val="left" w:leader="none"/>
        </w:tabs>
        <w:spacing w:line="240" w:lineRule="auto" w:before="0" w:after="0"/>
        <w:ind w:left="424" w:right="148" w:firstLine="0"/>
        <w:jc w:val="both"/>
        <w:rPr>
          <w:sz w:val="24"/>
        </w:rPr>
      </w:pPr>
      <w:bookmarkStart w:name="_bookmark86" w:id="87"/>
      <w:bookmarkEnd w:id="87"/>
      <w:r>
        <w:rPr/>
      </w:r>
      <w:r>
        <w:rPr>
          <w:sz w:val="24"/>
        </w:rPr>
        <w:t>Carson JL, Duff A, Berlin JA, et al. Perioperative blood transfusion and postoperative mortality. J</w:t>
      </w:r>
      <w:r>
        <w:rPr>
          <w:spacing w:val="40"/>
          <w:sz w:val="24"/>
        </w:rPr>
        <w:t> </w:t>
      </w:r>
      <w:r>
        <w:rPr>
          <w:sz w:val="24"/>
        </w:rPr>
        <w:t>Am Med Assoc 1998;279(3):199–205.</w:t>
      </w:r>
    </w:p>
    <w:p>
      <w:pPr>
        <w:pStyle w:val="ListParagraph"/>
        <w:numPr>
          <w:ilvl w:val="0"/>
          <w:numId w:val="36"/>
        </w:numPr>
        <w:tabs>
          <w:tab w:pos="818" w:val="left" w:leader="none"/>
        </w:tabs>
        <w:spacing w:line="240" w:lineRule="auto" w:before="0" w:after="0"/>
        <w:ind w:left="424" w:right="139" w:firstLine="0"/>
        <w:jc w:val="both"/>
        <w:rPr>
          <w:sz w:val="24"/>
        </w:rPr>
      </w:pPr>
      <w:bookmarkStart w:name="_bookmark87" w:id="88"/>
      <w:bookmarkEnd w:id="88"/>
      <w:r>
        <w:rPr/>
      </w:r>
      <w:r>
        <w:rPr>
          <w:sz w:val="24"/>
        </w:rPr>
        <w:t>Carson JL,Gordon Guyatt, </w:t>
      </w:r>
      <w:hyperlink r:id="rId34">
        <w:r>
          <w:rPr>
            <w:sz w:val="24"/>
          </w:rPr>
          <w:t>Nancy M.</w:t>
        </w:r>
        <w:r>
          <w:rPr>
            <w:spacing w:val="-2"/>
            <w:sz w:val="24"/>
          </w:rPr>
          <w:t> </w:t>
        </w:r>
        <w:r>
          <w:rPr>
            <w:sz w:val="24"/>
          </w:rPr>
          <w:t>Heddle</w:t>
        </w:r>
      </w:hyperlink>
      <w:r>
        <w:rPr>
          <w:sz w:val="24"/>
        </w:rPr>
        <w:t>et al. Clinical Practice Guidelines From the AABBRed Blood Cell Transfusion Thresholds and Storage. JAMA. 2016;316(19):2025-2035. </w:t>
      </w:r>
      <w:r>
        <w:rPr>
          <w:spacing w:val="-2"/>
          <w:sz w:val="24"/>
        </w:rPr>
        <w:t>doi:10.1001/jama.2016.9185</w:t>
      </w:r>
    </w:p>
    <w:p>
      <w:pPr>
        <w:pStyle w:val="ListParagraph"/>
        <w:numPr>
          <w:ilvl w:val="0"/>
          <w:numId w:val="36"/>
        </w:numPr>
        <w:tabs>
          <w:tab w:pos="818" w:val="left" w:leader="none"/>
        </w:tabs>
        <w:spacing w:line="240" w:lineRule="auto" w:before="0" w:after="0"/>
        <w:ind w:left="424" w:right="139" w:firstLine="0"/>
        <w:jc w:val="both"/>
        <w:rPr>
          <w:sz w:val="24"/>
        </w:rPr>
      </w:pPr>
      <w:bookmarkStart w:name="_bookmark88" w:id="89"/>
      <w:bookmarkEnd w:id="89"/>
      <w:r>
        <w:rPr/>
      </w:r>
      <w:r>
        <w:rPr>
          <w:sz w:val="24"/>
        </w:rPr>
        <w:t>Carson JL., Terrin ML., Noveck H. Liberal or restrictive transfusion in high-risk patients after hip surgery. N Engl J Med 2011;365(26):2453-2462. PM:22168590</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89" w:id="90"/>
      <w:bookmarkEnd w:id="90"/>
      <w:r>
        <w:rPr/>
      </w:r>
      <w:r>
        <w:rPr>
          <w:sz w:val="24"/>
        </w:rPr>
        <w:t>Casati A., Aldegheri G., Vinciguerra E., Marsan A., Fraschini G., Torri G. Randomized comparison between sevoflurane anaesthesia and unilateral spinal anaesthesia in elderly patients undergoing ortho- paedic surgery. Eur J Anaesthesiol 2003;20(8):640-646. PM:12932066</w:t>
      </w:r>
    </w:p>
    <w:p>
      <w:pPr>
        <w:pStyle w:val="ListParagraph"/>
        <w:numPr>
          <w:ilvl w:val="0"/>
          <w:numId w:val="36"/>
        </w:numPr>
        <w:tabs>
          <w:tab w:pos="818" w:val="left" w:leader="none"/>
        </w:tabs>
        <w:spacing w:line="240" w:lineRule="auto" w:before="0" w:after="0"/>
        <w:ind w:left="818" w:right="0" w:hanging="394"/>
        <w:jc w:val="both"/>
        <w:rPr>
          <w:sz w:val="24"/>
        </w:rPr>
      </w:pPr>
      <w:r>
        <w:rPr>
          <w:sz w:val="24"/>
        </w:rPr>
        <w:t>Chambers</w:t>
      </w:r>
      <w:r>
        <w:rPr>
          <w:spacing w:val="-2"/>
          <w:sz w:val="24"/>
        </w:rPr>
        <w:t> </w:t>
      </w:r>
      <w:r>
        <w:rPr>
          <w:sz w:val="24"/>
        </w:rPr>
        <w:t>J.</w:t>
      </w:r>
      <w:r>
        <w:rPr>
          <w:spacing w:val="-1"/>
          <w:sz w:val="24"/>
        </w:rPr>
        <w:t> </w:t>
      </w:r>
      <w:r>
        <w:rPr>
          <w:sz w:val="24"/>
        </w:rPr>
        <w:t>Aorticstenosis</w:t>
      </w:r>
      <w:r>
        <w:rPr>
          <w:spacing w:val="-1"/>
          <w:sz w:val="24"/>
        </w:rPr>
        <w:t> </w:t>
      </w:r>
      <w:r>
        <w:rPr>
          <w:sz w:val="24"/>
        </w:rPr>
        <w:t>(editorial)</w:t>
      </w:r>
      <w:r>
        <w:rPr>
          <w:spacing w:val="-2"/>
          <w:sz w:val="24"/>
        </w:rPr>
        <w:t> </w:t>
      </w:r>
      <w:r>
        <w:rPr>
          <w:sz w:val="24"/>
        </w:rPr>
        <w:t>.</w:t>
      </w:r>
      <w:r>
        <w:rPr>
          <w:spacing w:val="-2"/>
          <w:sz w:val="24"/>
        </w:rPr>
        <w:t> </w:t>
      </w:r>
      <w:r>
        <w:rPr>
          <w:sz w:val="24"/>
        </w:rPr>
        <w:t>BMJ</w:t>
      </w:r>
      <w:r>
        <w:rPr>
          <w:spacing w:val="1"/>
          <w:sz w:val="24"/>
        </w:rPr>
        <w:t> </w:t>
      </w:r>
      <w:r>
        <w:rPr>
          <w:sz w:val="24"/>
        </w:rPr>
        <w:t>2005;330(7495):801-</w:t>
      </w:r>
      <w:r>
        <w:rPr>
          <w:spacing w:val="-5"/>
          <w:sz w:val="24"/>
        </w:rPr>
        <w:t>2.</w:t>
      </w:r>
    </w:p>
    <w:p>
      <w:pPr>
        <w:pStyle w:val="ListParagraph"/>
        <w:numPr>
          <w:ilvl w:val="0"/>
          <w:numId w:val="36"/>
        </w:numPr>
        <w:tabs>
          <w:tab w:pos="818" w:val="left" w:leader="none"/>
        </w:tabs>
        <w:spacing w:line="240" w:lineRule="auto" w:before="0" w:after="0"/>
        <w:ind w:left="424" w:right="149" w:firstLine="0"/>
        <w:jc w:val="both"/>
        <w:rPr>
          <w:sz w:val="24"/>
        </w:rPr>
      </w:pPr>
      <w:bookmarkStart w:name="_bookmark90" w:id="91"/>
      <w:bookmarkEnd w:id="91"/>
      <w:r>
        <w:rPr/>
      </w:r>
      <w:r>
        <w:rPr>
          <w:sz w:val="24"/>
        </w:rPr>
        <w:t>Chaput</w:t>
      </w:r>
      <w:r>
        <w:rPr>
          <w:spacing w:val="-2"/>
          <w:sz w:val="24"/>
        </w:rPr>
        <w:t> </w:t>
      </w:r>
      <w:r>
        <w:rPr>
          <w:sz w:val="24"/>
        </w:rPr>
        <w:t>AJ,</w:t>
      </w:r>
      <w:r>
        <w:rPr>
          <w:spacing w:val="-2"/>
          <w:sz w:val="24"/>
        </w:rPr>
        <w:t> </w:t>
      </w:r>
      <w:r>
        <w:rPr>
          <w:sz w:val="24"/>
        </w:rPr>
        <w:t>Bryson</w:t>
      </w:r>
      <w:r>
        <w:rPr>
          <w:spacing w:val="-2"/>
          <w:sz w:val="24"/>
        </w:rPr>
        <w:t> </w:t>
      </w:r>
      <w:r>
        <w:rPr>
          <w:sz w:val="24"/>
        </w:rPr>
        <w:t>GL.</w:t>
      </w:r>
      <w:r>
        <w:rPr>
          <w:spacing w:val="-2"/>
          <w:sz w:val="24"/>
        </w:rPr>
        <w:t> </w:t>
      </w:r>
      <w:r>
        <w:rPr>
          <w:sz w:val="24"/>
        </w:rPr>
        <w:t>Postoperative</w:t>
      </w:r>
      <w:r>
        <w:rPr>
          <w:spacing w:val="-3"/>
          <w:sz w:val="24"/>
        </w:rPr>
        <w:t> </w:t>
      </w:r>
      <w:r>
        <w:rPr>
          <w:sz w:val="24"/>
        </w:rPr>
        <w:t>delirium:</w:t>
      </w:r>
      <w:r>
        <w:rPr>
          <w:spacing w:val="-2"/>
          <w:sz w:val="24"/>
        </w:rPr>
        <w:t> </w:t>
      </w:r>
      <w:r>
        <w:rPr>
          <w:sz w:val="24"/>
        </w:rPr>
        <w:t>risk</w:t>
      </w:r>
      <w:r>
        <w:rPr>
          <w:spacing w:val="-2"/>
          <w:sz w:val="24"/>
        </w:rPr>
        <w:t> </w:t>
      </w:r>
      <w:r>
        <w:rPr>
          <w:sz w:val="24"/>
        </w:rPr>
        <w:t>factors</w:t>
      </w:r>
      <w:r>
        <w:rPr>
          <w:spacing w:val="-2"/>
          <w:sz w:val="24"/>
        </w:rPr>
        <w:t> </w:t>
      </w:r>
      <w:r>
        <w:rPr>
          <w:sz w:val="24"/>
        </w:rPr>
        <w:t>and</w:t>
      </w:r>
      <w:r>
        <w:rPr>
          <w:spacing w:val="-2"/>
          <w:sz w:val="24"/>
        </w:rPr>
        <w:t> </w:t>
      </w:r>
      <w:r>
        <w:rPr>
          <w:sz w:val="24"/>
        </w:rPr>
        <w:t>management:</w:t>
      </w:r>
      <w:r>
        <w:rPr>
          <w:spacing w:val="-2"/>
          <w:sz w:val="24"/>
        </w:rPr>
        <w:t> </w:t>
      </w:r>
      <w:r>
        <w:rPr>
          <w:sz w:val="24"/>
        </w:rPr>
        <w:t>continuing</w:t>
      </w:r>
      <w:r>
        <w:rPr>
          <w:spacing w:val="-4"/>
          <w:sz w:val="24"/>
        </w:rPr>
        <w:t> </w:t>
      </w:r>
      <w:r>
        <w:rPr>
          <w:sz w:val="24"/>
        </w:rPr>
        <w:t>professional development. Canadian journal of anaesthesia. 2012;59:304–320. doi: 10.1007/s12630-011-9658-4.</w:t>
      </w:r>
    </w:p>
    <w:p>
      <w:pPr>
        <w:pStyle w:val="ListParagraph"/>
        <w:numPr>
          <w:ilvl w:val="0"/>
          <w:numId w:val="36"/>
        </w:numPr>
        <w:tabs>
          <w:tab w:pos="818" w:val="left" w:leader="none"/>
        </w:tabs>
        <w:spacing w:line="240" w:lineRule="auto" w:before="0" w:after="0"/>
        <w:ind w:left="424" w:right="144" w:firstLine="0"/>
        <w:jc w:val="both"/>
        <w:rPr>
          <w:sz w:val="24"/>
        </w:rPr>
      </w:pPr>
      <w:r>
        <w:rPr>
          <w:sz w:val="24"/>
        </w:rPr>
        <w:t>Chassot P., Delabays A., Spahn D. Perioperative antiplatelet therapy: the case for continuing therapy in patients at risk of myocardial infarction. Br J Anaesth 2007;99(3):316-28.</w:t>
      </w:r>
    </w:p>
    <w:p>
      <w:pPr>
        <w:pStyle w:val="ListParagraph"/>
        <w:numPr>
          <w:ilvl w:val="0"/>
          <w:numId w:val="36"/>
        </w:numPr>
        <w:tabs>
          <w:tab w:pos="818" w:val="left" w:leader="none"/>
        </w:tabs>
        <w:spacing w:line="240" w:lineRule="auto" w:before="0" w:after="0"/>
        <w:ind w:left="424" w:right="137" w:firstLine="0"/>
        <w:jc w:val="both"/>
        <w:rPr>
          <w:sz w:val="24"/>
        </w:rPr>
      </w:pPr>
      <w:r>
        <w:rPr>
          <w:sz w:val="24"/>
        </w:rPr>
        <w:t>Cheng et al. Efficacy of limb salvage with primary tumor resection simultaneously for solitary bone metastasis in limbs. World Journal of Surgical Oncology 201614:31.</w:t>
      </w:r>
    </w:p>
    <w:p>
      <w:pPr>
        <w:pStyle w:val="ListParagraph"/>
        <w:numPr>
          <w:ilvl w:val="0"/>
          <w:numId w:val="36"/>
        </w:numPr>
        <w:tabs>
          <w:tab w:pos="818" w:val="left" w:leader="none"/>
        </w:tabs>
        <w:spacing w:line="240" w:lineRule="auto" w:before="0" w:after="0"/>
        <w:ind w:left="424" w:right="148" w:firstLine="0"/>
        <w:jc w:val="both"/>
        <w:rPr>
          <w:sz w:val="24"/>
        </w:rPr>
      </w:pPr>
      <w:bookmarkStart w:name="_bookmark91" w:id="92"/>
      <w:bookmarkEnd w:id="92"/>
      <w:r>
        <w:rPr/>
      </w:r>
      <w:r>
        <w:rPr>
          <w:sz w:val="24"/>
        </w:rPr>
        <w:t>Cheung R. Neck of femur fracture; Perioperative management anaesthesia; Tutrial of the week 296; </w:t>
      </w:r>
      <w:r>
        <w:rPr>
          <w:spacing w:val="-4"/>
          <w:sz w:val="24"/>
        </w:rPr>
        <w:t>2013</w:t>
      </w:r>
    </w:p>
    <w:p>
      <w:pPr>
        <w:pStyle w:val="ListParagraph"/>
        <w:numPr>
          <w:ilvl w:val="0"/>
          <w:numId w:val="36"/>
        </w:numPr>
        <w:tabs>
          <w:tab w:pos="818" w:val="left" w:leader="none"/>
        </w:tabs>
        <w:spacing w:line="240" w:lineRule="auto" w:before="0" w:after="0"/>
        <w:ind w:left="424" w:right="143" w:firstLine="0"/>
        <w:jc w:val="both"/>
        <w:rPr>
          <w:sz w:val="24"/>
        </w:rPr>
      </w:pPr>
      <w:r>
        <w:rPr>
          <w:sz w:val="24"/>
        </w:rPr>
        <w:t>Choy</w:t>
      </w:r>
      <w:r>
        <w:rPr>
          <w:spacing w:val="-5"/>
          <w:sz w:val="24"/>
        </w:rPr>
        <w:t> </w:t>
      </w:r>
      <w:r>
        <w:rPr>
          <w:sz w:val="24"/>
        </w:rPr>
        <w:t>WS, Kim KJ, Lee SK,</w:t>
      </w:r>
      <w:r>
        <w:rPr>
          <w:spacing w:val="-1"/>
          <w:sz w:val="24"/>
        </w:rPr>
        <w:t> </w:t>
      </w:r>
      <w:r>
        <w:rPr>
          <w:sz w:val="24"/>
        </w:rPr>
        <w:t>Yang DS, Jeung</w:t>
      </w:r>
      <w:r>
        <w:rPr>
          <w:spacing w:val="-3"/>
          <w:sz w:val="24"/>
        </w:rPr>
        <w:t> </w:t>
      </w:r>
      <w:r>
        <w:rPr>
          <w:sz w:val="24"/>
        </w:rPr>
        <w:t>SW, Choi HG, Park</w:t>
      </w:r>
      <w:r>
        <w:rPr>
          <w:spacing w:val="-1"/>
          <w:sz w:val="24"/>
        </w:rPr>
        <w:t> </w:t>
      </w:r>
      <w:r>
        <w:rPr>
          <w:sz w:val="24"/>
        </w:rPr>
        <w:t>HJ. Surgical treatment of</w:t>
      </w:r>
      <w:r>
        <w:rPr>
          <w:spacing w:val="-1"/>
          <w:sz w:val="24"/>
        </w:rPr>
        <w:t> </w:t>
      </w:r>
      <w:r>
        <w:rPr>
          <w:sz w:val="24"/>
        </w:rPr>
        <w:t>patholog- ical fractures occurring at the proximal femur. Yonsei Med J. 2015 Mar;56(2):460-465</w:t>
      </w:r>
    </w:p>
    <w:p>
      <w:pPr>
        <w:pStyle w:val="ListParagraph"/>
        <w:numPr>
          <w:ilvl w:val="0"/>
          <w:numId w:val="36"/>
        </w:numPr>
        <w:tabs>
          <w:tab w:pos="818" w:val="left" w:leader="none"/>
        </w:tabs>
        <w:spacing w:line="240" w:lineRule="auto" w:before="0" w:after="0"/>
        <w:ind w:left="424" w:right="143" w:firstLine="0"/>
        <w:jc w:val="both"/>
        <w:rPr>
          <w:sz w:val="24"/>
        </w:rPr>
      </w:pPr>
      <w:r>
        <w:rPr>
          <w:sz w:val="24"/>
        </w:rPr>
        <w:t>Clarke</w:t>
      </w:r>
      <w:r>
        <w:rPr>
          <w:spacing w:val="-4"/>
          <w:sz w:val="24"/>
        </w:rPr>
        <w:t> </w:t>
      </w:r>
      <w:r>
        <w:rPr>
          <w:sz w:val="24"/>
        </w:rPr>
        <w:t>HD,</w:t>
      </w:r>
      <w:r>
        <w:rPr>
          <w:spacing w:val="-3"/>
          <w:sz w:val="24"/>
        </w:rPr>
        <w:t> </w:t>
      </w:r>
      <w:r>
        <w:rPr>
          <w:sz w:val="24"/>
        </w:rPr>
        <w:t>Damron</w:t>
      </w:r>
      <w:r>
        <w:rPr>
          <w:spacing w:val="-3"/>
          <w:sz w:val="24"/>
        </w:rPr>
        <w:t> </w:t>
      </w:r>
      <w:r>
        <w:rPr>
          <w:sz w:val="24"/>
        </w:rPr>
        <w:t>TA,</w:t>
      </w:r>
      <w:r>
        <w:rPr>
          <w:spacing w:val="-2"/>
          <w:sz w:val="24"/>
        </w:rPr>
        <w:t> </w:t>
      </w:r>
      <w:r>
        <w:rPr>
          <w:sz w:val="24"/>
        </w:rPr>
        <w:t>Sim</w:t>
      </w:r>
      <w:r>
        <w:rPr>
          <w:spacing w:val="-3"/>
          <w:sz w:val="24"/>
        </w:rPr>
        <w:t> </w:t>
      </w:r>
      <w:r>
        <w:rPr>
          <w:sz w:val="24"/>
        </w:rPr>
        <w:t>FH.</w:t>
      </w:r>
      <w:r>
        <w:rPr>
          <w:spacing w:val="-3"/>
          <w:sz w:val="24"/>
        </w:rPr>
        <w:t> </w:t>
      </w:r>
      <w:r>
        <w:rPr>
          <w:sz w:val="24"/>
        </w:rPr>
        <w:t>Head</w:t>
      </w:r>
      <w:r>
        <w:rPr>
          <w:spacing w:val="-2"/>
          <w:sz w:val="24"/>
        </w:rPr>
        <w:t> </w:t>
      </w:r>
      <w:r>
        <w:rPr>
          <w:sz w:val="24"/>
        </w:rPr>
        <w:t>and</w:t>
      </w:r>
      <w:r>
        <w:rPr>
          <w:spacing w:val="-3"/>
          <w:sz w:val="24"/>
        </w:rPr>
        <w:t> </w:t>
      </w:r>
      <w:r>
        <w:rPr>
          <w:sz w:val="24"/>
        </w:rPr>
        <w:t>neck</w:t>
      </w:r>
      <w:r>
        <w:rPr>
          <w:spacing w:val="-2"/>
          <w:sz w:val="24"/>
        </w:rPr>
        <w:t> </w:t>
      </w:r>
      <w:r>
        <w:rPr>
          <w:sz w:val="24"/>
        </w:rPr>
        <w:t>replacement</w:t>
      </w:r>
      <w:r>
        <w:rPr>
          <w:spacing w:val="-3"/>
          <w:sz w:val="24"/>
        </w:rPr>
        <w:t> </w:t>
      </w:r>
      <w:r>
        <w:rPr>
          <w:sz w:val="24"/>
        </w:rPr>
        <w:t>endoprosthesis</w:t>
      </w:r>
      <w:r>
        <w:rPr>
          <w:spacing w:val="-3"/>
          <w:sz w:val="24"/>
        </w:rPr>
        <w:t> </w:t>
      </w:r>
      <w:r>
        <w:rPr>
          <w:sz w:val="24"/>
        </w:rPr>
        <w:t>for</w:t>
      </w:r>
      <w:r>
        <w:rPr>
          <w:spacing w:val="-4"/>
          <w:sz w:val="24"/>
        </w:rPr>
        <w:t> </w:t>
      </w:r>
      <w:r>
        <w:rPr>
          <w:sz w:val="24"/>
        </w:rPr>
        <w:t>pathologic</w:t>
      </w:r>
      <w:r>
        <w:rPr>
          <w:spacing w:val="-4"/>
          <w:sz w:val="24"/>
        </w:rPr>
        <w:t> </w:t>
      </w:r>
      <w:r>
        <w:rPr>
          <w:sz w:val="24"/>
        </w:rPr>
        <w:t>proximal femoral lesions. Clin Orthop Relat Res 1998:210–217.</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92" w:id="93"/>
      <w:bookmarkEnd w:id="93"/>
      <w:r>
        <w:rPr/>
      </w:r>
      <w:r>
        <w:rPr>
          <w:sz w:val="24"/>
        </w:rPr>
        <w:t>Cleveland M, Bosworth DM, Thompson R, Wilson HJ Jr., Ishizuka. A ten year analysis of intertro- chanteric fractures of the femur. J Bone Joint Surg. 1989;72-B(1):26-31.</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93" w:id="94"/>
      <w:bookmarkEnd w:id="94"/>
      <w:r>
        <w:rPr/>
      </w:r>
      <w:r>
        <w:rPr>
          <w:sz w:val="24"/>
        </w:rPr>
        <w:t>Clinical Decision-Making: Is the Patient Fit for Theatre? A Report from the Scottish Hip Fracture Audit. Edinburgh: ISD Scotland Publications; 2008. [Accessed 21 May 2009]</w:t>
      </w:r>
    </w:p>
    <w:p>
      <w:pPr>
        <w:pStyle w:val="ListParagraph"/>
        <w:numPr>
          <w:ilvl w:val="0"/>
          <w:numId w:val="36"/>
        </w:numPr>
        <w:tabs>
          <w:tab w:pos="818" w:val="left" w:leader="none"/>
        </w:tabs>
        <w:spacing w:line="240" w:lineRule="auto" w:before="0" w:after="0"/>
        <w:ind w:left="424" w:right="135" w:firstLine="0"/>
        <w:jc w:val="both"/>
        <w:rPr>
          <w:sz w:val="24"/>
        </w:rPr>
      </w:pPr>
      <w:bookmarkStart w:name="_bookmark94" w:id="95"/>
      <w:bookmarkEnd w:id="95"/>
      <w:r>
        <w:rPr/>
      </w:r>
      <w:r>
        <w:rPr>
          <w:sz w:val="24"/>
        </w:rPr>
        <w:t>Combes A, Migaud H, Girard J, Duhamel A, Fessy MH, Low Rate of Dislocation of Dual-mobility Cups in Primary Total Hip Arthroplasty Clin Orthop Relat Res (2013) 471:3891–3900 DOI </w:t>
      </w:r>
      <w:r>
        <w:rPr>
          <w:spacing w:val="-2"/>
          <w:sz w:val="24"/>
        </w:rPr>
        <w:t>10.1007/s11999-013-2929-3</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95" w:id="96"/>
      <w:bookmarkEnd w:id="96"/>
      <w:r>
        <w:rPr/>
      </w:r>
      <w:r>
        <w:rPr>
          <w:sz w:val="24"/>
        </w:rPr>
        <w:t>Cornell CN, Levine D, O'Doherty J, Lyden J. Unipolar versus bipolar hemiarthroplasty for the treat- ment of femoral neck fractures in the elderly. Clin Orthop Relat Res 1998;(348):67-71. PM:9553535</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96" w:id="97"/>
      <w:bookmarkEnd w:id="97"/>
      <w:r>
        <w:rPr/>
      </w:r>
      <w:r>
        <w:rPr>
          <w:sz w:val="24"/>
        </w:rPr>
        <w:t>Cuvillon P, Ripart J, Debureaux S, Boisson C, Veyrat E, Mahamat A, et al. Analgesia after hip frac- ture repair in elderly patients: the effect of a continuous femoral nerve block: a prospective and random- ised study. Annales Françaises d'Anesthésie et de Réanimation. 2007;26(1):2–9.</w:t>
      </w:r>
    </w:p>
    <w:p>
      <w:pPr>
        <w:pStyle w:val="ListParagraph"/>
        <w:numPr>
          <w:ilvl w:val="0"/>
          <w:numId w:val="36"/>
        </w:numPr>
        <w:tabs>
          <w:tab w:pos="818" w:val="left" w:leader="none"/>
        </w:tabs>
        <w:spacing w:line="240" w:lineRule="auto" w:before="0" w:after="0"/>
        <w:ind w:left="424" w:right="136" w:firstLine="0"/>
        <w:jc w:val="both"/>
        <w:rPr>
          <w:sz w:val="24"/>
        </w:rPr>
      </w:pPr>
      <w:bookmarkStart w:name="_bookmark97" w:id="98"/>
      <w:bookmarkEnd w:id="98"/>
      <w:r>
        <w:rPr/>
      </w:r>
      <w:r>
        <w:rPr>
          <w:sz w:val="24"/>
        </w:rPr>
        <w:t>Dan-Feng Xu, Fang-Gang Bi, Chi-Yuan Ma, Zheng-Fa Wen, Xun-Zi Cai. A systematic review of un- displaced femoral neck fracture treatments for patients over 65 ears of age, with a focus on union rates</w:t>
      </w:r>
      <w:r>
        <w:rPr>
          <w:spacing w:val="40"/>
          <w:sz w:val="24"/>
        </w:rPr>
        <w:t> </w:t>
      </w:r>
      <w:r>
        <w:rPr>
          <w:sz w:val="24"/>
        </w:rPr>
        <w:t>and avascular necrosis. Journal of Orthopaedic Surgery and Research (2017) 12:28 DOI</w:t>
      </w:r>
      <w:r>
        <w:rPr>
          <w:spacing w:val="-1"/>
          <w:sz w:val="24"/>
        </w:rPr>
        <w:t> </w:t>
      </w:r>
      <w:r>
        <w:rPr>
          <w:sz w:val="24"/>
        </w:rPr>
        <w:t>10.1186/s13018- </w:t>
      </w:r>
      <w:r>
        <w:rPr>
          <w:spacing w:val="-2"/>
          <w:sz w:val="24"/>
        </w:rPr>
        <w:t>017-0528-9</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818" w:val="left" w:leader="none"/>
        </w:tabs>
        <w:spacing w:line="240" w:lineRule="auto" w:before="65" w:after="0"/>
        <w:ind w:left="424" w:right="136" w:firstLine="0"/>
        <w:jc w:val="both"/>
        <w:rPr>
          <w:sz w:val="24"/>
        </w:rPr>
      </w:pPr>
      <w:bookmarkStart w:name="_bookmark98" w:id="99"/>
      <w:bookmarkEnd w:id="99"/>
      <w:r>
        <w:rPr/>
      </w:r>
      <w:r>
        <w:rPr>
          <w:sz w:val="24"/>
        </w:rPr>
        <w:t>Dan-Feng Xu, Fang-Gang Bi, Chi-Yuan Ma, Zheng-Fa Wen, Xun-Zi Cai. A systematic review of un- displaced femoral neck fracture treatments for patients over 65 years of age, with a focus on union rates and avascular necrosis. Journal of Orthopaedic Surgery and Research201712:28</w:t>
      </w:r>
    </w:p>
    <w:p>
      <w:pPr>
        <w:pStyle w:val="ListParagraph"/>
        <w:numPr>
          <w:ilvl w:val="0"/>
          <w:numId w:val="36"/>
        </w:numPr>
        <w:tabs>
          <w:tab w:pos="818" w:val="left" w:leader="none"/>
        </w:tabs>
        <w:spacing w:line="240" w:lineRule="auto" w:before="1" w:after="0"/>
        <w:ind w:left="424" w:right="142" w:firstLine="0"/>
        <w:jc w:val="both"/>
        <w:rPr>
          <w:sz w:val="24"/>
        </w:rPr>
      </w:pPr>
      <w:bookmarkStart w:name="_bookmark99" w:id="100"/>
      <w:bookmarkEnd w:id="100"/>
      <w:r>
        <w:rPr/>
      </w:r>
      <w:r>
        <w:rPr>
          <w:sz w:val="24"/>
        </w:rPr>
        <w:t>Davison JN., Calder SJ., Anderson GH. et al. Treatment for displaced intracapsular fracture of the proximal femur. A prospective, randomised trial in patients aged 65 to 79 years. The Journal of bone and joint surgery British volume 2001;(83):206-212.</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100" w:id="101"/>
      <w:bookmarkEnd w:id="101"/>
      <w:r>
        <w:rPr/>
      </w:r>
      <w:r>
        <w:rPr>
          <w:sz w:val="24"/>
        </w:rPr>
        <w:t>Deangelis JP., Ademi A., Staff I., Lewis CG. Cemented versus uncemented hemiarthroplasty for dis- placed femoral neck fractures: a prospective randomized trial with early follow-up. J Orthop Trauma 2012;26(3):135-140. PM:22198652</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101" w:id="102"/>
      <w:bookmarkEnd w:id="102"/>
      <w:r>
        <w:rPr/>
      </w:r>
      <w:r>
        <w:rPr>
          <w:sz w:val="24"/>
        </w:rPr>
        <w:t>Ekstrom W., Karlsson-Thur C., Larsson S., Ragnarsson B., Alberts KA. Functional outcome in treat- ment</w:t>
      </w:r>
      <w:r>
        <w:rPr>
          <w:spacing w:val="-1"/>
          <w:sz w:val="24"/>
        </w:rPr>
        <w:t> </w:t>
      </w:r>
      <w:r>
        <w:rPr>
          <w:sz w:val="24"/>
        </w:rPr>
        <w:t>of</w:t>
      </w:r>
      <w:r>
        <w:rPr>
          <w:spacing w:val="-2"/>
          <w:sz w:val="24"/>
        </w:rPr>
        <w:t> </w:t>
      </w:r>
      <w:r>
        <w:rPr>
          <w:sz w:val="24"/>
        </w:rPr>
        <w:t>unstable</w:t>
      </w:r>
      <w:r>
        <w:rPr>
          <w:spacing w:val="-2"/>
          <w:sz w:val="24"/>
        </w:rPr>
        <w:t> </w:t>
      </w:r>
      <w:r>
        <w:rPr>
          <w:sz w:val="24"/>
        </w:rPr>
        <w:t>trochanteric</w:t>
      </w:r>
      <w:r>
        <w:rPr>
          <w:spacing w:val="-2"/>
          <w:sz w:val="24"/>
        </w:rPr>
        <w:t> </w:t>
      </w:r>
      <w:r>
        <w:rPr>
          <w:sz w:val="24"/>
        </w:rPr>
        <w:t>and</w:t>
      </w:r>
      <w:r>
        <w:rPr>
          <w:spacing w:val="-1"/>
          <w:sz w:val="24"/>
        </w:rPr>
        <w:t> </w:t>
      </w:r>
      <w:r>
        <w:rPr>
          <w:sz w:val="24"/>
        </w:rPr>
        <w:t>subtrochanteric</w:t>
      </w:r>
      <w:r>
        <w:rPr>
          <w:spacing w:val="-3"/>
          <w:sz w:val="24"/>
        </w:rPr>
        <w:t> </w:t>
      </w:r>
      <w:r>
        <w:rPr>
          <w:sz w:val="24"/>
        </w:rPr>
        <w:t>fractures</w:t>
      </w:r>
      <w:r>
        <w:rPr>
          <w:spacing w:val="-1"/>
          <w:sz w:val="24"/>
        </w:rPr>
        <w:t> </w:t>
      </w:r>
      <w:r>
        <w:rPr>
          <w:sz w:val="24"/>
        </w:rPr>
        <w:t>with</w:t>
      </w:r>
      <w:r>
        <w:rPr>
          <w:spacing w:val="-1"/>
          <w:sz w:val="24"/>
        </w:rPr>
        <w:t> </w:t>
      </w:r>
      <w:r>
        <w:rPr>
          <w:sz w:val="24"/>
        </w:rPr>
        <w:t>the</w:t>
      </w:r>
      <w:r>
        <w:rPr>
          <w:spacing w:val="-2"/>
          <w:sz w:val="24"/>
        </w:rPr>
        <w:t> </w:t>
      </w:r>
      <w:r>
        <w:rPr>
          <w:sz w:val="24"/>
        </w:rPr>
        <w:t>proximal</w:t>
      </w:r>
      <w:r>
        <w:rPr>
          <w:spacing w:val="-1"/>
          <w:sz w:val="24"/>
        </w:rPr>
        <w:t> </w:t>
      </w:r>
      <w:r>
        <w:rPr>
          <w:sz w:val="24"/>
        </w:rPr>
        <w:t>femoral</w:t>
      </w:r>
      <w:r>
        <w:rPr>
          <w:spacing w:val="-1"/>
          <w:sz w:val="24"/>
        </w:rPr>
        <w:t> </w:t>
      </w:r>
      <w:r>
        <w:rPr>
          <w:sz w:val="24"/>
        </w:rPr>
        <w:t>nail</w:t>
      </w:r>
      <w:r>
        <w:rPr>
          <w:spacing w:val="-1"/>
          <w:sz w:val="24"/>
        </w:rPr>
        <w:t> </w:t>
      </w:r>
      <w:r>
        <w:rPr>
          <w:sz w:val="24"/>
        </w:rPr>
        <w:t>and</w:t>
      </w:r>
      <w:r>
        <w:rPr>
          <w:spacing w:val="-1"/>
          <w:sz w:val="24"/>
        </w:rPr>
        <w:t> </w:t>
      </w:r>
      <w:r>
        <w:rPr>
          <w:sz w:val="24"/>
        </w:rPr>
        <w:t>the</w:t>
      </w:r>
      <w:r>
        <w:rPr>
          <w:spacing w:val="-2"/>
          <w:sz w:val="24"/>
        </w:rPr>
        <w:t> </w:t>
      </w:r>
      <w:r>
        <w:rPr>
          <w:sz w:val="24"/>
        </w:rPr>
        <w:t>Medoff sliding plate. Journal of Orthopaedic Trauma 2007, 21(1):18-25.</w:t>
      </w:r>
    </w:p>
    <w:p>
      <w:pPr>
        <w:pStyle w:val="ListParagraph"/>
        <w:numPr>
          <w:ilvl w:val="0"/>
          <w:numId w:val="36"/>
        </w:numPr>
        <w:tabs>
          <w:tab w:pos="818" w:val="left" w:leader="none"/>
        </w:tabs>
        <w:spacing w:line="240" w:lineRule="auto" w:before="0" w:after="0"/>
        <w:ind w:left="424" w:right="151" w:firstLine="0"/>
        <w:jc w:val="both"/>
        <w:rPr>
          <w:sz w:val="24"/>
        </w:rPr>
      </w:pPr>
      <w:r>
        <w:rPr>
          <w:sz w:val="24"/>
        </w:rPr>
        <w:t>Ensberg M., Paletta J., Galecki A., Dacko C., Fries B. Identifying elderly patients for early discharge after hospitalisation for hip fracture. J Gerontol A Biol Sci Med Sci 1993;48(5):187-95.</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102" w:id="103"/>
      <w:bookmarkEnd w:id="103"/>
      <w:r>
        <w:rPr/>
      </w:r>
      <w:r>
        <w:rPr>
          <w:sz w:val="24"/>
        </w:rPr>
        <w:t>Epinette</w:t>
      </w:r>
      <w:r>
        <w:rPr>
          <w:spacing w:val="-1"/>
          <w:sz w:val="24"/>
        </w:rPr>
        <w:t> </w:t>
      </w:r>
      <w:r>
        <w:rPr>
          <w:sz w:val="24"/>
        </w:rPr>
        <w:t>JA,</w:t>
      </w:r>
      <w:r>
        <w:rPr>
          <w:spacing w:val="-1"/>
          <w:sz w:val="24"/>
        </w:rPr>
        <w:t> </w:t>
      </w:r>
      <w:r>
        <w:rPr>
          <w:sz w:val="24"/>
        </w:rPr>
        <w:t>Beracassat R, Tracol P, Pagazani G, Vandenbussche</w:t>
      </w:r>
      <w:r>
        <w:rPr>
          <w:spacing w:val="-1"/>
          <w:sz w:val="24"/>
        </w:rPr>
        <w:t> </w:t>
      </w:r>
      <w:r>
        <w:rPr>
          <w:sz w:val="24"/>
        </w:rPr>
        <w:t>E. Are</w:t>
      </w:r>
      <w:r>
        <w:rPr>
          <w:spacing w:val="-2"/>
          <w:sz w:val="24"/>
        </w:rPr>
        <w:t> </w:t>
      </w:r>
      <w:r>
        <w:rPr>
          <w:sz w:val="24"/>
        </w:rPr>
        <w:t>modern</w:t>
      </w:r>
      <w:r>
        <w:rPr>
          <w:spacing w:val="-1"/>
          <w:sz w:val="24"/>
        </w:rPr>
        <w:t> </w:t>
      </w:r>
      <w:r>
        <w:rPr>
          <w:sz w:val="24"/>
        </w:rPr>
        <w:t>dual mobility</w:t>
      </w:r>
      <w:r>
        <w:rPr>
          <w:spacing w:val="-3"/>
          <w:sz w:val="24"/>
        </w:rPr>
        <w:t> </w:t>
      </w:r>
      <w:r>
        <w:rPr>
          <w:sz w:val="24"/>
        </w:rPr>
        <w:t>cups a valuable option in reducing instability after primary hip arthroplasty, even in younger patients? J Arthro- plasty 2014;29:1323-8. PMID:24444567</w:t>
      </w:r>
    </w:p>
    <w:p>
      <w:pPr>
        <w:pStyle w:val="ListParagraph"/>
        <w:numPr>
          <w:ilvl w:val="0"/>
          <w:numId w:val="36"/>
        </w:numPr>
        <w:tabs>
          <w:tab w:pos="818" w:val="left" w:leader="none"/>
        </w:tabs>
        <w:spacing w:line="240" w:lineRule="auto" w:before="0" w:after="0"/>
        <w:ind w:left="424" w:right="140" w:firstLine="0"/>
        <w:jc w:val="both"/>
        <w:rPr>
          <w:sz w:val="24"/>
        </w:rPr>
      </w:pPr>
      <w:r>
        <w:rPr>
          <w:sz w:val="24"/>
        </w:rPr>
        <w:t>Fakler JK, Hase F, Böhme J, Josten C. Safety aspects in surgical treatment of pathological fractures</w:t>
      </w:r>
      <w:r>
        <w:rPr>
          <w:spacing w:val="40"/>
          <w:sz w:val="24"/>
        </w:rPr>
        <w:t> </w:t>
      </w:r>
      <w:r>
        <w:rPr>
          <w:sz w:val="24"/>
        </w:rPr>
        <w:t>of the proximal femur - modular endoprosthetic replacement vs. intramedullary nailing.</w:t>
      </w:r>
      <w:r>
        <w:rPr>
          <w:spacing w:val="80"/>
          <w:sz w:val="24"/>
        </w:rPr>
        <w:t> </w:t>
      </w:r>
      <w:r>
        <w:rPr>
          <w:sz w:val="24"/>
        </w:rPr>
        <w:t>(PMID:24314233 PMCID:PMC4029245)</w:t>
      </w:r>
    </w:p>
    <w:p>
      <w:pPr>
        <w:pStyle w:val="ListParagraph"/>
        <w:numPr>
          <w:ilvl w:val="0"/>
          <w:numId w:val="36"/>
        </w:numPr>
        <w:tabs>
          <w:tab w:pos="878" w:val="left" w:leader="none"/>
        </w:tabs>
        <w:spacing w:line="240" w:lineRule="auto" w:before="0" w:after="0"/>
        <w:ind w:left="424" w:right="141" w:firstLine="0"/>
        <w:jc w:val="both"/>
        <w:rPr>
          <w:sz w:val="24"/>
        </w:rPr>
      </w:pPr>
      <w:r>
        <w:rPr>
          <w:sz w:val="24"/>
        </w:rPr>
        <w:t>Falls and Fragility Fracture Audit Programme (FFFAP) National Hip Fracture Database (NHFD) an- nual report 2014 [Internet] London, England: Royal College of Physicians; 2014. Sep, [cited 2014 Oct</w:t>
      </w:r>
      <w:r>
        <w:rPr>
          <w:spacing w:val="80"/>
          <w:sz w:val="24"/>
        </w:rPr>
        <w:t> </w:t>
      </w:r>
      <w:r>
        <w:rPr>
          <w:spacing w:val="-4"/>
          <w:sz w:val="24"/>
        </w:rPr>
        <w:t>31]</w:t>
      </w:r>
    </w:p>
    <w:p>
      <w:pPr>
        <w:pStyle w:val="ListParagraph"/>
        <w:numPr>
          <w:ilvl w:val="0"/>
          <w:numId w:val="36"/>
        </w:numPr>
        <w:tabs>
          <w:tab w:pos="818" w:val="left" w:leader="none"/>
        </w:tabs>
        <w:spacing w:line="240" w:lineRule="auto" w:before="0" w:after="0"/>
        <w:ind w:left="424" w:right="146" w:firstLine="0"/>
        <w:jc w:val="both"/>
        <w:rPr>
          <w:sz w:val="24"/>
        </w:rPr>
      </w:pPr>
      <w:bookmarkStart w:name="_bookmark103" w:id="104"/>
      <w:bookmarkEnd w:id="104"/>
      <w:r>
        <w:rPr/>
      </w:r>
      <w:r>
        <w:rPr>
          <w:sz w:val="24"/>
        </w:rPr>
        <w:t>Ferhan</w:t>
      </w:r>
      <w:r>
        <w:rPr>
          <w:spacing w:val="-1"/>
          <w:sz w:val="24"/>
        </w:rPr>
        <w:t> </w:t>
      </w:r>
      <w:r>
        <w:rPr>
          <w:sz w:val="24"/>
        </w:rPr>
        <w:t>AA,</w:t>
      </w:r>
      <w:r>
        <w:rPr>
          <w:spacing w:val="-1"/>
          <w:sz w:val="24"/>
        </w:rPr>
        <w:t> </w:t>
      </w:r>
      <w:r>
        <w:rPr>
          <w:sz w:val="24"/>
        </w:rPr>
        <w:t>Madhav AK.</w:t>
      </w:r>
      <w:r>
        <w:rPr>
          <w:spacing w:val="-1"/>
          <w:sz w:val="24"/>
        </w:rPr>
        <w:t> </w:t>
      </w:r>
      <w:r>
        <w:rPr>
          <w:sz w:val="24"/>
        </w:rPr>
        <w:t>Femoral head</w:t>
      </w:r>
      <w:r>
        <w:rPr>
          <w:spacing w:val="-1"/>
          <w:sz w:val="24"/>
        </w:rPr>
        <w:t> </w:t>
      </w:r>
      <w:r>
        <w:rPr>
          <w:sz w:val="24"/>
        </w:rPr>
        <w:t>fractures: diagnosis,</w:t>
      </w:r>
      <w:r>
        <w:rPr>
          <w:spacing w:val="-1"/>
          <w:sz w:val="24"/>
        </w:rPr>
        <w:t> </w:t>
      </w:r>
      <w:r>
        <w:rPr>
          <w:sz w:val="24"/>
        </w:rPr>
        <w:t>management,</w:t>
      </w:r>
      <w:r>
        <w:rPr>
          <w:spacing w:val="-1"/>
          <w:sz w:val="24"/>
        </w:rPr>
        <w:t> </w:t>
      </w:r>
      <w:r>
        <w:rPr>
          <w:sz w:val="24"/>
        </w:rPr>
        <w:t>and</w:t>
      </w:r>
      <w:r>
        <w:rPr>
          <w:spacing w:val="-1"/>
          <w:sz w:val="24"/>
        </w:rPr>
        <w:t> </w:t>
      </w:r>
      <w:r>
        <w:rPr>
          <w:sz w:val="24"/>
        </w:rPr>
        <w:t>complications.</w:t>
      </w:r>
      <w:r>
        <w:rPr>
          <w:spacing w:val="-1"/>
          <w:sz w:val="24"/>
        </w:rPr>
        <w:t> </w:t>
      </w:r>
      <w:r>
        <w:rPr>
          <w:sz w:val="24"/>
        </w:rPr>
        <w:t>Orthop Clin N Am 2004. 35:463 – 472</w:t>
      </w:r>
    </w:p>
    <w:p>
      <w:pPr>
        <w:pStyle w:val="ListParagraph"/>
        <w:numPr>
          <w:ilvl w:val="0"/>
          <w:numId w:val="36"/>
        </w:numPr>
        <w:tabs>
          <w:tab w:pos="818" w:val="left" w:leader="none"/>
        </w:tabs>
        <w:spacing w:line="240" w:lineRule="auto" w:before="0" w:after="0"/>
        <w:ind w:left="424" w:right="140" w:firstLine="0"/>
        <w:jc w:val="both"/>
        <w:rPr>
          <w:sz w:val="24"/>
        </w:rPr>
      </w:pPr>
      <w:bookmarkStart w:name="_bookmark104" w:id="105"/>
      <w:bookmarkEnd w:id="105"/>
      <w:r>
        <w:rPr/>
      </w:r>
      <w:r>
        <w:rPr>
          <w:sz w:val="24"/>
        </w:rPr>
        <w:t>Figved W., Opland V., Frihagen F., Jervidalo T., Madsen JE., Nordsletten L. Cemented versus uncemented hemiarthroplasty for displaced femoral neck fractures. Clin Orthop Relat Res 2009;467(9):2426-2435. PM:19130162</w:t>
      </w:r>
    </w:p>
    <w:p>
      <w:pPr>
        <w:pStyle w:val="ListParagraph"/>
        <w:numPr>
          <w:ilvl w:val="0"/>
          <w:numId w:val="36"/>
        </w:numPr>
        <w:tabs>
          <w:tab w:pos="818" w:val="left" w:leader="none"/>
        </w:tabs>
        <w:spacing w:line="240" w:lineRule="auto" w:before="0" w:after="0"/>
        <w:ind w:left="424" w:right="133" w:firstLine="0"/>
        <w:jc w:val="both"/>
        <w:rPr>
          <w:sz w:val="24"/>
        </w:rPr>
      </w:pPr>
      <w:bookmarkStart w:name="_bookmark105" w:id="106"/>
      <w:bookmarkEnd w:id="106"/>
      <w:r>
        <w:rPr/>
      </w:r>
      <w:r>
        <w:rPr>
          <w:sz w:val="24"/>
        </w:rPr>
        <w:t>Frihagen F., Nordsletten L., Madsen JE. Hemiarthroplasty or internal fixation for intracapsular dis- placed femoral neck fractures: randomised controlled trial. BMJ 2007;335(7632):1251-1254. </w:t>
      </w:r>
      <w:r>
        <w:rPr>
          <w:spacing w:val="-2"/>
          <w:sz w:val="24"/>
        </w:rPr>
        <w:t>PM:18056740</w:t>
      </w:r>
    </w:p>
    <w:p>
      <w:pPr>
        <w:pStyle w:val="ListParagraph"/>
        <w:numPr>
          <w:ilvl w:val="0"/>
          <w:numId w:val="36"/>
        </w:numPr>
        <w:tabs>
          <w:tab w:pos="818" w:val="left" w:leader="none"/>
        </w:tabs>
        <w:spacing w:line="240" w:lineRule="auto" w:before="0" w:after="0"/>
        <w:ind w:left="818" w:right="0" w:hanging="394"/>
        <w:jc w:val="both"/>
        <w:rPr>
          <w:sz w:val="24"/>
        </w:rPr>
      </w:pPr>
      <w:bookmarkStart w:name="_bookmark106" w:id="107"/>
      <w:bookmarkEnd w:id="107"/>
      <w:r>
        <w:rPr/>
      </w:r>
      <w:r>
        <w:rPr>
          <w:sz w:val="24"/>
        </w:rPr>
        <w:t>Garden</w:t>
      </w:r>
      <w:r>
        <w:rPr>
          <w:spacing w:val="14"/>
          <w:sz w:val="24"/>
        </w:rPr>
        <w:t> </w:t>
      </w:r>
      <w:r>
        <w:rPr>
          <w:sz w:val="24"/>
        </w:rPr>
        <w:t>RS.</w:t>
      </w:r>
      <w:r>
        <w:rPr>
          <w:spacing w:val="20"/>
          <w:sz w:val="24"/>
        </w:rPr>
        <w:t> </w:t>
      </w:r>
      <w:r>
        <w:rPr>
          <w:sz w:val="24"/>
        </w:rPr>
        <w:t>Low-angle</w:t>
      </w:r>
      <w:r>
        <w:rPr>
          <w:spacing w:val="17"/>
          <w:sz w:val="24"/>
        </w:rPr>
        <w:t> </w:t>
      </w:r>
      <w:r>
        <w:rPr>
          <w:sz w:val="24"/>
        </w:rPr>
        <w:t>fixation</w:t>
      </w:r>
      <w:r>
        <w:rPr>
          <w:spacing w:val="17"/>
          <w:sz w:val="24"/>
        </w:rPr>
        <w:t> </w:t>
      </w:r>
      <w:r>
        <w:rPr>
          <w:sz w:val="24"/>
        </w:rPr>
        <w:t>in</w:t>
      </w:r>
      <w:r>
        <w:rPr>
          <w:spacing w:val="17"/>
          <w:sz w:val="24"/>
        </w:rPr>
        <w:t> </w:t>
      </w:r>
      <w:r>
        <w:rPr>
          <w:sz w:val="24"/>
        </w:rPr>
        <w:t>fractures</w:t>
      </w:r>
      <w:r>
        <w:rPr>
          <w:spacing w:val="18"/>
          <w:sz w:val="24"/>
        </w:rPr>
        <w:t> </w:t>
      </w:r>
      <w:r>
        <w:rPr>
          <w:sz w:val="24"/>
        </w:rPr>
        <w:t>of</w:t>
      </w:r>
      <w:r>
        <w:rPr>
          <w:spacing w:val="17"/>
          <w:sz w:val="24"/>
        </w:rPr>
        <w:t> </w:t>
      </w:r>
      <w:r>
        <w:rPr>
          <w:sz w:val="24"/>
        </w:rPr>
        <w:t>the</w:t>
      </w:r>
      <w:r>
        <w:rPr>
          <w:spacing w:val="17"/>
          <w:sz w:val="24"/>
        </w:rPr>
        <w:t> </w:t>
      </w:r>
      <w:r>
        <w:rPr>
          <w:sz w:val="24"/>
        </w:rPr>
        <w:t>femoral</w:t>
      </w:r>
      <w:r>
        <w:rPr>
          <w:spacing w:val="17"/>
          <w:sz w:val="24"/>
        </w:rPr>
        <w:t> </w:t>
      </w:r>
      <w:r>
        <w:rPr>
          <w:sz w:val="24"/>
        </w:rPr>
        <w:t>neck.</w:t>
      </w:r>
      <w:r>
        <w:rPr>
          <w:spacing w:val="17"/>
          <w:sz w:val="24"/>
        </w:rPr>
        <w:t> </w:t>
      </w:r>
      <w:r>
        <w:rPr>
          <w:sz w:val="24"/>
        </w:rPr>
        <w:t>J</w:t>
      </w:r>
      <w:r>
        <w:rPr>
          <w:spacing w:val="20"/>
          <w:sz w:val="24"/>
        </w:rPr>
        <w:t> </w:t>
      </w:r>
      <w:r>
        <w:rPr>
          <w:sz w:val="24"/>
        </w:rPr>
        <w:t>Bone</w:t>
      </w:r>
      <w:r>
        <w:rPr>
          <w:spacing w:val="16"/>
          <w:sz w:val="24"/>
        </w:rPr>
        <w:t> </w:t>
      </w:r>
      <w:r>
        <w:rPr>
          <w:sz w:val="24"/>
        </w:rPr>
        <w:t>Joint</w:t>
      </w:r>
      <w:r>
        <w:rPr>
          <w:spacing w:val="18"/>
          <w:sz w:val="24"/>
        </w:rPr>
        <w:t> </w:t>
      </w:r>
      <w:r>
        <w:rPr>
          <w:sz w:val="24"/>
        </w:rPr>
        <w:t>Surg</w:t>
      </w:r>
      <w:r>
        <w:rPr>
          <w:spacing w:val="15"/>
          <w:sz w:val="24"/>
        </w:rPr>
        <w:t> </w:t>
      </w:r>
      <w:r>
        <w:rPr>
          <w:sz w:val="24"/>
        </w:rPr>
        <w:t>(Br),</w:t>
      </w:r>
      <w:r>
        <w:rPr>
          <w:spacing w:val="17"/>
          <w:sz w:val="24"/>
        </w:rPr>
        <w:t> </w:t>
      </w:r>
      <w:r>
        <w:rPr>
          <w:sz w:val="24"/>
        </w:rPr>
        <w:t>43</w:t>
      </w:r>
      <w:r>
        <w:rPr>
          <w:spacing w:val="20"/>
          <w:sz w:val="24"/>
        </w:rPr>
        <w:t> </w:t>
      </w:r>
      <w:r>
        <w:rPr>
          <w:spacing w:val="-2"/>
          <w:sz w:val="24"/>
        </w:rPr>
        <w:t>(1961),</w:t>
      </w:r>
    </w:p>
    <w:p>
      <w:pPr>
        <w:pStyle w:val="BodyText"/>
      </w:pPr>
      <w:r>
        <w:rPr/>
        <w:t>pp.</w:t>
      </w:r>
      <w:r>
        <w:rPr>
          <w:spacing w:val="-1"/>
        </w:rPr>
        <w:t> </w:t>
      </w:r>
      <w:r>
        <w:rPr/>
        <w:t>647-</w:t>
      </w:r>
      <w:r>
        <w:rPr>
          <w:spacing w:val="-5"/>
        </w:rPr>
        <w:t>663</w:t>
      </w:r>
    </w:p>
    <w:p>
      <w:pPr>
        <w:pStyle w:val="ListParagraph"/>
        <w:numPr>
          <w:ilvl w:val="0"/>
          <w:numId w:val="36"/>
        </w:numPr>
        <w:tabs>
          <w:tab w:pos="818" w:val="left" w:leader="none"/>
        </w:tabs>
        <w:spacing w:line="240" w:lineRule="auto" w:before="0" w:after="0"/>
        <w:ind w:left="424" w:right="144" w:firstLine="0"/>
        <w:jc w:val="both"/>
        <w:rPr>
          <w:sz w:val="24"/>
        </w:rPr>
      </w:pPr>
      <w:r>
        <w:rPr>
          <w:sz w:val="24"/>
        </w:rPr>
        <w:t>Giannoudis PV, Kontakis G, Christoforakis Z, Akula M, Tosounidis T, Koutras C. Management, complications and clinical results of femoral head fractures. Injury 2009. Dec;40(12):1245-51.</w:t>
      </w:r>
    </w:p>
    <w:p>
      <w:pPr>
        <w:pStyle w:val="ListParagraph"/>
        <w:numPr>
          <w:ilvl w:val="0"/>
          <w:numId w:val="36"/>
        </w:numPr>
        <w:tabs>
          <w:tab w:pos="818" w:val="left" w:leader="none"/>
        </w:tabs>
        <w:spacing w:line="240" w:lineRule="auto" w:before="0" w:after="0"/>
        <w:ind w:left="424" w:right="151" w:firstLine="0"/>
        <w:jc w:val="both"/>
        <w:rPr>
          <w:sz w:val="24"/>
        </w:rPr>
      </w:pPr>
      <w:r>
        <w:rPr>
          <w:sz w:val="24"/>
        </w:rPr>
        <w:t>Gilchrist W., Newman R., Hamblen D., Williams B. Prospective randomised study of an orthopaedic geriatric inpatient service. BMJ 1998;297(6656):116-8.</w:t>
      </w:r>
    </w:p>
    <w:p>
      <w:pPr>
        <w:pStyle w:val="ListParagraph"/>
        <w:numPr>
          <w:ilvl w:val="0"/>
          <w:numId w:val="36"/>
        </w:numPr>
        <w:tabs>
          <w:tab w:pos="818" w:val="left" w:leader="none"/>
        </w:tabs>
        <w:spacing w:line="240" w:lineRule="auto" w:before="0" w:after="0"/>
        <w:ind w:left="818" w:right="0" w:hanging="394"/>
        <w:jc w:val="both"/>
        <w:rPr>
          <w:sz w:val="24"/>
        </w:rPr>
      </w:pPr>
      <w:bookmarkStart w:name="_bookmark107" w:id="108"/>
      <w:bookmarkEnd w:id="108"/>
      <w:r>
        <w:rPr/>
      </w:r>
      <w:r>
        <w:rPr>
          <w:sz w:val="24"/>
        </w:rPr>
        <w:t>Gillespie,</w:t>
      </w:r>
      <w:r>
        <w:rPr>
          <w:spacing w:val="-1"/>
          <w:sz w:val="24"/>
        </w:rPr>
        <w:t> </w:t>
      </w:r>
      <w:r>
        <w:rPr>
          <w:sz w:val="24"/>
        </w:rPr>
        <w:t>W.J. Hip</w:t>
      </w:r>
      <w:r>
        <w:rPr>
          <w:spacing w:val="-1"/>
          <w:sz w:val="24"/>
        </w:rPr>
        <w:t> </w:t>
      </w:r>
      <w:r>
        <w:rPr>
          <w:sz w:val="24"/>
        </w:rPr>
        <w:t>fracture</w:t>
      </w:r>
      <w:r>
        <w:rPr>
          <w:spacing w:val="-1"/>
          <w:sz w:val="24"/>
        </w:rPr>
        <w:t> </w:t>
      </w:r>
      <w:r>
        <w:rPr>
          <w:sz w:val="24"/>
        </w:rPr>
        <w:t>/</w:t>
      </w:r>
      <w:r>
        <w:rPr>
          <w:spacing w:val="-1"/>
          <w:sz w:val="24"/>
        </w:rPr>
        <w:t> </w:t>
      </w:r>
      <w:r>
        <w:rPr>
          <w:sz w:val="24"/>
        </w:rPr>
        <w:t>W.J. Gillespie</w:t>
      </w:r>
      <w:r>
        <w:rPr>
          <w:spacing w:val="-2"/>
          <w:sz w:val="24"/>
        </w:rPr>
        <w:t> </w:t>
      </w:r>
      <w:r>
        <w:rPr>
          <w:sz w:val="24"/>
        </w:rPr>
        <w:t>// BMJ.</w:t>
      </w:r>
      <w:r>
        <w:rPr>
          <w:spacing w:val="3"/>
          <w:sz w:val="24"/>
        </w:rPr>
        <w:t> </w:t>
      </w:r>
      <w:r>
        <w:rPr>
          <w:sz w:val="24"/>
        </w:rPr>
        <w:t>–</w:t>
      </w:r>
      <w:r>
        <w:rPr>
          <w:spacing w:val="-1"/>
          <w:sz w:val="24"/>
        </w:rPr>
        <w:t> </w:t>
      </w:r>
      <w:r>
        <w:rPr>
          <w:sz w:val="24"/>
        </w:rPr>
        <w:t>2001. –</w:t>
      </w:r>
      <w:r>
        <w:rPr>
          <w:spacing w:val="-1"/>
          <w:sz w:val="24"/>
        </w:rPr>
        <w:t> </w:t>
      </w:r>
      <w:r>
        <w:rPr>
          <w:sz w:val="24"/>
        </w:rPr>
        <w:t>N 322.</w:t>
      </w:r>
      <w:r>
        <w:rPr>
          <w:spacing w:val="-2"/>
          <w:sz w:val="24"/>
        </w:rPr>
        <w:t> </w:t>
      </w:r>
      <w:r>
        <w:rPr>
          <w:sz w:val="24"/>
        </w:rPr>
        <w:t>– P. 968-</w:t>
      </w:r>
      <w:r>
        <w:rPr>
          <w:spacing w:val="-4"/>
          <w:sz w:val="24"/>
        </w:rPr>
        <w:t>975.</w:t>
      </w:r>
    </w:p>
    <w:p>
      <w:pPr>
        <w:pStyle w:val="ListParagraph"/>
        <w:numPr>
          <w:ilvl w:val="0"/>
          <w:numId w:val="36"/>
        </w:numPr>
        <w:tabs>
          <w:tab w:pos="818" w:val="left" w:leader="none"/>
        </w:tabs>
        <w:spacing w:line="240" w:lineRule="auto" w:before="0" w:after="0"/>
        <w:ind w:left="424" w:right="143" w:firstLine="0"/>
        <w:jc w:val="both"/>
        <w:rPr>
          <w:sz w:val="24"/>
        </w:rPr>
      </w:pPr>
      <w:bookmarkStart w:name="_bookmark108" w:id="109"/>
      <w:bookmarkEnd w:id="109"/>
      <w:r>
        <w:rPr/>
      </w:r>
      <w:r>
        <w:rPr>
          <w:sz w:val="24"/>
        </w:rPr>
        <w:t>Gogarten W, Vandermeulen E., Van Aken H, Kozek S, Llau JV, Samama СM. Regional anaesthesia and antithrombotic agents: recommendations of the European Society of Anaesthesiology. European Journal of Anaesthesiology: December 2010 - Volume 27 - Issue 12 - p 999–1015</w:t>
      </w:r>
    </w:p>
    <w:p>
      <w:pPr>
        <w:pStyle w:val="ListParagraph"/>
        <w:numPr>
          <w:ilvl w:val="0"/>
          <w:numId w:val="36"/>
        </w:numPr>
        <w:tabs>
          <w:tab w:pos="818" w:val="left" w:leader="none"/>
        </w:tabs>
        <w:spacing w:line="240" w:lineRule="auto" w:before="0" w:after="0"/>
        <w:ind w:left="424" w:right="149" w:firstLine="0"/>
        <w:jc w:val="both"/>
        <w:rPr>
          <w:sz w:val="24"/>
        </w:rPr>
      </w:pPr>
      <w:r>
        <w:rPr>
          <w:sz w:val="24"/>
        </w:rPr>
        <w:t>Goldstein F., Strasser D., Woodard J., Roberts V. Functional outcome of cognitively impaired hip fracture patients on a geriatric rehabilitation unit. J Am Geriatr Soc 1997;45(1):35-42.</w:t>
      </w:r>
    </w:p>
    <w:p>
      <w:pPr>
        <w:pStyle w:val="ListParagraph"/>
        <w:numPr>
          <w:ilvl w:val="0"/>
          <w:numId w:val="36"/>
        </w:numPr>
        <w:tabs>
          <w:tab w:pos="818" w:val="left" w:leader="none"/>
        </w:tabs>
        <w:spacing w:line="240" w:lineRule="auto" w:before="0" w:after="0"/>
        <w:ind w:left="424" w:right="145" w:firstLine="0"/>
        <w:jc w:val="both"/>
        <w:rPr>
          <w:sz w:val="24"/>
        </w:rPr>
      </w:pPr>
      <w:r>
        <w:rPr>
          <w:sz w:val="24"/>
        </w:rPr>
        <w:t>Guay J, Parker MJ, Gajendragadkar PR, Kopp S. Anaesthesia for hip fracture surgery in adults. Cochrane Database Syst Rev. 2016 Feb 22;2:CD000521.</w:t>
      </w:r>
    </w:p>
    <w:p>
      <w:pPr>
        <w:pStyle w:val="ListParagraph"/>
        <w:numPr>
          <w:ilvl w:val="0"/>
          <w:numId w:val="36"/>
        </w:numPr>
        <w:tabs>
          <w:tab w:pos="818" w:val="left" w:leader="none"/>
        </w:tabs>
        <w:spacing w:line="240" w:lineRule="auto" w:before="0" w:after="0"/>
        <w:ind w:left="424" w:right="143" w:firstLine="0"/>
        <w:jc w:val="both"/>
        <w:rPr>
          <w:sz w:val="24"/>
        </w:rPr>
      </w:pPr>
      <w:bookmarkStart w:name="_bookmark109" w:id="110"/>
      <w:bookmarkEnd w:id="110"/>
      <w:r>
        <w:rPr/>
      </w:r>
      <w:r>
        <w:rPr>
          <w:sz w:val="24"/>
        </w:rPr>
        <w:t>Haentjens P., Magaziner J., Colón-Emeric CS. Meta-analysis: excess mortality after hip fracture among older women and men. Ann Intern Med 2010; 152: 380.</w:t>
      </w:r>
    </w:p>
    <w:p>
      <w:pPr>
        <w:pStyle w:val="ListParagraph"/>
        <w:numPr>
          <w:ilvl w:val="0"/>
          <w:numId w:val="36"/>
        </w:numPr>
        <w:tabs>
          <w:tab w:pos="818" w:val="left" w:leader="none"/>
        </w:tabs>
        <w:spacing w:line="240" w:lineRule="auto" w:before="0" w:after="0"/>
        <w:ind w:left="424" w:right="146" w:firstLine="0"/>
        <w:jc w:val="both"/>
        <w:rPr>
          <w:sz w:val="24"/>
        </w:rPr>
      </w:pPr>
      <w:r>
        <w:rPr>
          <w:sz w:val="24"/>
        </w:rPr>
        <w:t>Haramati</w:t>
      </w:r>
      <w:r>
        <w:rPr>
          <w:spacing w:val="-3"/>
          <w:sz w:val="24"/>
        </w:rPr>
        <w:t> </w:t>
      </w:r>
      <w:r>
        <w:rPr>
          <w:sz w:val="24"/>
        </w:rPr>
        <w:t>N.,</w:t>
      </w:r>
      <w:r>
        <w:rPr>
          <w:spacing w:val="-3"/>
          <w:sz w:val="24"/>
        </w:rPr>
        <w:t> </w:t>
      </w:r>
      <w:r>
        <w:rPr>
          <w:sz w:val="24"/>
        </w:rPr>
        <w:t>Staron</w:t>
      </w:r>
      <w:r>
        <w:rPr>
          <w:spacing w:val="-1"/>
          <w:sz w:val="24"/>
        </w:rPr>
        <w:t> </w:t>
      </w:r>
      <w:r>
        <w:rPr>
          <w:sz w:val="24"/>
        </w:rPr>
        <w:t>RB.,</w:t>
      </w:r>
      <w:r>
        <w:rPr>
          <w:spacing w:val="-1"/>
          <w:sz w:val="24"/>
        </w:rPr>
        <w:t> </w:t>
      </w:r>
      <w:r>
        <w:rPr>
          <w:sz w:val="24"/>
        </w:rPr>
        <w:t>Barax</w:t>
      </w:r>
      <w:r>
        <w:rPr>
          <w:spacing w:val="-1"/>
          <w:sz w:val="24"/>
        </w:rPr>
        <w:t> </w:t>
      </w:r>
      <w:r>
        <w:rPr>
          <w:sz w:val="24"/>
        </w:rPr>
        <w:t>C.,</w:t>
      </w:r>
      <w:r>
        <w:rPr>
          <w:spacing w:val="-3"/>
          <w:sz w:val="24"/>
        </w:rPr>
        <w:t> </w:t>
      </w:r>
      <w:r>
        <w:rPr>
          <w:sz w:val="24"/>
        </w:rPr>
        <w:t>Feldman</w:t>
      </w:r>
      <w:r>
        <w:rPr>
          <w:spacing w:val="-3"/>
          <w:sz w:val="24"/>
        </w:rPr>
        <w:t> </w:t>
      </w:r>
      <w:r>
        <w:rPr>
          <w:sz w:val="24"/>
        </w:rPr>
        <w:t>F.</w:t>
      </w:r>
      <w:r>
        <w:rPr>
          <w:spacing w:val="-3"/>
          <w:sz w:val="24"/>
        </w:rPr>
        <w:t> </w:t>
      </w:r>
      <w:r>
        <w:rPr>
          <w:sz w:val="24"/>
        </w:rPr>
        <w:t>Magnetic</w:t>
      </w:r>
      <w:r>
        <w:rPr>
          <w:spacing w:val="-4"/>
          <w:sz w:val="24"/>
        </w:rPr>
        <w:t> </w:t>
      </w:r>
      <w:r>
        <w:rPr>
          <w:sz w:val="24"/>
        </w:rPr>
        <w:t>resonance</w:t>
      </w:r>
      <w:r>
        <w:rPr>
          <w:spacing w:val="-4"/>
          <w:sz w:val="24"/>
        </w:rPr>
        <w:t> </w:t>
      </w:r>
      <w:r>
        <w:rPr>
          <w:sz w:val="24"/>
        </w:rPr>
        <w:t>imaging</w:t>
      </w:r>
      <w:r>
        <w:rPr>
          <w:spacing w:val="-5"/>
          <w:sz w:val="24"/>
        </w:rPr>
        <w:t> </w:t>
      </w:r>
      <w:r>
        <w:rPr>
          <w:sz w:val="24"/>
        </w:rPr>
        <w:t>of</w:t>
      </w:r>
      <w:r>
        <w:rPr>
          <w:spacing w:val="-3"/>
          <w:sz w:val="24"/>
        </w:rPr>
        <w:t> </w:t>
      </w:r>
      <w:r>
        <w:rPr>
          <w:sz w:val="24"/>
        </w:rPr>
        <w:t>occult</w:t>
      </w:r>
      <w:r>
        <w:rPr>
          <w:spacing w:val="-3"/>
          <w:sz w:val="24"/>
        </w:rPr>
        <w:t> </w:t>
      </w:r>
      <w:r>
        <w:rPr>
          <w:sz w:val="24"/>
        </w:rPr>
        <w:t>fractures</w:t>
      </w:r>
      <w:r>
        <w:rPr>
          <w:spacing w:val="-3"/>
          <w:sz w:val="24"/>
        </w:rPr>
        <w:t> </w:t>
      </w:r>
      <w:r>
        <w:rPr>
          <w:sz w:val="24"/>
        </w:rPr>
        <w:t>of</w:t>
      </w:r>
      <w:r>
        <w:rPr>
          <w:spacing w:val="-3"/>
          <w:sz w:val="24"/>
        </w:rPr>
        <w:t> </w:t>
      </w:r>
      <w:r>
        <w:rPr>
          <w:sz w:val="24"/>
        </w:rPr>
        <w:t>the proximal femur. Skeletal Radiol 1994; 23(1): 19-22. PM:8160031</w:t>
      </w:r>
    </w:p>
    <w:p>
      <w:pPr>
        <w:pStyle w:val="ListParagraph"/>
        <w:numPr>
          <w:ilvl w:val="0"/>
          <w:numId w:val="36"/>
        </w:numPr>
        <w:tabs>
          <w:tab w:pos="818" w:val="left" w:leader="none"/>
        </w:tabs>
        <w:spacing w:line="240" w:lineRule="auto" w:before="0" w:after="0"/>
        <w:ind w:left="424" w:right="138" w:firstLine="0"/>
        <w:jc w:val="both"/>
        <w:rPr>
          <w:sz w:val="24"/>
        </w:rPr>
      </w:pPr>
      <w:r>
        <w:rPr>
          <w:sz w:val="24"/>
        </w:rPr>
        <w:t>Hawker GA, Mian S, Kendzerska T, French M. Measures of adult pain: Visual Analog Scale for Pain (VAS Pain), Numeric Rating Scale for Pain (NRS Pain), McGill Pain Questionnaire (MPQ), Short-Form McGill</w:t>
      </w:r>
      <w:r>
        <w:rPr>
          <w:spacing w:val="29"/>
          <w:sz w:val="24"/>
        </w:rPr>
        <w:t> </w:t>
      </w:r>
      <w:r>
        <w:rPr>
          <w:sz w:val="24"/>
        </w:rPr>
        <w:t>Pain</w:t>
      </w:r>
      <w:r>
        <w:rPr>
          <w:spacing w:val="30"/>
          <w:sz w:val="24"/>
        </w:rPr>
        <w:t> </w:t>
      </w:r>
      <w:r>
        <w:rPr>
          <w:sz w:val="24"/>
        </w:rPr>
        <w:t>Questionnaire</w:t>
      </w:r>
      <w:r>
        <w:rPr>
          <w:spacing w:val="28"/>
          <w:sz w:val="24"/>
        </w:rPr>
        <w:t> </w:t>
      </w:r>
      <w:r>
        <w:rPr>
          <w:sz w:val="24"/>
        </w:rPr>
        <w:t>(SF-MPQ),</w:t>
      </w:r>
      <w:r>
        <w:rPr>
          <w:spacing w:val="28"/>
          <w:sz w:val="24"/>
        </w:rPr>
        <w:t> </w:t>
      </w:r>
      <w:r>
        <w:rPr>
          <w:sz w:val="24"/>
        </w:rPr>
        <w:t>Chronic</w:t>
      </w:r>
      <w:r>
        <w:rPr>
          <w:spacing w:val="31"/>
          <w:sz w:val="24"/>
        </w:rPr>
        <w:t> </w:t>
      </w:r>
      <w:r>
        <w:rPr>
          <w:sz w:val="24"/>
        </w:rPr>
        <w:t>Pain</w:t>
      </w:r>
      <w:r>
        <w:rPr>
          <w:spacing w:val="30"/>
          <w:sz w:val="24"/>
        </w:rPr>
        <w:t> </w:t>
      </w:r>
      <w:r>
        <w:rPr>
          <w:sz w:val="24"/>
        </w:rPr>
        <w:t>Grade</w:t>
      </w:r>
      <w:r>
        <w:rPr>
          <w:spacing w:val="29"/>
          <w:sz w:val="24"/>
        </w:rPr>
        <w:t> </w:t>
      </w:r>
      <w:r>
        <w:rPr>
          <w:sz w:val="24"/>
        </w:rPr>
        <w:t>Scale</w:t>
      </w:r>
      <w:r>
        <w:rPr>
          <w:spacing w:val="28"/>
          <w:sz w:val="24"/>
        </w:rPr>
        <w:t> </w:t>
      </w:r>
      <w:r>
        <w:rPr>
          <w:sz w:val="24"/>
        </w:rPr>
        <w:t>(CPGS),</w:t>
      </w:r>
      <w:r>
        <w:rPr>
          <w:spacing w:val="29"/>
          <w:sz w:val="24"/>
        </w:rPr>
        <w:t> </w:t>
      </w:r>
      <w:r>
        <w:rPr>
          <w:sz w:val="24"/>
        </w:rPr>
        <w:t>Short</w:t>
      </w:r>
      <w:r>
        <w:rPr>
          <w:spacing w:val="29"/>
          <w:sz w:val="24"/>
        </w:rPr>
        <w:t> </w:t>
      </w:r>
      <w:r>
        <w:rPr>
          <w:sz w:val="24"/>
        </w:rPr>
        <w:t>Form-36</w:t>
      </w:r>
      <w:r>
        <w:rPr>
          <w:spacing w:val="29"/>
          <w:sz w:val="24"/>
        </w:rPr>
        <w:t> </w:t>
      </w:r>
      <w:r>
        <w:rPr>
          <w:sz w:val="24"/>
        </w:rPr>
        <w:t>Bodily</w:t>
      </w:r>
      <w:r>
        <w:rPr>
          <w:spacing w:val="25"/>
          <w:sz w:val="24"/>
        </w:rPr>
        <w:t> </w:t>
      </w:r>
      <w:r>
        <w:rPr>
          <w:spacing w:val="-4"/>
          <w:sz w:val="24"/>
        </w:rPr>
        <w:t>Pain</w:t>
      </w:r>
    </w:p>
    <w:p>
      <w:pPr>
        <w:pStyle w:val="ListParagraph"/>
        <w:spacing w:after="0" w:line="240" w:lineRule="auto"/>
        <w:jc w:val="both"/>
        <w:rPr>
          <w:sz w:val="24"/>
        </w:rPr>
        <w:sectPr>
          <w:pgSz w:w="11910" w:h="16840"/>
          <w:pgMar w:header="0" w:footer="1002" w:top="760" w:bottom="1200" w:left="708" w:right="425"/>
        </w:sectPr>
      </w:pPr>
    </w:p>
    <w:p>
      <w:pPr>
        <w:pStyle w:val="BodyText"/>
        <w:spacing w:before="65"/>
        <w:ind w:right="143"/>
      </w:pPr>
      <w:r>
        <w:rPr/>
        <w:t>Scale</w:t>
      </w:r>
      <w:r>
        <w:rPr>
          <w:spacing w:val="-2"/>
        </w:rPr>
        <w:t> </w:t>
      </w:r>
      <w:r>
        <w:rPr/>
        <w:t>(SF-36 BPS),</w:t>
      </w:r>
      <w:r>
        <w:rPr>
          <w:spacing w:val="-2"/>
        </w:rPr>
        <w:t> </w:t>
      </w:r>
      <w:r>
        <w:rPr/>
        <w:t>and</w:t>
      </w:r>
      <w:r>
        <w:rPr>
          <w:spacing w:val="-1"/>
        </w:rPr>
        <w:t> </w:t>
      </w:r>
      <w:r>
        <w:rPr/>
        <w:t>Measure</w:t>
      </w:r>
      <w:r>
        <w:rPr>
          <w:spacing w:val="-3"/>
        </w:rPr>
        <w:t> </w:t>
      </w:r>
      <w:r>
        <w:rPr/>
        <w:t>of Intermittent</w:t>
      </w:r>
      <w:r>
        <w:rPr>
          <w:spacing w:val="-1"/>
        </w:rPr>
        <w:t> </w:t>
      </w:r>
      <w:r>
        <w:rPr/>
        <w:t>and</w:t>
      </w:r>
      <w:r>
        <w:rPr>
          <w:spacing w:val="-1"/>
        </w:rPr>
        <w:t> </w:t>
      </w:r>
      <w:r>
        <w:rPr/>
        <w:t>Constant</w:t>
      </w:r>
      <w:r>
        <w:rPr>
          <w:spacing w:val="-1"/>
        </w:rPr>
        <w:t> </w:t>
      </w:r>
      <w:r>
        <w:rPr/>
        <w:t>Osteoarthritis</w:t>
      </w:r>
      <w:r>
        <w:rPr>
          <w:spacing w:val="-1"/>
        </w:rPr>
        <w:t> </w:t>
      </w:r>
      <w:r>
        <w:rPr/>
        <w:t>Pain</w:t>
      </w:r>
      <w:r>
        <w:rPr>
          <w:spacing w:val="-1"/>
        </w:rPr>
        <w:t> </w:t>
      </w:r>
      <w:r>
        <w:rPr/>
        <w:t>(ICOAP).</w:t>
      </w:r>
      <w:r>
        <w:rPr>
          <w:spacing w:val="-2"/>
        </w:rPr>
        <w:t> </w:t>
      </w:r>
      <w:r>
        <w:rPr/>
        <w:t>Arthritis</w:t>
      </w:r>
      <w:r>
        <w:rPr>
          <w:spacing w:val="-1"/>
        </w:rPr>
        <w:t> </w:t>
      </w:r>
      <w:r>
        <w:rPr/>
        <w:t>Care Res (Hoboken). 2011; 63 Suppl 11: S 240–252.</w:t>
      </w:r>
    </w:p>
    <w:p>
      <w:pPr>
        <w:pStyle w:val="ListParagraph"/>
        <w:numPr>
          <w:ilvl w:val="0"/>
          <w:numId w:val="36"/>
        </w:numPr>
        <w:tabs>
          <w:tab w:pos="818" w:val="left" w:leader="none"/>
        </w:tabs>
        <w:spacing w:line="240" w:lineRule="auto" w:before="0" w:after="0"/>
        <w:ind w:left="424" w:right="142" w:firstLine="0"/>
        <w:jc w:val="both"/>
        <w:rPr>
          <w:sz w:val="24"/>
        </w:rPr>
      </w:pPr>
      <w:bookmarkStart w:name="_bookmark110" w:id="111"/>
      <w:bookmarkEnd w:id="111"/>
      <w:r>
        <w:rPr/>
      </w:r>
      <w:r>
        <w:rPr>
          <w:sz w:val="24"/>
        </w:rPr>
        <w:t>He JH, Zhou CP, Zhou ZK, Shen B, Yang J, Kang PD, Pei FX. Meta-analysis comparing total hip arthroplasty</w:t>
      </w:r>
      <w:r>
        <w:rPr>
          <w:spacing w:val="-4"/>
          <w:sz w:val="24"/>
        </w:rPr>
        <w:t> </w:t>
      </w:r>
      <w:r>
        <w:rPr>
          <w:sz w:val="24"/>
        </w:rPr>
        <w:t>with hemiarthroplasty</w:t>
      </w:r>
      <w:r>
        <w:rPr>
          <w:spacing w:val="-4"/>
          <w:sz w:val="24"/>
        </w:rPr>
        <w:t> </w:t>
      </w:r>
      <w:r>
        <w:rPr>
          <w:sz w:val="24"/>
        </w:rPr>
        <w:t>in the treatment of displaced femoral neck fractures in patients over 70 years old. Chin J Traumatol. 2012;15(4):195-200.</w:t>
      </w:r>
    </w:p>
    <w:p>
      <w:pPr>
        <w:pStyle w:val="ListParagraph"/>
        <w:numPr>
          <w:ilvl w:val="0"/>
          <w:numId w:val="36"/>
        </w:numPr>
        <w:tabs>
          <w:tab w:pos="818" w:val="left" w:leader="none"/>
        </w:tabs>
        <w:spacing w:line="240" w:lineRule="auto" w:before="1" w:after="0"/>
        <w:ind w:left="424" w:right="140" w:firstLine="0"/>
        <w:jc w:val="both"/>
        <w:rPr>
          <w:sz w:val="24"/>
        </w:rPr>
      </w:pPr>
      <w:bookmarkStart w:name="_bookmark111" w:id="112"/>
      <w:bookmarkEnd w:id="112"/>
      <w:r>
        <w:rPr/>
      </w:r>
      <w:r>
        <w:rPr>
          <w:sz w:val="24"/>
        </w:rPr>
        <w:t>Hedbeck CJ, Blomfeldt R, Lapidus G, Tornkvist H, Ponzer S, Tidermark J. Unipolar hemiarthroplas- ty versus bipolar hemiarthroplasty in the most elderly patients with displaced femoral neck fractures: a randomised, controlled trial. Int Orthop 2011. PM:21301830</w:t>
      </w:r>
    </w:p>
    <w:p>
      <w:pPr>
        <w:pStyle w:val="ListParagraph"/>
        <w:numPr>
          <w:ilvl w:val="0"/>
          <w:numId w:val="36"/>
        </w:numPr>
        <w:tabs>
          <w:tab w:pos="818" w:val="left" w:leader="none"/>
        </w:tabs>
        <w:spacing w:line="240" w:lineRule="auto" w:before="0" w:after="0"/>
        <w:ind w:left="424" w:right="138" w:firstLine="0"/>
        <w:jc w:val="both"/>
        <w:rPr>
          <w:sz w:val="24"/>
        </w:rPr>
      </w:pPr>
      <w:bookmarkStart w:name="_bookmark112" w:id="113"/>
      <w:bookmarkEnd w:id="113"/>
      <w:r>
        <w:rPr/>
      </w:r>
      <w:r>
        <w:rPr>
          <w:sz w:val="24"/>
        </w:rPr>
        <w:t>Hedbeck CJ., Enocson A., Lapidus G. Comparison of bipolar hemiarthroplasty with total hip arthro- plasty for displaced femoral neck fractures: a concise four-year follow-up of a randomized trial. J Bone Joint Surg Am 2011;93(5):445-450. PM:21368076</w:t>
      </w:r>
    </w:p>
    <w:p>
      <w:pPr>
        <w:pStyle w:val="ListParagraph"/>
        <w:numPr>
          <w:ilvl w:val="0"/>
          <w:numId w:val="36"/>
        </w:numPr>
        <w:tabs>
          <w:tab w:pos="818" w:val="left" w:leader="none"/>
        </w:tabs>
        <w:spacing w:line="240" w:lineRule="auto" w:before="0" w:after="0"/>
        <w:ind w:left="424" w:right="138" w:firstLine="0"/>
        <w:jc w:val="both"/>
        <w:rPr>
          <w:sz w:val="24"/>
        </w:rPr>
      </w:pPr>
      <w:r>
        <w:rPr>
          <w:sz w:val="24"/>
        </w:rPr>
        <w:t>Hempsall V., Robertson D., Campbell M., Briggs R. Hempsall VJ., Robertson DR., Campbell MJ., Briggs RS. Orthopaedic geriatric care: is it effective? A prospective population-based comparison of out- come in fractured neck of femur. J R Coll Physicians lond 1990;24(1):47-50.</w:t>
      </w:r>
    </w:p>
    <w:p>
      <w:pPr>
        <w:pStyle w:val="ListParagraph"/>
        <w:numPr>
          <w:ilvl w:val="0"/>
          <w:numId w:val="36"/>
        </w:numPr>
        <w:tabs>
          <w:tab w:pos="818" w:val="left" w:leader="none"/>
        </w:tabs>
        <w:spacing w:line="240" w:lineRule="auto" w:before="0" w:after="0"/>
        <w:ind w:left="424" w:right="146" w:firstLine="0"/>
        <w:jc w:val="both"/>
        <w:rPr>
          <w:sz w:val="24"/>
        </w:rPr>
      </w:pPr>
      <w:r>
        <w:rPr>
          <w:sz w:val="24"/>
        </w:rPr>
        <w:t>Heruti R., lusky A., Barell V., Ohry A., Adunsky A. Cognitive status at admission: does it affect the rehabilitation outcome of elderly patients with hip fracture? Arch Phys Med Rehabil 1999;80(4):432-6.</w:t>
      </w:r>
    </w:p>
    <w:p>
      <w:pPr>
        <w:pStyle w:val="ListParagraph"/>
        <w:numPr>
          <w:ilvl w:val="0"/>
          <w:numId w:val="36"/>
        </w:numPr>
        <w:tabs>
          <w:tab w:pos="818" w:val="left" w:leader="none"/>
        </w:tabs>
        <w:spacing w:line="240" w:lineRule="auto" w:before="0" w:after="0"/>
        <w:ind w:left="424" w:right="142" w:firstLine="0"/>
        <w:jc w:val="both"/>
        <w:rPr>
          <w:sz w:val="24"/>
        </w:rPr>
      </w:pPr>
      <w:bookmarkStart w:name="_bookmark113" w:id="114"/>
      <w:bookmarkEnd w:id="114"/>
      <w:r>
        <w:rPr/>
      </w:r>
      <w:r>
        <w:rPr>
          <w:sz w:val="24"/>
        </w:rPr>
        <w:t>Honton, J.L. Epidemiology of femoral transcervical fractures / J.L. Honton, X. Pacarel, L. Dupuy et al. // Rev. Chir. Orthop. Reparatrice Appar Mot. – 1986. - Vol. 72, N 1. – P. 6-9.</w:t>
      </w:r>
    </w:p>
    <w:p>
      <w:pPr>
        <w:pStyle w:val="ListParagraph"/>
        <w:numPr>
          <w:ilvl w:val="0"/>
          <w:numId w:val="36"/>
        </w:numPr>
        <w:tabs>
          <w:tab w:pos="818" w:val="left" w:leader="none"/>
        </w:tabs>
        <w:spacing w:line="240" w:lineRule="auto" w:before="0" w:after="0"/>
        <w:ind w:left="424" w:right="137" w:firstLine="0"/>
        <w:jc w:val="both"/>
        <w:rPr>
          <w:sz w:val="24"/>
        </w:rPr>
      </w:pPr>
      <w:r>
        <w:rPr>
          <w:sz w:val="24"/>
        </w:rPr>
        <w:t>Horlocker TTW., Benzon DJ., Brown H., Enneking Dl., Heit FK., Mulroy JA., Rosenquist MF., Rowlingson RW., Tryba J. Regional anaesthesia in the anticoagulated patient: defining the risks (the sec- ond ASRA consensus conference on neuraxial anesthesia and anticoagulation). Reg Anesth Pain Med </w:t>
      </w:r>
      <w:r>
        <w:rPr>
          <w:spacing w:val="-2"/>
          <w:sz w:val="24"/>
        </w:rPr>
        <w:t>2003;28(3):172-97</w:t>
      </w:r>
    </w:p>
    <w:p>
      <w:pPr>
        <w:pStyle w:val="ListParagraph"/>
        <w:numPr>
          <w:ilvl w:val="0"/>
          <w:numId w:val="36"/>
        </w:numPr>
        <w:tabs>
          <w:tab w:pos="818" w:val="left" w:leader="none"/>
        </w:tabs>
        <w:spacing w:line="240" w:lineRule="auto" w:before="0" w:after="0"/>
        <w:ind w:left="424" w:right="136" w:firstLine="0"/>
        <w:jc w:val="both"/>
        <w:rPr>
          <w:sz w:val="24"/>
        </w:rPr>
      </w:pPr>
      <w:r>
        <w:rPr>
          <w:sz w:val="24"/>
        </w:rPr>
        <w:t>Howard-Alpe G., De Bono J., Hudsmith l., Orr W., Foex P., Sear J. Coronary artery stents and non- cardiac surgery. Br J Anaesth 2007;98(5):560-74.</w:t>
      </w:r>
    </w:p>
    <w:p>
      <w:pPr>
        <w:pStyle w:val="ListParagraph"/>
        <w:numPr>
          <w:ilvl w:val="0"/>
          <w:numId w:val="36"/>
        </w:numPr>
        <w:tabs>
          <w:tab w:pos="818" w:val="left" w:leader="none"/>
        </w:tabs>
        <w:spacing w:line="240" w:lineRule="auto" w:before="0" w:after="0"/>
        <w:ind w:left="818" w:right="0" w:hanging="394"/>
        <w:jc w:val="both"/>
        <w:rPr>
          <w:sz w:val="24"/>
        </w:rPr>
      </w:pPr>
      <w:bookmarkStart w:name="_bookmark114" w:id="115"/>
      <w:bookmarkEnd w:id="115"/>
      <w:r>
        <w:rPr/>
      </w:r>
      <w:r>
        <w:rPr>
          <w:sz w:val="24"/>
        </w:rPr>
        <w:t>Huskisson</w:t>
      </w:r>
      <w:r>
        <w:rPr>
          <w:spacing w:val="-2"/>
          <w:sz w:val="24"/>
        </w:rPr>
        <w:t> </w:t>
      </w:r>
      <w:r>
        <w:rPr>
          <w:sz w:val="24"/>
        </w:rPr>
        <w:t>EC.</w:t>
      </w:r>
      <w:r>
        <w:rPr>
          <w:spacing w:val="-2"/>
          <w:sz w:val="24"/>
        </w:rPr>
        <w:t> </w:t>
      </w:r>
      <w:r>
        <w:rPr>
          <w:sz w:val="24"/>
        </w:rPr>
        <w:t>Measurement</w:t>
      </w:r>
      <w:r>
        <w:rPr>
          <w:spacing w:val="-1"/>
          <w:sz w:val="24"/>
        </w:rPr>
        <w:t> </w:t>
      </w:r>
      <w:r>
        <w:rPr>
          <w:sz w:val="24"/>
        </w:rPr>
        <w:t>of</w:t>
      </w:r>
      <w:r>
        <w:rPr>
          <w:spacing w:val="-3"/>
          <w:sz w:val="24"/>
        </w:rPr>
        <w:t> </w:t>
      </w:r>
      <w:r>
        <w:rPr>
          <w:sz w:val="24"/>
        </w:rPr>
        <w:t>pain. Lancet</w:t>
      </w:r>
      <w:r>
        <w:rPr>
          <w:spacing w:val="-1"/>
          <w:sz w:val="24"/>
        </w:rPr>
        <w:t> </w:t>
      </w:r>
      <w:r>
        <w:rPr>
          <w:sz w:val="24"/>
        </w:rPr>
        <w:t>1974; II:</w:t>
      </w:r>
      <w:r>
        <w:rPr>
          <w:spacing w:val="-1"/>
          <w:sz w:val="24"/>
        </w:rPr>
        <w:t> </w:t>
      </w:r>
      <w:r>
        <w:rPr>
          <w:spacing w:val="-2"/>
          <w:sz w:val="24"/>
        </w:rPr>
        <w:t>1127.31.</w:t>
      </w:r>
    </w:p>
    <w:p>
      <w:pPr>
        <w:pStyle w:val="ListParagraph"/>
        <w:numPr>
          <w:ilvl w:val="0"/>
          <w:numId w:val="36"/>
        </w:numPr>
        <w:tabs>
          <w:tab w:pos="818" w:val="left" w:leader="none"/>
        </w:tabs>
        <w:spacing w:line="240" w:lineRule="auto" w:before="0" w:after="0"/>
        <w:ind w:left="424" w:right="145" w:firstLine="0"/>
        <w:jc w:val="both"/>
        <w:rPr>
          <w:sz w:val="24"/>
        </w:rPr>
      </w:pPr>
      <w:bookmarkStart w:name="_bookmark115" w:id="116"/>
      <w:bookmarkEnd w:id="116"/>
      <w:r>
        <w:rPr/>
      </w:r>
      <w:r>
        <w:rPr>
          <w:sz w:val="24"/>
        </w:rPr>
        <w:t>Inouye SK, Westendorp RG, Saczynski JS. Delirium in elderly people. Lancet 2013. </w:t>
      </w:r>
      <w:hyperlink r:id="rId35">
        <w:r>
          <w:rPr>
            <w:spacing w:val="-2"/>
            <w:sz w:val="24"/>
          </w:rPr>
          <w:t>http://dx.doi.org/10.1016/S0140-6736(13)60688-1</w:t>
        </w:r>
      </w:hyperlink>
      <w:r>
        <w:rPr>
          <w:spacing w:val="-2"/>
          <w:sz w:val="24"/>
        </w:rPr>
        <w:t>.</w:t>
      </w:r>
    </w:p>
    <w:p>
      <w:pPr>
        <w:pStyle w:val="ListParagraph"/>
        <w:numPr>
          <w:ilvl w:val="0"/>
          <w:numId w:val="36"/>
        </w:numPr>
        <w:tabs>
          <w:tab w:pos="818" w:val="left" w:leader="none"/>
        </w:tabs>
        <w:spacing w:line="240" w:lineRule="auto" w:before="0" w:after="0"/>
        <w:ind w:left="424" w:right="142" w:firstLine="0"/>
        <w:jc w:val="both"/>
        <w:rPr>
          <w:sz w:val="24"/>
        </w:rPr>
      </w:pPr>
      <w:r>
        <w:rPr>
          <w:sz w:val="24"/>
        </w:rPr>
        <w:t>Iwata T., Nozawa S., Dohjima T. The value of T1-weighted coronal MRI scans in diagnosing occult fracture of the hip. J Bone Joint Surg Br 2012; 94(7): 969-973. PM:22733955</w:t>
      </w:r>
    </w:p>
    <w:p>
      <w:pPr>
        <w:pStyle w:val="ListParagraph"/>
        <w:numPr>
          <w:ilvl w:val="0"/>
          <w:numId w:val="36"/>
        </w:numPr>
        <w:tabs>
          <w:tab w:pos="818" w:val="left" w:leader="none"/>
        </w:tabs>
        <w:spacing w:line="240" w:lineRule="auto" w:before="0" w:after="0"/>
        <w:ind w:left="424" w:right="147" w:firstLine="0"/>
        <w:jc w:val="both"/>
        <w:rPr>
          <w:sz w:val="24"/>
        </w:rPr>
      </w:pPr>
      <w:bookmarkStart w:name="_bookmark116" w:id="117"/>
      <w:bookmarkEnd w:id="117"/>
      <w:r>
        <w:rPr/>
      </w:r>
      <w:r>
        <w:rPr>
          <w:sz w:val="24"/>
        </w:rPr>
        <w:t>Jean-Pierre P. Ouanes DO, Tomas VG, Sieber F. Special Anesthetic Consideration for the Patient</w:t>
      </w:r>
      <w:r>
        <w:rPr>
          <w:spacing w:val="40"/>
          <w:sz w:val="24"/>
        </w:rPr>
        <w:t> </w:t>
      </w:r>
      <w:r>
        <w:rPr>
          <w:sz w:val="24"/>
        </w:rPr>
        <w:t>with a Fragility Fracture Clinics and Geriatric Medicine 2014; Volume 30, Issue 2, Pages 243–259</w:t>
      </w:r>
    </w:p>
    <w:p>
      <w:pPr>
        <w:pStyle w:val="ListParagraph"/>
        <w:numPr>
          <w:ilvl w:val="0"/>
          <w:numId w:val="36"/>
        </w:numPr>
        <w:tabs>
          <w:tab w:pos="818" w:val="left" w:leader="none"/>
        </w:tabs>
        <w:spacing w:line="240" w:lineRule="auto" w:before="0" w:after="0"/>
        <w:ind w:left="424" w:right="137" w:firstLine="0"/>
        <w:jc w:val="both"/>
        <w:rPr>
          <w:sz w:val="24"/>
        </w:rPr>
      </w:pPr>
      <w:bookmarkStart w:name="_bookmark117" w:id="118"/>
      <w:bookmarkEnd w:id="118"/>
      <w:r>
        <w:rPr/>
      </w:r>
      <w:r>
        <w:rPr>
          <w:sz w:val="24"/>
        </w:rPr>
        <w:t>Jeffcote B, Li MG, Barnet-Moorcroft A, Wood D, Nivbrant B. Roentgen stereophotogrammetric analysis and clinical assessment of</w:t>
      </w:r>
      <w:r>
        <w:rPr>
          <w:spacing w:val="-1"/>
          <w:sz w:val="24"/>
        </w:rPr>
        <w:t> </w:t>
      </w:r>
      <w:r>
        <w:rPr>
          <w:sz w:val="24"/>
        </w:rPr>
        <w:t>unipolar</w:t>
      </w:r>
      <w:r>
        <w:rPr>
          <w:spacing w:val="-1"/>
          <w:sz w:val="24"/>
        </w:rPr>
        <w:t> </w:t>
      </w:r>
      <w:r>
        <w:rPr>
          <w:sz w:val="24"/>
        </w:rPr>
        <w:t>versus bipolar</w:t>
      </w:r>
      <w:r>
        <w:rPr>
          <w:spacing w:val="-1"/>
          <w:sz w:val="24"/>
        </w:rPr>
        <w:t> </w:t>
      </w:r>
      <w:r>
        <w:rPr>
          <w:sz w:val="24"/>
        </w:rPr>
        <w:t>hemiarthroplasty</w:t>
      </w:r>
      <w:r>
        <w:rPr>
          <w:spacing w:val="-2"/>
          <w:sz w:val="24"/>
        </w:rPr>
        <w:t> </w:t>
      </w:r>
      <w:r>
        <w:rPr>
          <w:sz w:val="24"/>
        </w:rPr>
        <w:t>for</w:t>
      </w:r>
      <w:r>
        <w:rPr>
          <w:spacing w:val="-1"/>
          <w:sz w:val="24"/>
        </w:rPr>
        <w:t> </w:t>
      </w:r>
      <w:r>
        <w:rPr>
          <w:sz w:val="24"/>
        </w:rPr>
        <w:t>subcapital femur fracture: a randomized prospective study. ANZ J Surg 2010;80(4):242-246. PM:20575949</w:t>
      </w:r>
    </w:p>
    <w:p>
      <w:pPr>
        <w:pStyle w:val="ListParagraph"/>
        <w:numPr>
          <w:ilvl w:val="0"/>
          <w:numId w:val="36"/>
        </w:numPr>
        <w:tabs>
          <w:tab w:pos="818" w:val="left" w:leader="none"/>
        </w:tabs>
        <w:spacing w:line="240" w:lineRule="auto" w:before="0" w:after="0"/>
        <w:ind w:left="424" w:right="144" w:firstLine="0"/>
        <w:jc w:val="both"/>
        <w:rPr>
          <w:sz w:val="24"/>
        </w:rPr>
      </w:pPr>
      <w:bookmarkStart w:name="_bookmark118" w:id="119"/>
      <w:bookmarkEnd w:id="119"/>
      <w:r>
        <w:rPr/>
      </w:r>
      <w:r>
        <w:rPr>
          <w:sz w:val="24"/>
        </w:rPr>
        <w:t>Johansson T, Jacobsson SA, Ivarsson I, Knutsson A, Wahlstrom O. Internal fixation versus total hip arthroplasty in the treatment of displaced femoral neck fractures: a prospective randomized study of 100 hips. Acta Orthop Scand 2000;71(6):597-602. PM:11145387</w:t>
      </w:r>
    </w:p>
    <w:p>
      <w:pPr>
        <w:pStyle w:val="ListParagraph"/>
        <w:numPr>
          <w:ilvl w:val="0"/>
          <w:numId w:val="36"/>
        </w:numPr>
        <w:tabs>
          <w:tab w:pos="818" w:val="left" w:leader="none"/>
        </w:tabs>
        <w:spacing w:line="240" w:lineRule="auto" w:before="0" w:after="0"/>
        <w:ind w:left="424" w:right="139" w:firstLine="0"/>
        <w:jc w:val="both"/>
        <w:rPr>
          <w:sz w:val="24"/>
        </w:rPr>
      </w:pPr>
      <w:bookmarkStart w:name="_bookmark119" w:id="120"/>
      <w:bookmarkEnd w:id="120"/>
      <w:r>
        <w:rPr/>
      </w:r>
      <w:r>
        <w:rPr>
          <w:sz w:val="24"/>
        </w:rPr>
        <w:t>Jones, H.W., P. Johnston, M.</w:t>
      </w:r>
      <w:r>
        <w:rPr>
          <w:spacing w:val="40"/>
          <w:sz w:val="24"/>
        </w:rPr>
        <w:t> </w:t>
      </w:r>
      <w:r>
        <w:rPr>
          <w:sz w:val="24"/>
        </w:rPr>
        <w:t>Parker Are short femoral nails superior to the sliding hip screw? A me- ta-analysis of 24 studies involving 3,279 fractures. Int. Orthop. – 2006. – Vol. 30, N 2. – P. 69-78</w:t>
      </w:r>
    </w:p>
    <w:p>
      <w:pPr>
        <w:pStyle w:val="ListParagraph"/>
        <w:numPr>
          <w:ilvl w:val="0"/>
          <w:numId w:val="36"/>
        </w:numPr>
        <w:tabs>
          <w:tab w:pos="818" w:val="left" w:leader="none"/>
        </w:tabs>
        <w:spacing w:line="240" w:lineRule="auto" w:before="0" w:after="0"/>
        <w:ind w:left="424" w:right="145" w:firstLine="0"/>
        <w:jc w:val="both"/>
        <w:rPr>
          <w:sz w:val="24"/>
        </w:rPr>
      </w:pPr>
      <w:bookmarkStart w:name="_bookmark120" w:id="121"/>
      <w:bookmarkEnd w:id="121"/>
      <w:r>
        <w:rPr/>
      </w:r>
      <w:r>
        <w:rPr>
          <w:sz w:val="24"/>
        </w:rPr>
        <w:t>Keating JF., Grant A., Masson M., Scott NW., Forbes JF. Displaced intracapsular hip fractures in fit, older people: a randomised comparison of reduction and fixation, bipolar hemiarthroplasty and total hip arthroplasty. Health Technol Assess 2005;9(41):1. PM:16202351</w:t>
      </w:r>
    </w:p>
    <w:p>
      <w:pPr>
        <w:pStyle w:val="ListParagraph"/>
        <w:numPr>
          <w:ilvl w:val="0"/>
          <w:numId w:val="36"/>
        </w:numPr>
        <w:tabs>
          <w:tab w:pos="818" w:val="left" w:leader="none"/>
        </w:tabs>
        <w:spacing w:line="240" w:lineRule="auto" w:before="0" w:after="0"/>
        <w:ind w:left="424" w:right="137" w:firstLine="0"/>
        <w:jc w:val="both"/>
        <w:rPr>
          <w:sz w:val="24"/>
        </w:rPr>
      </w:pPr>
      <w:bookmarkStart w:name="_bookmark121" w:id="122"/>
      <w:bookmarkEnd w:id="122"/>
      <w:r>
        <w:rPr/>
      </w:r>
      <w:r>
        <w:rPr>
          <w:sz w:val="24"/>
        </w:rPr>
        <w:t>Kelly</w:t>
      </w:r>
      <w:r>
        <w:rPr>
          <w:spacing w:val="-5"/>
          <w:sz w:val="24"/>
        </w:rPr>
        <w:t> </w:t>
      </w:r>
      <w:r>
        <w:rPr>
          <w:sz w:val="24"/>
        </w:rPr>
        <w:t>E.,</w:t>
      </w:r>
      <w:r>
        <w:rPr>
          <w:spacing w:val="-1"/>
          <w:sz w:val="24"/>
        </w:rPr>
        <w:t> </w:t>
      </w:r>
      <w:r>
        <w:rPr>
          <w:sz w:val="24"/>
        </w:rPr>
        <w:t>Cashman J., Imran F., Conroy</w:t>
      </w:r>
      <w:r>
        <w:rPr>
          <w:spacing w:val="-5"/>
          <w:sz w:val="24"/>
        </w:rPr>
        <w:t> </w:t>
      </w:r>
      <w:r>
        <w:rPr>
          <w:sz w:val="24"/>
        </w:rPr>
        <w:t>R., O'Byrne</w:t>
      </w:r>
      <w:r>
        <w:rPr>
          <w:spacing w:val="-1"/>
          <w:sz w:val="24"/>
        </w:rPr>
        <w:t> </w:t>
      </w:r>
      <w:r>
        <w:rPr>
          <w:sz w:val="24"/>
        </w:rPr>
        <w:t>J. Systematic review and meta-analysis of closed suction</w:t>
      </w:r>
      <w:r>
        <w:rPr>
          <w:spacing w:val="-1"/>
          <w:sz w:val="24"/>
        </w:rPr>
        <w:t> </w:t>
      </w:r>
      <w:r>
        <w:rPr>
          <w:sz w:val="24"/>
        </w:rPr>
        <w:t>drainage</w:t>
      </w:r>
      <w:r>
        <w:rPr>
          <w:spacing w:val="-2"/>
          <w:sz w:val="24"/>
        </w:rPr>
        <w:t> </w:t>
      </w:r>
      <w:r>
        <w:rPr>
          <w:sz w:val="24"/>
        </w:rPr>
        <w:t>versus non-drainage</w:t>
      </w:r>
      <w:r>
        <w:rPr>
          <w:spacing w:val="-2"/>
          <w:sz w:val="24"/>
        </w:rPr>
        <w:t> </w:t>
      </w:r>
      <w:r>
        <w:rPr>
          <w:sz w:val="24"/>
        </w:rPr>
        <w:t>in</w:t>
      </w:r>
      <w:r>
        <w:rPr>
          <w:spacing w:val="-1"/>
          <w:sz w:val="24"/>
        </w:rPr>
        <w:t> </w:t>
      </w:r>
      <w:r>
        <w:rPr>
          <w:sz w:val="24"/>
        </w:rPr>
        <w:t>primary</w:t>
      </w:r>
      <w:r>
        <w:rPr>
          <w:spacing w:val="-5"/>
          <w:sz w:val="24"/>
        </w:rPr>
        <w:t> </w:t>
      </w:r>
      <w:r>
        <w:rPr>
          <w:sz w:val="24"/>
        </w:rPr>
        <w:t>hip</w:t>
      </w:r>
      <w:r>
        <w:rPr>
          <w:spacing w:val="-1"/>
          <w:sz w:val="24"/>
        </w:rPr>
        <w:t> </w:t>
      </w:r>
      <w:r>
        <w:rPr>
          <w:sz w:val="24"/>
        </w:rPr>
        <w:t>arthroplasty.</w:t>
      </w:r>
      <w:r>
        <w:rPr>
          <w:spacing w:val="1"/>
          <w:sz w:val="24"/>
        </w:rPr>
        <w:t> </w:t>
      </w:r>
      <w:hyperlink r:id="rId36">
        <w:r>
          <w:rPr>
            <w:sz w:val="24"/>
          </w:rPr>
          <w:t>Surg</w:t>
        </w:r>
        <w:r>
          <w:rPr>
            <w:spacing w:val="-3"/>
            <w:sz w:val="24"/>
          </w:rPr>
          <w:t> </w:t>
        </w:r>
        <w:r>
          <w:rPr>
            <w:sz w:val="24"/>
          </w:rPr>
          <w:t>Technol</w:t>
        </w:r>
        <w:r>
          <w:rPr>
            <w:spacing w:val="1"/>
            <w:sz w:val="24"/>
          </w:rPr>
          <w:t> </w:t>
        </w:r>
        <w:r>
          <w:rPr>
            <w:sz w:val="24"/>
          </w:rPr>
          <w:t>Int.</w:t>
        </w:r>
      </w:hyperlink>
      <w:r>
        <w:rPr>
          <w:spacing w:val="1"/>
          <w:sz w:val="24"/>
        </w:rPr>
        <w:t> </w:t>
      </w:r>
      <w:r>
        <w:rPr>
          <w:sz w:val="24"/>
        </w:rPr>
        <w:t>2014 Mar;24:295-</w:t>
      </w:r>
      <w:r>
        <w:rPr>
          <w:spacing w:val="-5"/>
          <w:sz w:val="24"/>
        </w:rPr>
        <w:t>301</w:t>
      </w:r>
    </w:p>
    <w:p>
      <w:pPr>
        <w:pStyle w:val="ListParagraph"/>
        <w:numPr>
          <w:ilvl w:val="0"/>
          <w:numId w:val="36"/>
        </w:numPr>
        <w:tabs>
          <w:tab w:pos="1144" w:val="left" w:leader="none"/>
        </w:tabs>
        <w:spacing w:line="240" w:lineRule="auto" w:before="0" w:after="0"/>
        <w:ind w:left="424" w:right="139" w:firstLine="0"/>
        <w:jc w:val="both"/>
        <w:rPr>
          <w:sz w:val="24"/>
        </w:rPr>
      </w:pPr>
      <w:r>
        <w:rPr>
          <w:sz w:val="24"/>
        </w:rPr>
        <w:t>Kenzora JE, Magaziner J, Hudson J et al. Outcome after hemiarthroplasty for femoral neck frac- tures in the elderly. Clin Orthop Relat Res 1998;(348):51-58. PM:9553533</w:t>
      </w:r>
    </w:p>
    <w:p>
      <w:pPr>
        <w:pStyle w:val="ListParagraph"/>
        <w:numPr>
          <w:ilvl w:val="0"/>
          <w:numId w:val="36"/>
        </w:numPr>
        <w:tabs>
          <w:tab w:pos="1144" w:val="left" w:leader="none"/>
        </w:tabs>
        <w:spacing w:line="240" w:lineRule="auto" w:before="0" w:after="0"/>
        <w:ind w:left="424" w:right="148" w:firstLine="0"/>
        <w:jc w:val="both"/>
        <w:rPr>
          <w:sz w:val="24"/>
        </w:rPr>
      </w:pPr>
      <w:bookmarkStart w:name="_bookmark122" w:id="123"/>
      <w:bookmarkEnd w:id="123"/>
      <w:r>
        <w:rPr/>
      </w:r>
      <w:r>
        <w:rPr>
          <w:sz w:val="24"/>
        </w:rPr>
        <w:t>Khan SK, Kalra S, Khanna A, Thiruvengada MM, Parker MJ. Timing of surgery</w:t>
      </w:r>
      <w:r>
        <w:rPr>
          <w:spacing w:val="-3"/>
          <w:sz w:val="24"/>
        </w:rPr>
        <w:t> </w:t>
      </w:r>
      <w:r>
        <w:rPr>
          <w:sz w:val="24"/>
        </w:rPr>
        <w:t>for hip fractures: a systematic review of 52 published studies involving 291,413 patients. Injury 2009; 40: 692–7.)</w:t>
      </w:r>
    </w:p>
    <w:p>
      <w:pPr>
        <w:pStyle w:val="ListParagraph"/>
        <w:numPr>
          <w:ilvl w:val="0"/>
          <w:numId w:val="36"/>
        </w:numPr>
        <w:tabs>
          <w:tab w:pos="1144" w:val="left" w:leader="none"/>
        </w:tabs>
        <w:spacing w:line="240" w:lineRule="auto" w:before="0" w:after="0"/>
        <w:ind w:left="424" w:right="139" w:firstLine="0"/>
        <w:jc w:val="both"/>
        <w:rPr>
          <w:sz w:val="24"/>
        </w:rPr>
      </w:pPr>
      <w:r>
        <w:rPr>
          <w:sz w:val="24"/>
        </w:rPr>
        <w:t>Kirby MW., Spritzer C. Radiographic detection of hip and pelvic fractures in the emergency de- partment. AJR Am J Roentgenol 2010;194(4):1054-1060. PM:20308510</w:t>
      </w:r>
    </w:p>
    <w:p>
      <w:pPr>
        <w:pStyle w:val="ListParagraph"/>
        <w:numPr>
          <w:ilvl w:val="0"/>
          <w:numId w:val="36"/>
        </w:numPr>
        <w:tabs>
          <w:tab w:pos="1144" w:val="left" w:leader="none"/>
        </w:tabs>
        <w:spacing w:line="240" w:lineRule="auto" w:before="0" w:after="0"/>
        <w:ind w:left="424" w:right="139" w:firstLine="0"/>
        <w:jc w:val="both"/>
        <w:rPr>
          <w:sz w:val="24"/>
        </w:rPr>
      </w:pPr>
      <w:bookmarkStart w:name="_bookmark123" w:id="124"/>
      <w:bookmarkEnd w:id="124"/>
      <w:r>
        <w:rPr/>
      </w:r>
      <w:r>
        <w:rPr>
          <w:sz w:val="24"/>
        </w:rPr>
        <w:t>Knobe M., Drescher W., Heussen N., Sellei RM., Pape HC. Is helical blade nailing superior to locked minimally invasive plating in unstable pertrochanteric fractures? Clin Orthop Relat Res 2012;470(8):2302-2312. PM:22311725</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1144" w:val="left" w:leader="none"/>
        </w:tabs>
        <w:spacing w:line="240" w:lineRule="auto" w:before="65" w:after="0"/>
        <w:ind w:left="424" w:right="137" w:firstLine="0"/>
        <w:jc w:val="both"/>
        <w:rPr>
          <w:sz w:val="24"/>
        </w:rPr>
      </w:pPr>
      <w:r>
        <w:rPr>
          <w:sz w:val="24"/>
        </w:rPr>
        <w:t>Koval KJ., Aharonoff GB., Rosenberg AD., Bernstein RL., Zuckerman JD. Functional outcome after hip fracture. Effect of general versus regional anesthesia. Clin Orthop Relat Res 1998;(348):37-41. </w:t>
      </w:r>
      <w:r>
        <w:rPr>
          <w:spacing w:val="-2"/>
          <w:sz w:val="24"/>
        </w:rPr>
        <w:t>PM:9553531</w:t>
      </w:r>
    </w:p>
    <w:p>
      <w:pPr>
        <w:pStyle w:val="ListParagraph"/>
        <w:numPr>
          <w:ilvl w:val="0"/>
          <w:numId w:val="36"/>
        </w:numPr>
        <w:tabs>
          <w:tab w:pos="1206" w:val="left" w:leader="none"/>
        </w:tabs>
        <w:spacing w:line="240" w:lineRule="auto" w:before="1" w:after="0"/>
        <w:ind w:left="424" w:right="138" w:firstLine="0"/>
        <w:jc w:val="both"/>
        <w:rPr>
          <w:sz w:val="24"/>
        </w:rPr>
      </w:pPr>
      <w:bookmarkStart w:name="_bookmark124" w:id="125"/>
      <w:bookmarkEnd w:id="125"/>
      <w:r>
        <w:rPr>
          <w:sz w:val="24"/>
        </w:rPr>
        <w:t>L</w:t>
      </w:r>
      <w:r>
        <w:rPr>
          <w:sz w:val="24"/>
        </w:rPr>
        <w:t>eclercq S, Benoit JY, de Rosa JP, Tallier E, Leteurtre C, Girardin PH. Evora® chromium-cobalt dual mobility socket: results at a minimum 10 years’ follow-up. Orthop Traumatol Surg Res</w:t>
      </w:r>
      <w:r>
        <w:rPr>
          <w:spacing w:val="80"/>
          <w:sz w:val="24"/>
        </w:rPr>
        <w:t> </w:t>
      </w:r>
      <w:r>
        <w:rPr>
          <w:sz w:val="24"/>
        </w:rPr>
        <w:t>2013;99:923-8. PMID:24176671.</w:t>
      </w:r>
    </w:p>
    <w:p>
      <w:pPr>
        <w:pStyle w:val="ListParagraph"/>
        <w:numPr>
          <w:ilvl w:val="0"/>
          <w:numId w:val="36"/>
        </w:numPr>
        <w:tabs>
          <w:tab w:pos="1144" w:val="left" w:leader="none"/>
        </w:tabs>
        <w:spacing w:line="240" w:lineRule="auto" w:before="0" w:after="0"/>
        <w:ind w:left="424" w:right="146" w:firstLine="0"/>
        <w:jc w:val="both"/>
        <w:rPr>
          <w:sz w:val="24"/>
        </w:rPr>
      </w:pPr>
      <w:r>
        <w:rPr>
          <w:sz w:val="24"/>
        </w:rPr>
        <w:t>Leonardsson O. Arthroplasty for femoral neck fracture, results of a nationwide implementation, </w:t>
      </w:r>
      <w:r>
        <w:rPr>
          <w:spacing w:val="-2"/>
          <w:sz w:val="24"/>
        </w:rPr>
        <w:t>2012.</w:t>
      </w:r>
    </w:p>
    <w:p>
      <w:pPr>
        <w:pStyle w:val="ListParagraph"/>
        <w:numPr>
          <w:ilvl w:val="0"/>
          <w:numId w:val="36"/>
        </w:numPr>
        <w:tabs>
          <w:tab w:pos="1144" w:val="left" w:leader="none"/>
        </w:tabs>
        <w:spacing w:line="237" w:lineRule="auto" w:before="2" w:after="0"/>
        <w:ind w:left="424" w:right="151" w:firstLine="0"/>
        <w:jc w:val="both"/>
        <w:rPr>
          <w:sz w:val="24"/>
        </w:rPr>
      </w:pPr>
      <w:bookmarkStart w:name="_bookmark125" w:id="126"/>
      <w:bookmarkEnd w:id="126"/>
      <w:r>
        <w:rPr/>
      </w:r>
      <w:hyperlink r:id="rId37">
        <w:r>
          <w:rPr>
            <w:sz w:val="24"/>
          </w:rPr>
          <w:t>Lequesne M.</w:t>
        </w:r>
      </w:hyperlink>
      <w:r>
        <w:rPr>
          <w:sz w:val="24"/>
        </w:rPr>
        <w:t> Indices of severity and disease activity for osteoarthritis. Semin Arthritis Rheum. 1991 Jun;20(6 Suppl 2):48-54.</w:t>
      </w:r>
    </w:p>
    <w:p>
      <w:pPr>
        <w:pStyle w:val="ListParagraph"/>
        <w:numPr>
          <w:ilvl w:val="0"/>
          <w:numId w:val="36"/>
        </w:numPr>
        <w:tabs>
          <w:tab w:pos="1144" w:val="left" w:leader="none"/>
        </w:tabs>
        <w:spacing w:line="240" w:lineRule="auto" w:before="1" w:after="0"/>
        <w:ind w:left="424" w:right="136" w:firstLine="0"/>
        <w:jc w:val="both"/>
        <w:rPr>
          <w:sz w:val="24"/>
        </w:rPr>
      </w:pPr>
      <w:bookmarkStart w:name="_bookmark126" w:id="127"/>
      <w:bookmarkEnd w:id="127"/>
      <w:r>
        <w:rPr/>
      </w:r>
      <w:r>
        <w:rPr>
          <w:sz w:val="24"/>
        </w:rPr>
        <w:t>Leung KS., So WS., Shen WY., Hui PW. Gamma nails and dynamic hip screws for peritrochan- teric fractures. A randomised prospective study in elderly patients. J Bone Joint Surg Br 1992;74(3):345-</w:t>
      </w:r>
    </w:p>
    <w:p>
      <w:pPr>
        <w:pStyle w:val="BodyText"/>
      </w:pPr>
      <w:r>
        <w:rPr/>
        <w:t>351. </w:t>
      </w:r>
      <w:r>
        <w:rPr>
          <w:spacing w:val="-2"/>
        </w:rPr>
        <w:t>PM:1587874</w:t>
      </w:r>
    </w:p>
    <w:p>
      <w:pPr>
        <w:pStyle w:val="ListParagraph"/>
        <w:numPr>
          <w:ilvl w:val="0"/>
          <w:numId w:val="36"/>
        </w:numPr>
        <w:tabs>
          <w:tab w:pos="1144" w:val="left" w:leader="none"/>
        </w:tabs>
        <w:spacing w:line="240" w:lineRule="auto" w:before="0" w:after="0"/>
        <w:ind w:left="424" w:right="143" w:firstLine="0"/>
        <w:jc w:val="both"/>
        <w:rPr>
          <w:sz w:val="24"/>
        </w:rPr>
      </w:pPr>
      <w:r>
        <w:rPr>
          <w:sz w:val="24"/>
        </w:rPr>
        <w:t>Lim KB., Eng AK., Chng SM., Tan AG., Thoo FL., Low CO. Limited magnetic resonance imag- ing (MRI) and the occult hip fracture. Ann Acad Med Singapore 2002;31(5):607-610. PM:12395646</w:t>
      </w:r>
    </w:p>
    <w:p>
      <w:pPr>
        <w:pStyle w:val="ListParagraph"/>
        <w:numPr>
          <w:ilvl w:val="0"/>
          <w:numId w:val="36"/>
        </w:numPr>
        <w:tabs>
          <w:tab w:pos="1144" w:val="left" w:leader="none"/>
        </w:tabs>
        <w:spacing w:line="240" w:lineRule="auto" w:before="1" w:after="0"/>
        <w:ind w:left="424" w:right="138" w:firstLine="0"/>
        <w:jc w:val="both"/>
        <w:rPr>
          <w:sz w:val="24"/>
        </w:rPr>
      </w:pPr>
      <w:bookmarkStart w:name="_bookmark127" w:id="128"/>
      <w:bookmarkEnd w:id="128"/>
      <w:r>
        <w:rPr/>
      </w:r>
      <w:r>
        <w:rPr>
          <w:sz w:val="24"/>
        </w:rPr>
        <w:t>Macaulay</w:t>
      </w:r>
      <w:r>
        <w:rPr>
          <w:spacing w:val="-3"/>
          <w:sz w:val="24"/>
        </w:rPr>
        <w:t> </w:t>
      </w:r>
      <w:r>
        <w:rPr>
          <w:sz w:val="24"/>
        </w:rPr>
        <w:t>W., Nellans KW., Iorio R., Garvin KL., Healy</w:t>
      </w:r>
      <w:r>
        <w:rPr>
          <w:spacing w:val="-3"/>
          <w:sz w:val="24"/>
        </w:rPr>
        <w:t> </w:t>
      </w:r>
      <w:r>
        <w:rPr>
          <w:sz w:val="24"/>
        </w:rPr>
        <w:t>WL., Rosenwasser MP. Total hip arthro- plasty</w:t>
      </w:r>
      <w:r>
        <w:rPr>
          <w:spacing w:val="-6"/>
          <w:sz w:val="24"/>
        </w:rPr>
        <w:t> </w:t>
      </w:r>
      <w:r>
        <w:rPr>
          <w:sz w:val="24"/>
        </w:rPr>
        <w:t>is</w:t>
      </w:r>
      <w:r>
        <w:rPr>
          <w:spacing w:val="-1"/>
          <w:sz w:val="24"/>
        </w:rPr>
        <w:t> </w:t>
      </w:r>
      <w:r>
        <w:rPr>
          <w:sz w:val="24"/>
        </w:rPr>
        <w:t>less</w:t>
      </w:r>
      <w:r>
        <w:rPr>
          <w:spacing w:val="-1"/>
          <w:sz w:val="24"/>
        </w:rPr>
        <w:t> </w:t>
      </w:r>
      <w:r>
        <w:rPr>
          <w:sz w:val="24"/>
        </w:rPr>
        <w:t>painful at</w:t>
      </w:r>
      <w:r>
        <w:rPr>
          <w:spacing w:val="-1"/>
          <w:sz w:val="24"/>
        </w:rPr>
        <w:t> </w:t>
      </w:r>
      <w:r>
        <w:rPr>
          <w:sz w:val="24"/>
        </w:rPr>
        <w:t>12</w:t>
      </w:r>
      <w:r>
        <w:rPr>
          <w:spacing w:val="-1"/>
          <w:sz w:val="24"/>
        </w:rPr>
        <w:t> </w:t>
      </w:r>
      <w:r>
        <w:rPr>
          <w:sz w:val="24"/>
        </w:rPr>
        <w:t>months</w:t>
      </w:r>
      <w:r>
        <w:rPr>
          <w:spacing w:val="-1"/>
          <w:sz w:val="24"/>
        </w:rPr>
        <w:t> </w:t>
      </w:r>
      <w:r>
        <w:rPr>
          <w:sz w:val="24"/>
        </w:rPr>
        <w:t>compared</w:t>
      </w:r>
      <w:r>
        <w:rPr>
          <w:spacing w:val="-1"/>
          <w:sz w:val="24"/>
        </w:rPr>
        <w:t> </w:t>
      </w:r>
      <w:r>
        <w:rPr>
          <w:sz w:val="24"/>
        </w:rPr>
        <w:t>with hemiarthroplasty</w:t>
      </w:r>
      <w:r>
        <w:rPr>
          <w:spacing w:val="-6"/>
          <w:sz w:val="24"/>
        </w:rPr>
        <w:t> </w:t>
      </w:r>
      <w:r>
        <w:rPr>
          <w:sz w:val="24"/>
        </w:rPr>
        <w:t>in</w:t>
      </w:r>
      <w:r>
        <w:rPr>
          <w:spacing w:val="-1"/>
          <w:sz w:val="24"/>
        </w:rPr>
        <w:t> </w:t>
      </w:r>
      <w:r>
        <w:rPr>
          <w:sz w:val="24"/>
        </w:rPr>
        <w:t>treatment</w:t>
      </w:r>
      <w:r>
        <w:rPr>
          <w:spacing w:val="-1"/>
          <w:sz w:val="24"/>
        </w:rPr>
        <w:t> </w:t>
      </w:r>
      <w:r>
        <w:rPr>
          <w:sz w:val="24"/>
        </w:rPr>
        <w:t>of</w:t>
      </w:r>
      <w:r>
        <w:rPr>
          <w:spacing w:val="-2"/>
          <w:sz w:val="24"/>
        </w:rPr>
        <w:t> </w:t>
      </w:r>
      <w:r>
        <w:rPr>
          <w:sz w:val="24"/>
        </w:rPr>
        <w:t>displaced</w:t>
      </w:r>
      <w:r>
        <w:rPr>
          <w:spacing w:val="-1"/>
          <w:sz w:val="24"/>
        </w:rPr>
        <w:t> </w:t>
      </w:r>
      <w:r>
        <w:rPr>
          <w:sz w:val="24"/>
        </w:rPr>
        <w:t>femoral</w:t>
      </w:r>
      <w:r>
        <w:rPr>
          <w:spacing w:val="-1"/>
          <w:sz w:val="24"/>
        </w:rPr>
        <w:t> </w:t>
      </w:r>
      <w:r>
        <w:rPr>
          <w:sz w:val="24"/>
        </w:rPr>
        <w:t>neck fracture. HSS J 2008;4(1):48-54. PM:18751862</w:t>
      </w:r>
    </w:p>
    <w:p>
      <w:pPr>
        <w:pStyle w:val="ListParagraph"/>
        <w:numPr>
          <w:ilvl w:val="0"/>
          <w:numId w:val="36"/>
        </w:numPr>
        <w:tabs>
          <w:tab w:pos="1144" w:val="left" w:leader="none"/>
        </w:tabs>
        <w:spacing w:line="240" w:lineRule="auto" w:before="0" w:after="0"/>
        <w:ind w:left="424" w:right="146" w:firstLine="0"/>
        <w:jc w:val="both"/>
        <w:rPr>
          <w:sz w:val="24"/>
        </w:rPr>
      </w:pPr>
      <w:r>
        <w:rPr>
          <w:sz w:val="24"/>
        </w:rPr>
        <w:t>Magaziner J., Simonsick E., Kashner T., Hebel J., Kenzora J. Predictors of functional recovery</w:t>
      </w:r>
      <w:r>
        <w:rPr>
          <w:spacing w:val="40"/>
          <w:sz w:val="24"/>
        </w:rPr>
        <w:t> </w:t>
      </w:r>
      <w:r>
        <w:rPr>
          <w:sz w:val="24"/>
        </w:rPr>
        <w:t>one year following hospital discharge for hip fracture: a prospective study. J Gerontol 1990;45(3):101-7.</w:t>
      </w:r>
    </w:p>
    <w:p>
      <w:pPr>
        <w:pStyle w:val="ListParagraph"/>
        <w:numPr>
          <w:ilvl w:val="0"/>
          <w:numId w:val="36"/>
        </w:numPr>
        <w:tabs>
          <w:tab w:pos="1204" w:val="left" w:leader="none"/>
        </w:tabs>
        <w:spacing w:line="240" w:lineRule="auto" w:before="0" w:after="0"/>
        <w:ind w:left="424" w:right="135" w:firstLine="0"/>
        <w:jc w:val="both"/>
        <w:rPr>
          <w:sz w:val="24"/>
        </w:rPr>
      </w:pPr>
      <w:r>
        <w:rPr>
          <w:sz w:val="24"/>
        </w:rPr>
        <w:t>Manabe J, Kawaguchi N, Matsumoto S, Tanizawa T. Surgical treatment of bone metastasis: indi- cations and outcomes. Int J Clin Oncol 2005;10:103–111.</w:t>
      </w:r>
    </w:p>
    <w:p>
      <w:pPr>
        <w:pStyle w:val="ListParagraph"/>
        <w:numPr>
          <w:ilvl w:val="0"/>
          <w:numId w:val="36"/>
        </w:numPr>
        <w:tabs>
          <w:tab w:pos="1144" w:val="left" w:leader="none"/>
        </w:tabs>
        <w:spacing w:line="240" w:lineRule="auto" w:before="0" w:after="0"/>
        <w:ind w:left="424" w:right="140" w:firstLine="0"/>
        <w:jc w:val="both"/>
        <w:rPr>
          <w:sz w:val="24"/>
        </w:rPr>
      </w:pPr>
      <w:bookmarkStart w:name="_bookmark128" w:id="129"/>
      <w:bookmarkEnd w:id="129"/>
      <w:r>
        <w:rPr/>
      </w:r>
      <w:r>
        <w:rPr>
          <w:sz w:val="24"/>
        </w:rPr>
        <w:t>Mantz J., Hemmings HC., Boddaert J. Postoperative delirium in elderly surgical patients. Anes- thesiology 2010; 112: 189–95.</w:t>
      </w:r>
    </w:p>
    <w:p>
      <w:pPr>
        <w:pStyle w:val="ListParagraph"/>
        <w:numPr>
          <w:ilvl w:val="0"/>
          <w:numId w:val="36"/>
        </w:numPr>
        <w:tabs>
          <w:tab w:pos="1144" w:val="left" w:leader="none"/>
        </w:tabs>
        <w:spacing w:line="240" w:lineRule="auto" w:before="0" w:after="0"/>
        <w:ind w:left="424" w:right="143" w:firstLine="0"/>
        <w:jc w:val="both"/>
        <w:rPr>
          <w:sz w:val="24"/>
        </w:rPr>
      </w:pPr>
      <w:bookmarkStart w:name="_bookmark129" w:id="130"/>
      <w:bookmarkEnd w:id="130"/>
      <w:r>
        <w:rPr/>
      </w:r>
      <w:r>
        <w:rPr>
          <w:sz w:val="24"/>
        </w:rPr>
        <w:t>Marcantonio ER, Goldman L, Mangione CM, et al. A clinical prediction rule fordelirium after elective noncardiac surgery. JAMA 1994;271(2):134–9.</w:t>
      </w:r>
    </w:p>
    <w:p>
      <w:pPr>
        <w:pStyle w:val="ListParagraph"/>
        <w:numPr>
          <w:ilvl w:val="0"/>
          <w:numId w:val="36"/>
        </w:numPr>
        <w:tabs>
          <w:tab w:pos="1144" w:val="left" w:leader="none"/>
        </w:tabs>
        <w:spacing w:line="240" w:lineRule="auto" w:before="0" w:after="0"/>
        <w:ind w:left="424" w:right="145" w:firstLine="0"/>
        <w:jc w:val="both"/>
        <w:rPr>
          <w:sz w:val="24"/>
        </w:rPr>
      </w:pPr>
      <w:r>
        <w:rPr>
          <w:sz w:val="24"/>
        </w:rPr>
        <w:t>McKenzie PJ, Wishart HY, Smith G. Long-term outcome after repair of fractured neck of femur. Comparison of subarachnoid and general anaesthesia. Br J Anaesth 1984;56(6):581-585. PM:6721969</w:t>
      </w:r>
    </w:p>
    <w:p>
      <w:pPr>
        <w:pStyle w:val="ListParagraph"/>
        <w:numPr>
          <w:ilvl w:val="0"/>
          <w:numId w:val="36"/>
        </w:numPr>
        <w:tabs>
          <w:tab w:pos="1144" w:val="left" w:leader="none"/>
        </w:tabs>
        <w:spacing w:line="240" w:lineRule="auto" w:before="0" w:after="0"/>
        <w:ind w:left="424" w:right="140" w:firstLine="0"/>
        <w:jc w:val="both"/>
        <w:rPr>
          <w:sz w:val="24"/>
        </w:rPr>
      </w:pPr>
      <w:bookmarkStart w:name="_bookmark130" w:id="131"/>
      <w:bookmarkEnd w:id="131"/>
      <w:r>
        <w:rPr/>
      </w:r>
      <w:r>
        <w:rPr>
          <w:sz w:val="24"/>
        </w:rPr>
        <w:t>McKenzie PJ. In: loach AB, editor. Orthopaedic anaesthesia. london: Edward Arnold; 1994.</w:t>
      </w:r>
      <w:r>
        <w:rPr>
          <w:spacing w:val="40"/>
          <w:sz w:val="24"/>
        </w:rPr>
        <w:t> </w:t>
      </w:r>
      <w:r>
        <w:rPr>
          <w:spacing w:val="-2"/>
          <w:sz w:val="24"/>
        </w:rPr>
        <w:t>p.159-67.</w:t>
      </w:r>
    </w:p>
    <w:p>
      <w:pPr>
        <w:pStyle w:val="ListParagraph"/>
        <w:numPr>
          <w:ilvl w:val="0"/>
          <w:numId w:val="36"/>
        </w:numPr>
        <w:tabs>
          <w:tab w:pos="1144" w:val="left" w:leader="none"/>
        </w:tabs>
        <w:spacing w:line="240" w:lineRule="auto" w:before="0" w:after="0"/>
        <w:ind w:left="424" w:right="137" w:firstLine="0"/>
        <w:jc w:val="both"/>
        <w:rPr>
          <w:sz w:val="24"/>
        </w:rPr>
      </w:pPr>
      <w:bookmarkStart w:name="_bookmark131" w:id="132"/>
      <w:bookmarkEnd w:id="132"/>
      <w:r>
        <w:rPr/>
      </w:r>
      <w:r>
        <w:rPr>
          <w:sz w:val="24"/>
        </w:rPr>
        <w:t>Meinberg E, Agel J, Roberts C, et al. Fracture and Dislocation Classification Compendium–</w:t>
      </w:r>
      <w:r>
        <w:rPr>
          <w:spacing w:val="80"/>
          <w:w w:val="150"/>
          <w:sz w:val="24"/>
        </w:rPr>
        <w:t> </w:t>
      </w:r>
      <w:r>
        <w:rPr>
          <w:sz w:val="24"/>
        </w:rPr>
        <w:t>2018, Journal of Orthopaedic Trauma. Volume 32: Number 1; Supplement, January 2018</w:t>
      </w:r>
    </w:p>
    <w:p>
      <w:pPr>
        <w:pStyle w:val="ListParagraph"/>
        <w:numPr>
          <w:ilvl w:val="0"/>
          <w:numId w:val="36"/>
        </w:numPr>
        <w:tabs>
          <w:tab w:pos="1144" w:val="left" w:leader="none"/>
        </w:tabs>
        <w:spacing w:line="240" w:lineRule="auto" w:before="1" w:after="0"/>
        <w:ind w:left="424" w:right="138" w:firstLine="0"/>
        <w:jc w:val="both"/>
        <w:rPr>
          <w:sz w:val="24"/>
        </w:rPr>
      </w:pPr>
      <w:bookmarkStart w:name="_bookmark132" w:id="133"/>
      <w:bookmarkEnd w:id="133"/>
      <w:r>
        <w:rPr/>
      </w:r>
      <w:r>
        <w:rPr>
          <w:sz w:val="24"/>
        </w:rPr>
        <w:t>Miedel R., Ponzer S., Tornkvist H., Soderqvist A., Tidermark J. The standard Gamma nail or the Medoff sliding plate for unstable trochanteric and subtrochanteric fractures. A randomised, controlled tri- al. J Bone Joint Surg Br 2005;87(1):68-75. PM:15686240</w:t>
      </w:r>
    </w:p>
    <w:p>
      <w:pPr>
        <w:pStyle w:val="ListParagraph"/>
        <w:numPr>
          <w:ilvl w:val="0"/>
          <w:numId w:val="36"/>
        </w:numPr>
        <w:tabs>
          <w:tab w:pos="1144" w:val="left" w:leader="none"/>
        </w:tabs>
        <w:spacing w:line="240" w:lineRule="auto" w:before="0" w:after="0"/>
        <w:ind w:left="424" w:right="139" w:firstLine="0"/>
        <w:jc w:val="both"/>
        <w:rPr>
          <w:sz w:val="24"/>
        </w:rPr>
      </w:pPr>
      <w:bookmarkStart w:name="_bookmark133" w:id="134"/>
      <w:bookmarkEnd w:id="134"/>
      <w:r>
        <w:rPr/>
      </w:r>
      <w:r>
        <w:rPr>
          <w:sz w:val="24"/>
        </w:rPr>
        <w:t>Monzon DG., Vazquez J., Jauregui JR., Iserson KV. Pain treatment in post-traumatic hip fracture in the elderly: regional block vs. systemic non-steroidal analgesics. Int J Emerg Med 2010;3(4):321-325. </w:t>
      </w:r>
      <w:r>
        <w:rPr>
          <w:spacing w:val="-2"/>
          <w:sz w:val="24"/>
        </w:rPr>
        <w:t>PM:21373300</w:t>
      </w:r>
    </w:p>
    <w:p>
      <w:pPr>
        <w:pStyle w:val="ListParagraph"/>
        <w:numPr>
          <w:ilvl w:val="0"/>
          <w:numId w:val="36"/>
        </w:numPr>
        <w:tabs>
          <w:tab w:pos="1144" w:val="left" w:leader="none"/>
        </w:tabs>
        <w:spacing w:line="240" w:lineRule="auto" w:before="0" w:after="0"/>
        <w:ind w:left="1144" w:right="0" w:hanging="720"/>
        <w:jc w:val="both"/>
        <w:rPr>
          <w:sz w:val="24"/>
        </w:rPr>
      </w:pPr>
      <w:bookmarkStart w:name="_bookmark134" w:id="135"/>
      <w:bookmarkEnd w:id="135"/>
      <w:r>
        <w:rPr/>
      </w:r>
      <w:r>
        <w:rPr>
          <w:sz w:val="24"/>
        </w:rPr>
        <w:t>Müller</w:t>
      </w:r>
      <w:r>
        <w:rPr>
          <w:spacing w:val="-4"/>
          <w:sz w:val="24"/>
        </w:rPr>
        <w:t> </w:t>
      </w:r>
      <w:r>
        <w:rPr>
          <w:sz w:val="24"/>
        </w:rPr>
        <w:t>ME,</w:t>
      </w:r>
      <w:r>
        <w:rPr>
          <w:spacing w:val="-1"/>
          <w:sz w:val="24"/>
        </w:rPr>
        <w:t> </w:t>
      </w:r>
      <w:r>
        <w:rPr>
          <w:sz w:val="24"/>
        </w:rPr>
        <w:t>Allgöwer</w:t>
      </w:r>
      <w:r>
        <w:rPr>
          <w:spacing w:val="-1"/>
          <w:sz w:val="24"/>
        </w:rPr>
        <w:t> </w:t>
      </w:r>
      <w:r>
        <w:rPr>
          <w:sz w:val="24"/>
        </w:rPr>
        <w:t>M, Schneider</w:t>
      </w:r>
      <w:r>
        <w:rPr>
          <w:spacing w:val="-3"/>
          <w:sz w:val="24"/>
        </w:rPr>
        <w:t> </w:t>
      </w:r>
      <w:r>
        <w:rPr>
          <w:sz w:val="24"/>
        </w:rPr>
        <w:t>R,</w:t>
      </w:r>
      <w:r>
        <w:rPr>
          <w:spacing w:val="-1"/>
          <w:sz w:val="24"/>
        </w:rPr>
        <w:t> </w:t>
      </w:r>
      <w:r>
        <w:rPr>
          <w:sz w:val="24"/>
        </w:rPr>
        <w:t>Willenegger</w:t>
      </w:r>
      <w:r>
        <w:rPr>
          <w:spacing w:val="-2"/>
          <w:sz w:val="24"/>
        </w:rPr>
        <w:t> </w:t>
      </w:r>
      <w:r>
        <w:rPr>
          <w:sz w:val="24"/>
        </w:rPr>
        <w:t>H.</w:t>
      </w:r>
      <w:r>
        <w:rPr>
          <w:spacing w:val="-1"/>
          <w:sz w:val="24"/>
        </w:rPr>
        <w:t> </w:t>
      </w:r>
      <w:r>
        <w:rPr>
          <w:sz w:val="24"/>
        </w:rPr>
        <w:t>Manual</w:t>
      </w:r>
      <w:r>
        <w:rPr>
          <w:spacing w:val="-1"/>
          <w:sz w:val="24"/>
        </w:rPr>
        <w:t> </w:t>
      </w:r>
      <w:r>
        <w:rPr>
          <w:sz w:val="24"/>
        </w:rPr>
        <w:t>of Internal</w:t>
      </w:r>
      <w:r>
        <w:rPr>
          <w:spacing w:val="1"/>
          <w:sz w:val="24"/>
        </w:rPr>
        <w:t> </w:t>
      </w:r>
      <w:r>
        <w:rPr>
          <w:sz w:val="24"/>
        </w:rPr>
        <w:t>fixation.</w:t>
      </w:r>
      <w:r>
        <w:rPr>
          <w:spacing w:val="-1"/>
          <w:sz w:val="24"/>
        </w:rPr>
        <w:t> </w:t>
      </w:r>
      <w:r>
        <w:rPr>
          <w:spacing w:val="-4"/>
          <w:sz w:val="24"/>
        </w:rPr>
        <w:t>1991</w:t>
      </w:r>
    </w:p>
    <w:p>
      <w:pPr>
        <w:pStyle w:val="ListParagraph"/>
        <w:numPr>
          <w:ilvl w:val="0"/>
          <w:numId w:val="36"/>
        </w:numPr>
        <w:tabs>
          <w:tab w:pos="1204" w:val="left" w:leader="none"/>
        </w:tabs>
        <w:spacing w:line="240" w:lineRule="auto" w:before="0" w:after="0"/>
        <w:ind w:left="424" w:right="141" w:firstLine="0"/>
        <w:jc w:val="both"/>
        <w:rPr>
          <w:sz w:val="24"/>
        </w:rPr>
      </w:pPr>
      <w:bookmarkStart w:name="_bookmark135" w:id="136"/>
      <w:bookmarkEnd w:id="136"/>
      <w:r>
        <w:rPr>
          <w:sz w:val="24"/>
        </w:rPr>
        <w:t>N</w:t>
      </w:r>
      <w:r>
        <w:rPr>
          <w:sz w:val="24"/>
        </w:rPr>
        <w:t>ational Clinical Guideline Centre. (2010) Reducing the risk of venous thromboembolism (deep vein thrombosis and pulmonary embolism) in patients admitted to hospital. London: (Guideline Ref ID: </w:t>
      </w:r>
      <w:r>
        <w:rPr>
          <w:spacing w:val="-2"/>
          <w:sz w:val="24"/>
        </w:rPr>
        <w:t>NCGC2010A).</w:t>
      </w:r>
    </w:p>
    <w:p>
      <w:pPr>
        <w:pStyle w:val="ListParagraph"/>
        <w:numPr>
          <w:ilvl w:val="0"/>
          <w:numId w:val="36"/>
        </w:numPr>
        <w:tabs>
          <w:tab w:pos="1144" w:val="left" w:leader="none"/>
        </w:tabs>
        <w:spacing w:line="240" w:lineRule="auto" w:before="0" w:after="0"/>
        <w:ind w:left="424" w:right="145" w:firstLine="0"/>
        <w:jc w:val="both"/>
        <w:rPr>
          <w:sz w:val="24"/>
        </w:rPr>
      </w:pPr>
      <w:bookmarkStart w:name="_bookmark136" w:id="137"/>
      <w:bookmarkEnd w:id="137"/>
      <w:r>
        <w:rPr/>
      </w:r>
      <w:r>
        <w:rPr>
          <w:sz w:val="24"/>
        </w:rPr>
        <w:t>National</w:t>
      </w:r>
      <w:r>
        <w:rPr>
          <w:spacing w:val="-2"/>
          <w:sz w:val="24"/>
        </w:rPr>
        <w:t> </w:t>
      </w:r>
      <w:r>
        <w:rPr>
          <w:sz w:val="24"/>
        </w:rPr>
        <w:t>Clinical</w:t>
      </w:r>
      <w:r>
        <w:rPr>
          <w:spacing w:val="-2"/>
          <w:sz w:val="24"/>
        </w:rPr>
        <w:t> </w:t>
      </w:r>
      <w:r>
        <w:rPr>
          <w:sz w:val="24"/>
        </w:rPr>
        <w:t>Guideline</w:t>
      </w:r>
      <w:r>
        <w:rPr>
          <w:spacing w:val="-3"/>
          <w:sz w:val="24"/>
        </w:rPr>
        <w:t> </w:t>
      </w:r>
      <w:r>
        <w:rPr>
          <w:sz w:val="24"/>
        </w:rPr>
        <w:t>Centre.</w:t>
      </w:r>
      <w:r>
        <w:rPr>
          <w:spacing w:val="-2"/>
          <w:sz w:val="24"/>
        </w:rPr>
        <w:t> </w:t>
      </w:r>
      <w:r>
        <w:rPr>
          <w:sz w:val="24"/>
        </w:rPr>
        <w:t>The</w:t>
      </w:r>
      <w:r>
        <w:rPr>
          <w:spacing w:val="-4"/>
          <w:sz w:val="24"/>
        </w:rPr>
        <w:t> </w:t>
      </w:r>
      <w:r>
        <w:rPr>
          <w:sz w:val="24"/>
        </w:rPr>
        <w:t>Management</w:t>
      </w:r>
      <w:r>
        <w:rPr>
          <w:spacing w:val="-2"/>
          <w:sz w:val="24"/>
        </w:rPr>
        <w:t> </w:t>
      </w:r>
      <w:r>
        <w:rPr>
          <w:sz w:val="24"/>
        </w:rPr>
        <w:t>of</w:t>
      </w:r>
      <w:r>
        <w:rPr>
          <w:spacing w:val="-3"/>
          <w:sz w:val="24"/>
        </w:rPr>
        <w:t> </w:t>
      </w:r>
      <w:r>
        <w:rPr>
          <w:sz w:val="24"/>
        </w:rPr>
        <w:t>Hip Fracture</w:t>
      </w:r>
      <w:r>
        <w:rPr>
          <w:spacing w:val="-3"/>
          <w:sz w:val="24"/>
        </w:rPr>
        <w:t> </w:t>
      </w:r>
      <w:r>
        <w:rPr>
          <w:sz w:val="24"/>
        </w:rPr>
        <w:t>in</w:t>
      </w:r>
      <w:r>
        <w:rPr>
          <w:spacing w:val="-2"/>
          <w:sz w:val="24"/>
        </w:rPr>
        <w:t> </w:t>
      </w:r>
      <w:r>
        <w:rPr>
          <w:sz w:val="24"/>
        </w:rPr>
        <w:t>Adults.</w:t>
      </w:r>
      <w:r>
        <w:rPr>
          <w:spacing w:val="-2"/>
          <w:sz w:val="24"/>
        </w:rPr>
        <w:t> </w:t>
      </w:r>
      <w:r>
        <w:rPr>
          <w:sz w:val="24"/>
        </w:rPr>
        <w:t>London:</w:t>
      </w:r>
      <w:r>
        <w:rPr>
          <w:spacing w:val="-2"/>
          <w:sz w:val="24"/>
        </w:rPr>
        <w:t> </w:t>
      </w:r>
      <w:r>
        <w:rPr>
          <w:sz w:val="24"/>
        </w:rPr>
        <w:t>National Clinical Guideline Centre. 2013.</w:t>
      </w:r>
    </w:p>
    <w:p>
      <w:pPr>
        <w:pStyle w:val="ListParagraph"/>
        <w:numPr>
          <w:ilvl w:val="0"/>
          <w:numId w:val="36"/>
        </w:numPr>
        <w:tabs>
          <w:tab w:pos="1144" w:val="left" w:leader="none"/>
        </w:tabs>
        <w:spacing w:line="240" w:lineRule="auto" w:before="0" w:after="0"/>
        <w:ind w:left="424" w:right="146" w:firstLine="0"/>
        <w:jc w:val="both"/>
        <w:rPr>
          <w:sz w:val="24"/>
        </w:rPr>
      </w:pPr>
      <w:bookmarkStart w:name="_bookmark137" w:id="138"/>
      <w:bookmarkEnd w:id="138"/>
      <w:r>
        <w:rPr/>
      </w:r>
      <w:r>
        <w:rPr>
          <w:sz w:val="24"/>
        </w:rPr>
        <w:t>National Institute of Health and Care Excellence, Hip fracture: management. NICE. Clinical Guideline. 2017. https://</w:t>
      </w:r>
      <w:hyperlink r:id="rId38">
        <w:r>
          <w:rPr>
            <w:sz w:val="24"/>
          </w:rPr>
          <w:t>www.nice.org.uk/guidance/cg124</w:t>
        </w:r>
      </w:hyperlink>
    </w:p>
    <w:p>
      <w:pPr>
        <w:pStyle w:val="ListParagraph"/>
        <w:numPr>
          <w:ilvl w:val="0"/>
          <w:numId w:val="36"/>
        </w:numPr>
        <w:tabs>
          <w:tab w:pos="1144" w:val="left" w:leader="none"/>
        </w:tabs>
        <w:spacing w:line="240" w:lineRule="auto" w:before="0" w:after="0"/>
        <w:ind w:left="1144" w:right="0" w:hanging="720"/>
        <w:jc w:val="both"/>
        <w:rPr>
          <w:sz w:val="24"/>
        </w:rPr>
      </w:pPr>
      <w:bookmarkStart w:name="_bookmark138" w:id="139"/>
      <w:bookmarkEnd w:id="139"/>
      <w:r>
        <w:rPr/>
      </w:r>
      <w:r>
        <w:rPr>
          <w:sz w:val="24"/>
        </w:rPr>
        <w:t>NHS</w:t>
      </w:r>
      <w:r>
        <w:rPr>
          <w:spacing w:val="-4"/>
          <w:sz w:val="24"/>
        </w:rPr>
        <w:t> </w:t>
      </w:r>
      <w:r>
        <w:rPr>
          <w:sz w:val="24"/>
        </w:rPr>
        <w:t>Quality</w:t>
      </w:r>
      <w:r>
        <w:rPr>
          <w:spacing w:val="-4"/>
          <w:sz w:val="24"/>
        </w:rPr>
        <w:t> </w:t>
      </w:r>
      <w:r>
        <w:rPr>
          <w:sz w:val="24"/>
        </w:rPr>
        <w:t>Improvement</w:t>
      </w:r>
      <w:r>
        <w:rPr>
          <w:spacing w:val="-2"/>
          <w:sz w:val="24"/>
        </w:rPr>
        <w:t> </w:t>
      </w:r>
      <w:r>
        <w:rPr>
          <w:sz w:val="24"/>
        </w:rPr>
        <w:t>Scotland.</w:t>
      </w:r>
      <w:r>
        <w:rPr>
          <w:spacing w:val="-1"/>
          <w:sz w:val="24"/>
        </w:rPr>
        <w:t> </w:t>
      </w:r>
      <w:r>
        <w:rPr>
          <w:sz w:val="24"/>
        </w:rPr>
        <w:t>Older People</w:t>
      </w:r>
      <w:r>
        <w:rPr>
          <w:spacing w:val="-1"/>
          <w:sz w:val="24"/>
        </w:rPr>
        <w:t> </w:t>
      </w:r>
      <w:r>
        <w:rPr>
          <w:sz w:val="24"/>
        </w:rPr>
        <w:t>in</w:t>
      </w:r>
      <w:r>
        <w:rPr>
          <w:spacing w:val="-2"/>
          <w:sz w:val="24"/>
        </w:rPr>
        <w:t> </w:t>
      </w:r>
      <w:r>
        <w:rPr>
          <w:sz w:val="24"/>
        </w:rPr>
        <w:t>Acute</w:t>
      </w:r>
      <w:r>
        <w:rPr>
          <w:spacing w:val="-1"/>
          <w:sz w:val="24"/>
        </w:rPr>
        <w:t> </w:t>
      </w:r>
      <w:r>
        <w:rPr>
          <w:sz w:val="24"/>
        </w:rPr>
        <w:t>Care:</w:t>
      </w:r>
      <w:r>
        <w:rPr>
          <w:spacing w:val="-2"/>
          <w:sz w:val="24"/>
        </w:rPr>
        <w:t> </w:t>
      </w:r>
      <w:r>
        <w:rPr>
          <w:sz w:val="24"/>
        </w:rPr>
        <w:t>National</w:t>
      </w:r>
      <w:r>
        <w:rPr>
          <w:spacing w:val="1"/>
          <w:sz w:val="24"/>
        </w:rPr>
        <w:t> </w:t>
      </w:r>
      <w:r>
        <w:rPr>
          <w:sz w:val="24"/>
        </w:rPr>
        <w:t>Overview.</w:t>
      </w:r>
      <w:r>
        <w:rPr>
          <w:spacing w:val="-1"/>
          <w:sz w:val="24"/>
        </w:rPr>
        <w:t> </w:t>
      </w:r>
      <w:r>
        <w:rPr>
          <w:spacing w:val="-4"/>
          <w:sz w:val="24"/>
        </w:rPr>
        <w:t>2004</w:t>
      </w:r>
    </w:p>
    <w:p>
      <w:pPr>
        <w:pStyle w:val="ListParagraph"/>
        <w:numPr>
          <w:ilvl w:val="0"/>
          <w:numId w:val="36"/>
        </w:numPr>
        <w:tabs>
          <w:tab w:pos="1204" w:val="left" w:leader="none"/>
        </w:tabs>
        <w:spacing w:line="240" w:lineRule="auto" w:before="0" w:after="0"/>
        <w:ind w:left="424" w:right="142" w:firstLine="0"/>
        <w:jc w:val="both"/>
        <w:rPr>
          <w:sz w:val="24"/>
        </w:rPr>
      </w:pPr>
      <w:bookmarkStart w:name="_bookmark139" w:id="140"/>
      <w:bookmarkEnd w:id="140"/>
      <w:r>
        <w:rPr>
          <w:sz w:val="24"/>
        </w:rPr>
        <w:t>N</w:t>
      </w:r>
      <w:r>
        <w:rPr>
          <w:sz w:val="24"/>
        </w:rPr>
        <w:t>ICE Clinical Guidelines, No. 92 National Clinical Guideline Centre. Reducing the risk of ve- nous thromboembolism (deep vein thrombosis and pulmonary</w:t>
      </w:r>
      <w:r>
        <w:rPr>
          <w:spacing w:val="-3"/>
          <w:sz w:val="24"/>
        </w:rPr>
        <w:t> </w:t>
      </w:r>
      <w:r>
        <w:rPr>
          <w:sz w:val="24"/>
        </w:rPr>
        <w:t>embolism) in patients admitted to hospital, </w:t>
      </w:r>
      <w:r>
        <w:rPr>
          <w:spacing w:val="-4"/>
          <w:sz w:val="24"/>
        </w:rPr>
        <w:t>2010</w:t>
      </w:r>
    </w:p>
    <w:p>
      <w:pPr>
        <w:pStyle w:val="ListParagraph"/>
        <w:numPr>
          <w:ilvl w:val="0"/>
          <w:numId w:val="36"/>
        </w:numPr>
        <w:tabs>
          <w:tab w:pos="1144" w:val="left" w:leader="none"/>
        </w:tabs>
        <w:spacing w:line="240" w:lineRule="auto" w:before="0" w:after="0"/>
        <w:ind w:left="424" w:right="149" w:firstLine="0"/>
        <w:jc w:val="both"/>
        <w:rPr>
          <w:sz w:val="24"/>
        </w:rPr>
      </w:pPr>
      <w:r>
        <w:rPr>
          <w:sz w:val="24"/>
        </w:rPr>
        <w:t>Norkiene I, Ringaitiene D, Misiuriene I, et al. Incidence and precipitating factors of delirium after coronary artery bypass grafting. Scand Cardiovasc J 2007;41:180–5.</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1144" w:val="left" w:leader="none"/>
        </w:tabs>
        <w:spacing w:line="240" w:lineRule="auto" w:before="65" w:after="0"/>
        <w:ind w:left="424" w:right="142" w:firstLine="0"/>
        <w:jc w:val="both"/>
        <w:rPr>
          <w:sz w:val="24"/>
        </w:rPr>
      </w:pPr>
      <w:bookmarkStart w:name="_bookmark140" w:id="141"/>
      <w:bookmarkEnd w:id="141"/>
      <w:r>
        <w:rPr/>
      </w:r>
      <w:r>
        <w:rPr>
          <w:sz w:val="24"/>
        </w:rPr>
        <w:t>Norwegian National Advisory Unit on Arthroplasty and Hip Fractures. Norwegian Hip Fracture Register June 2016, ISBN: 978-82-91847-21-4 ISSN: 1893-8906 (Printed version)1893-8914 (Online) Available f</w:t>
      </w:r>
      <w:hyperlink r:id="rId39">
        <w:r>
          <w:rPr>
            <w:sz w:val="24"/>
          </w:rPr>
          <w:t>rom:http://nrlweb.ihelse.net/eng/Rapporter/Report2016_english.pdf</w:t>
        </w:r>
      </w:hyperlink>
    </w:p>
    <w:p>
      <w:pPr>
        <w:pStyle w:val="ListParagraph"/>
        <w:numPr>
          <w:ilvl w:val="0"/>
          <w:numId w:val="36"/>
        </w:numPr>
        <w:tabs>
          <w:tab w:pos="1144" w:val="left" w:leader="none"/>
        </w:tabs>
        <w:spacing w:line="240" w:lineRule="auto" w:before="1" w:after="0"/>
        <w:ind w:left="424" w:right="138" w:firstLine="0"/>
        <w:jc w:val="both"/>
        <w:rPr>
          <w:sz w:val="24"/>
        </w:rPr>
      </w:pPr>
      <w:bookmarkStart w:name="_bookmark141" w:id="142"/>
      <w:bookmarkEnd w:id="142"/>
      <w:r>
        <w:rPr/>
      </w:r>
      <w:r>
        <w:rPr>
          <w:sz w:val="24"/>
        </w:rPr>
        <w:t>Norwegian National Advisory Unit on Arthroplasty and Hip Fractures. Norwegian Hip Fracture Register Report. 2016</w:t>
      </w:r>
    </w:p>
    <w:p>
      <w:pPr>
        <w:pStyle w:val="ListParagraph"/>
        <w:numPr>
          <w:ilvl w:val="0"/>
          <w:numId w:val="36"/>
        </w:numPr>
        <w:tabs>
          <w:tab w:pos="1144" w:val="left" w:leader="none"/>
        </w:tabs>
        <w:spacing w:line="240" w:lineRule="auto" w:before="0" w:after="0"/>
        <w:ind w:left="424" w:right="148" w:firstLine="0"/>
        <w:jc w:val="both"/>
        <w:rPr>
          <w:sz w:val="24"/>
        </w:rPr>
      </w:pPr>
      <w:bookmarkStart w:name="_bookmark142" w:id="143"/>
      <w:bookmarkEnd w:id="143"/>
      <w:r>
        <w:rPr/>
      </w:r>
      <w:r>
        <w:rPr>
          <w:sz w:val="24"/>
        </w:rPr>
        <w:t>Novack V., Jotkowitz A., Etzion O., Porath A. Does delay in surgery after hip fracture lead to worse outcomes? A multicenter survey. Int J Qual Health Care 2007;19(3):170-176. PM:17309897</w:t>
      </w:r>
    </w:p>
    <w:p>
      <w:pPr>
        <w:pStyle w:val="ListParagraph"/>
        <w:numPr>
          <w:ilvl w:val="0"/>
          <w:numId w:val="36"/>
        </w:numPr>
        <w:tabs>
          <w:tab w:pos="1144" w:val="left" w:leader="none"/>
        </w:tabs>
        <w:spacing w:line="240" w:lineRule="auto" w:before="0" w:after="0"/>
        <w:ind w:left="424" w:right="147" w:firstLine="0"/>
        <w:jc w:val="both"/>
        <w:rPr>
          <w:sz w:val="24"/>
        </w:rPr>
      </w:pPr>
      <w:r>
        <w:rPr>
          <w:sz w:val="24"/>
        </w:rPr>
        <w:t>O’Cathain A. Evaluation of a Hospital at Home scheme for the early discharge of patients with fractured neck of femur. J Public Health Med 1994;16(2):205-10.</w:t>
      </w:r>
    </w:p>
    <w:p>
      <w:pPr>
        <w:pStyle w:val="ListParagraph"/>
        <w:numPr>
          <w:ilvl w:val="0"/>
          <w:numId w:val="36"/>
        </w:numPr>
        <w:tabs>
          <w:tab w:pos="1144" w:val="left" w:leader="none"/>
        </w:tabs>
        <w:spacing w:line="240" w:lineRule="auto" w:before="0" w:after="0"/>
        <w:ind w:left="424" w:right="137" w:firstLine="0"/>
        <w:jc w:val="both"/>
        <w:rPr>
          <w:sz w:val="24"/>
        </w:rPr>
      </w:pPr>
      <w:r>
        <w:rPr>
          <w:sz w:val="24"/>
        </w:rPr>
        <w:t>Pandey R., McNally E., Ali A., Bulstrode C. The role of MRI in the diagnosis of occult hip frac- tures. Injury 1998; 29(1):61-63. PM:9659484</w:t>
      </w:r>
    </w:p>
    <w:p>
      <w:pPr>
        <w:pStyle w:val="ListParagraph"/>
        <w:numPr>
          <w:ilvl w:val="0"/>
          <w:numId w:val="36"/>
        </w:numPr>
        <w:tabs>
          <w:tab w:pos="1144" w:val="left" w:leader="none"/>
        </w:tabs>
        <w:spacing w:line="240" w:lineRule="auto" w:before="0" w:after="0"/>
        <w:ind w:left="424" w:right="142" w:firstLine="0"/>
        <w:jc w:val="both"/>
        <w:rPr>
          <w:sz w:val="24"/>
        </w:rPr>
      </w:pPr>
      <w:bookmarkStart w:name="_bookmark143" w:id="144"/>
      <w:bookmarkEnd w:id="144"/>
      <w:r>
        <w:rPr/>
      </w:r>
      <w:r>
        <w:rPr>
          <w:sz w:val="24"/>
        </w:rPr>
        <w:t>Parker M, Blundell C. Choice of implant for internal fixation of femoral neck fractures - meta analysis of 25 randomised trials including 4925 patients. Acta Orthop Scand 1998;69(2):138-43.</w:t>
      </w:r>
    </w:p>
    <w:p>
      <w:pPr>
        <w:pStyle w:val="ListParagraph"/>
        <w:numPr>
          <w:ilvl w:val="0"/>
          <w:numId w:val="36"/>
        </w:numPr>
        <w:tabs>
          <w:tab w:pos="1144" w:val="left" w:leader="none"/>
        </w:tabs>
        <w:spacing w:line="240" w:lineRule="auto" w:before="0" w:after="0"/>
        <w:ind w:left="424" w:right="143" w:firstLine="0"/>
        <w:jc w:val="both"/>
        <w:rPr>
          <w:sz w:val="24"/>
        </w:rPr>
      </w:pPr>
      <w:bookmarkStart w:name="_bookmark144" w:id="145"/>
      <w:bookmarkEnd w:id="145"/>
      <w:r>
        <w:rPr/>
      </w:r>
      <w:r>
        <w:rPr>
          <w:sz w:val="24"/>
        </w:rPr>
        <w:t>Parker M., Cawley S., Palial V., Internal fixation of intracapsular fractures of the hip using a dy- namic locking plate Two-year follow-up of 320 patients. Bone Joint J 2013;95-B:1402–5.</w:t>
      </w:r>
    </w:p>
    <w:p>
      <w:pPr>
        <w:pStyle w:val="ListParagraph"/>
        <w:numPr>
          <w:ilvl w:val="0"/>
          <w:numId w:val="36"/>
        </w:numPr>
        <w:tabs>
          <w:tab w:pos="1144" w:val="left" w:leader="none"/>
        </w:tabs>
        <w:spacing w:line="240" w:lineRule="auto" w:before="0" w:after="0"/>
        <w:ind w:left="424" w:right="137" w:firstLine="0"/>
        <w:jc w:val="both"/>
        <w:rPr>
          <w:sz w:val="24"/>
        </w:rPr>
      </w:pPr>
      <w:bookmarkStart w:name="_bookmark145" w:id="146"/>
      <w:bookmarkEnd w:id="146"/>
      <w:r>
        <w:rPr/>
      </w:r>
      <w:r>
        <w:rPr>
          <w:sz w:val="24"/>
        </w:rPr>
        <w:t>Parker MJ, Khan RJ, Crawford J, Pryor GA. Hemiarthroplasty versus internal fixation for dis- placed intracapsular hip fractures in the elderly. A randomised trial of 455 patients. J Bone Joint Surg Br 2002;84(8):1150-1155. PM:12463661</w:t>
      </w:r>
    </w:p>
    <w:p>
      <w:pPr>
        <w:pStyle w:val="ListParagraph"/>
        <w:numPr>
          <w:ilvl w:val="0"/>
          <w:numId w:val="36"/>
        </w:numPr>
        <w:tabs>
          <w:tab w:pos="1144" w:val="left" w:leader="none"/>
        </w:tabs>
        <w:spacing w:line="240" w:lineRule="auto" w:before="0" w:after="0"/>
        <w:ind w:left="424" w:right="144" w:firstLine="0"/>
        <w:jc w:val="both"/>
        <w:rPr>
          <w:sz w:val="24"/>
        </w:rPr>
      </w:pPr>
      <w:bookmarkStart w:name="_bookmark146" w:id="147"/>
      <w:bookmarkEnd w:id="147"/>
      <w:r>
        <w:rPr/>
      </w:r>
      <w:r>
        <w:rPr>
          <w:sz w:val="24"/>
        </w:rPr>
        <w:t>Parker MJ. Evidence based case report: managing an elderly patient with a fractured femur. BMJ </w:t>
      </w:r>
      <w:r>
        <w:rPr>
          <w:spacing w:val="-2"/>
          <w:sz w:val="24"/>
        </w:rPr>
        <w:t>2000;320(7227):102-3.</w:t>
      </w:r>
    </w:p>
    <w:p>
      <w:pPr>
        <w:pStyle w:val="ListParagraph"/>
        <w:numPr>
          <w:ilvl w:val="0"/>
          <w:numId w:val="36"/>
        </w:numPr>
        <w:tabs>
          <w:tab w:pos="1144" w:val="left" w:leader="none"/>
        </w:tabs>
        <w:spacing w:line="240" w:lineRule="auto" w:before="0" w:after="0"/>
        <w:ind w:left="424" w:right="140" w:firstLine="0"/>
        <w:jc w:val="both"/>
        <w:rPr>
          <w:sz w:val="24"/>
        </w:rPr>
      </w:pPr>
      <w:r>
        <w:rPr>
          <w:sz w:val="24"/>
        </w:rPr>
        <w:t>Parker MJ., Pryor GA., Myles JW. Early discharge after hip fracture. Prospective 3-year study of 645 patients. Acta Orthop Scand 1991;62(6):563-6.</w:t>
      </w:r>
    </w:p>
    <w:p>
      <w:pPr>
        <w:pStyle w:val="ListParagraph"/>
        <w:numPr>
          <w:ilvl w:val="0"/>
          <w:numId w:val="36"/>
        </w:numPr>
        <w:tabs>
          <w:tab w:pos="1144" w:val="left" w:leader="none"/>
        </w:tabs>
        <w:spacing w:line="240" w:lineRule="auto" w:before="0" w:after="0"/>
        <w:ind w:left="424" w:right="145" w:firstLine="0"/>
        <w:jc w:val="both"/>
        <w:rPr>
          <w:sz w:val="24"/>
        </w:rPr>
      </w:pPr>
      <w:bookmarkStart w:name="_bookmark147" w:id="148"/>
      <w:bookmarkEnd w:id="148"/>
      <w:r>
        <w:rPr/>
      </w:r>
      <w:r>
        <w:rPr>
          <w:sz w:val="24"/>
        </w:rPr>
        <w:t>Pauwels F. Der schenkelhalsbruch ein mecha- nisches problem. Z Orthop Ihre Grenzgeb, 1935;</w:t>
      </w:r>
      <w:r>
        <w:rPr>
          <w:spacing w:val="40"/>
          <w:sz w:val="24"/>
        </w:rPr>
        <w:t> </w:t>
      </w:r>
      <w:r>
        <w:rPr>
          <w:sz w:val="24"/>
        </w:rPr>
        <w:t>63, 1-135.</w:t>
      </w:r>
    </w:p>
    <w:p>
      <w:pPr>
        <w:pStyle w:val="ListParagraph"/>
        <w:numPr>
          <w:ilvl w:val="0"/>
          <w:numId w:val="36"/>
        </w:numPr>
        <w:tabs>
          <w:tab w:pos="1144" w:val="left" w:leader="none"/>
        </w:tabs>
        <w:spacing w:line="240" w:lineRule="auto" w:before="0" w:after="0"/>
        <w:ind w:left="424" w:right="141" w:firstLine="0"/>
        <w:jc w:val="both"/>
        <w:rPr>
          <w:sz w:val="24"/>
        </w:rPr>
      </w:pPr>
      <w:bookmarkStart w:name="_bookmark148" w:id="149"/>
      <w:bookmarkEnd w:id="149"/>
      <w:r>
        <w:rPr/>
      </w:r>
      <w:r>
        <w:rPr>
          <w:sz w:val="24"/>
        </w:rPr>
        <w:t>Pioli G, Barone A, Oliveri M, et al: Predictors of mortality after hip fracture: Results from 1-year follow-up. Aging Clin Exp Res 5:381-387, 2006</w:t>
      </w:r>
    </w:p>
    <w:p>
      <w:pPr>
        <w:pStyle w:val="ListParagraph"/>
        <w:numPr>
          <w:ilvl w:val="0"/>
          <w:numId w:val="36"/>
        </w:numPr>
        <w:tabs>
          <w:tab w:pos="1144" w:val="left" w:leader="none"/>
        </w:tabs>
        <w:spacing w:line="240" w:lineRule="auto" w:before="0" w:after="0"/>
        <w:ind w:left="424" w:right="141" w:firstLine="0"/>
        <w:jc w:val="both"/>
        <w:rPr>
          <w:sz w:val="24"/>
        </w:rPr>
      </w:pPr>
      <w:bookmarkStart w:name="_bookmark149" w:id="150"/>
      <w:bookmarkEnd w:id="150"/>
      <w:r>
        <w:rPr/>
      </w:r>
      <w:r>
        <w:rPr>
          <w:sz w:val="24"/>
        </w:rPr>
        <w:t>Pipkin G. Treatment of grade IV fracture-dislocation of the hip. J Bone Joint Surg Am. </w:t>
      </w:r>
      <w:r>
        <w:rPr>
          <w:spacing w:val="-2"/>
          <w:sz w:val="24"/>
        </w:rPr>
        <w:t>1957;39:1027–1042.</w:t>
      </w:r>
    </w:p>
    <w:p>
      <w:pPr>
        <w:pStyle w:val="ListParagraph"/>
        <w:numPr>
          <w:ilvl w:val="0"/>
          <w:numId w:val="36"/>
        </w:numPr>
        <w:tabs>
          <w:tab w:pos="1144" w:val="left" w:leader="none"/>
        </w:tabs>
        <w:spacing w:line="240" w:lineRule="auto" w:before="0" w:after="0"/>
        <w:ind w:left="424" w:right="148" w:firstLine="0"/>
        <w:jc w:val="both"/>
        <w:rPr>
          <w:sz w:val="24"/>
        </w:rPr>
      </w:pPr>
      <w:bookmarkStart w:name="_bookmark150" w:id="151"/>
      <w:bookmarkEnd w:id="151"/>
      <w:r>
        <w:rPr/>
      </w:r>
      <w:r>
        <w:rPr>
          <w:sz w:val="24"/>
        </w:rPr>
        <w:t>Practice Guidelines for Preoperative Fasting and the Use of Pharmacologic Agents to Reduce the Risk of</w:t>
      </w:r>
      <w:r>
        <w:rPr>
          <w:spacing w:val="-1"/>
          <w:sz w:val="24"/>
        </w:rPr>
        <w:t> </w:t>
      </w:r>
      <w:r>
        <w:rPr>
          <w:sz w:val="24"/>
        </w:rPr>
        <w:t>Pulmonary</w:t>
      </w:r>
      <w:r>
        <w:rPr>
          <w:spacing w:val="-3"/>
          <w:sz w:val="24"/>
        </w:rPr>
        <w:t> </w:t>
      </w:r>
      <w:r>
        <w:rPr>
          <w:sz w:val="24"/>
        </w:rPr>
        <w:t>Aspiration: Application to Healthy</w:t>
      </w:r>
      <w:r>
        <w:rPr>
          <w:spacing w:val="-5"/>
          <w:sz w:val="24"/>
        </w:rPr>
        <w:t> </w:t>
      </w:r>
      <w:r>
        <w:rPr>
          <w:sz w:val="24"/>
        </w:rPr>
        <w:t>Patients Undergoing Elective</w:t>
      </w:r>
      <w:r>
        <w:rPr>
          <w:spacing w:val="-1"/>
          <w:sz w:val="24"/>
        </w:rPr>
        <w:t> </w:t>
      </w:r>
      <w:r>
        <w:rPr>
          <w:sz w:val="24"/>
        </w:rPr>
        <w:t>Procedures 2017, the American Society of Anesthesiologists. Anesthesiology 2017; 126:376–93</w:t>
      </w:r>
    </w:p>
    <w:p>
      <w:pPr>
        <w:pStyle w:val="ListParagraph"/>
        <w:numPr>
          <w:ilvl w:val="0"/>
          <w:numId w:val="36"/>
        </w:numPr>
        <w:tabs>
          <w:tab w:pos="1144" w:val="left" w:leader="none"/>
        </w:tabs>
        <w:spacing w:line="240" w:lineRule="auto" w:before="0" w:after="0"/>
        <w:ind w:left="424" w:right="140" w:firstLine="0"/>
        <w:jc w:val="both"/>
        <w:rPr>
          <w:sz w:val="24"/>
        </w:rPr>
      </w:pPr>
      <w:r>
        <w:rPr>
          <w:sz w:val="24"/>
        </w:rPr>
        <w:t>Pryor G., Williams D. Rehabilitation after hip fractures. Home and hospital management com- pared. J Bone Joint Surg Br 1989;71(3):471-4.</w:t>
      </w:r>
    </w:p>
    <w:p>
      <w:pPr>
        <w:pStyle w:val="ListParagraph"/>
        <w:numPr>
          <w:ilvl w:val="0"/>
          <w:numId w:val="36"/>
        </w:numPr>
        <w:tabs>
          <w:tab w:pos="1144" w:val="left" w:leader="none"/>
        </w:tabs>
        <w:spacing w:line="240" w:lineRule="auto" w:before="0" w:after="0"/>
        <w:ind w:left="424" w:right="142" w:firstLine="0"/>
        <w:jc w:val="both"/>
        <w:rPr>
          <w:sz w:val="24"/>
        </w:rPr>
      </w:pPr>
      <w:r>
        <w:rPr>
          <w:sz w:val="24"/>
        </w:rPr>
        <w:t>Quinn SF., McCarthy JL. Prospective evaluation of patients with suspected hip fracture and inde- terminate radiographs: use of T1-weighted MR images. Radiology 1993;187(2):469-471. PM:8475292</w:t>
      </w:r>
    </w:p>
    <w:p>
      <w:pPr>
        <w:pStyle w:val="ListParagraph"/>
        <w:numPr>
          <w:ilvl w:val="0"/>
          <w:numId w:val="36"/>
        </w:numPr>
        <w:tabs>
          <w:tab w:pos="1144" w:val="left" w:leader="none"/>
        </w:tabs>
        <w:spacing w:line="240" w:lineRule="auto" w:before="0" w:after="0"/>
        <w:ind w:left="424" w:right="142" w:firstLine="0"/>
        <w:jc w:val="both"/>
        <w:rPr>
          <w:sz w:val="24"/>
        </w:rPr>
      </w:pPr>
      <w:bookmarkStart w:name="_bookmark151" w:id="152"/>
      <w:bookmarkEnd w:id="152"/>
      <w:r>
        <w:rPr/>
      </w:r>
      <w:r>
        <w:rPr>
          <w:sz w:val="24"/>
        </w:rPr>
        <w:t>Raia FJ, Chapman CB, Herrera MF, Schweppe MW, Michelsen CB, Rosenwasser MP. Unipolar</w:t>
      </w:r>
      <w:r>
        <w:rPr>
          <w:spacing w:val="40"/>
          <w:sz w:val="24"/>
        </w:rPr>
        <w:t> </w:t>
      </w:r>
      <w:r>
        <w:rPr>
          <w:sz w:val="24"/>
        </w:rPr>
        <w:t>or bipolar hemiarthroplasty for femoral neck fractures in the elderly? Clin Orthop Relat Res 2003;(414):259-265. PM:12966301</w:t>
      </w:r>
    </w:p>
    <w:p>
      <w:pPr>
        <w:pStyle w:val="ListParagraph"/>
        <w:numPr>
          <w:ilvl w:val="0"/>
          <w:numId w:val="36"/>
        </w:numPr>
        <w:tabs>
          <w:tab w:pos="1144" w:val="left" w:leader="none"/>
        </w:tabs>
        <w:spacing w:line="240" w:lineRule="auto" w:before="0" w:after="0"/>
        <w:ind w:left="424" w:right="146" w:firstLine="0"/>
        <w:jc w:val="both"/>
        <w:rPr>
          <w:sz w:val="24"/>
        </w:rPr>
      </w:pPr>
      <w:bookmarkStart w:name="_bookmark152" w:id="153"/>
      <w:bookmarkEnd w:id="153"/>
      <w:r>
        <w:rPr/>
      </w:r>
      <w:r>
        <w:rPr>
          <w:sz w:val="24"/>
        </w:rPr>
        <w:t>Resch</w:t>
      </w:r>
      <w:r>
        <w:rPr>
          <w:spacing w:val="-4"/>
          <w:sz w:val="24"/>
        </w:rPr>
        <w:t> </w:t>
      </w:r>
      <w:r>
        <w:rPr>
          <w:sz w:val="24"/>
        </w:rPr>
        <w:t>S.,</w:t>
      </w:r>
      <w:r>
        <w:rPr>
          <w:spacing w:val="-4"/>
          <w:sz w:val="24"/>
        </w:rPr>
        <w:t> </w:t>
      </w:r>
      <w:r>
        <w:rPr>
          <w:sz w:val="24"/>
        </w:rPr>
        <w:t>Thorngren</w:t>
      </w:r>
      <w:r>
        <w:rPr>
          <w:spacing w:val="-2"/>
          <w:sz w:val="24"/>
        </w:rPr>
        <w:t> </w:t>
      </w:r>
      <w:r>
        <w:rPr>
          <w:sz w:val="24"/>
        </w:rPr>
        <w:t>KG.</w:t>
      </w:r>
      <w:r>
        <w:rPr>
          <w:spacing w:val="-2"/>
          <w:sz w:val="24"/>
        </w:rPr>
        <w:t> </w:t>
      </w:r>
      <w:r>
        <w:rPr>
          <w:sz w:val="24"/>
        </w:rPr>
        <w:t>Preoperative</w:t>
      </w:r>
      <w:r>
        <w:rPr>
          <w:spacing w:val="-5"/>
          <w:sz w:val="24"/>
        </w:rPr>
        <w:t> </w:t>
      </w:r>
      <w:r>
        <w:rPr>
          <w:sz w:val="24"/>
        </w:rPr>
        <w:t>traction</w:t>
      </w:r>
      <w:r>
        <w:rPr>
          <w:spacing w:val="-4"/>
          <w:sz w:val="24"/>
        </w:rPr>
        <w:t> </w:t>
      </w:r>
      <w:r>
        <w:rPr>
          <w:sz w:val="24"/>
        </w:rPr>
        <w:t>for</w:t>
      </w:r>
      <w:r>
        <w:rPr>
          <w:spacing w:val="-3"/>
          <w:sz w:val="24"/>
        </w:rPr>
        <w:t> </w:t>
      </w:r>
      <w:r>
        <w:rPr>
          <w:sz w:val="24"/>
        </w:rPr>
        <w:t>hip</w:t>
      </w:r>
      <w:r>
        <w:rPr>
          <w:spacing w:val="-4"/>
          <w:sz w:val="24"/>
        </w:rPr>
        <w:t> </w:t>
      </w:r>
      <w:r>
        <w:rPr>
          <w:sz w:val="24"/>
        </w:rPr>
        <w:t>fracture:</w:t>
      </w:r>
      <w:r>
        <w:rPr>
          <w:spacing w:val="-4"/>
          <w:sz w:val="24"/>
        </w:rPr>
        <w:t> </w:t>
      </w:r>
      <w:r>
        <w:rPr>
          <w:sz w:val="24"/>
        </w:rPr>
        <w:t>a</w:t>
      </w:r>
      <w:r>
        <w:rPr>
          <w:spacing w:val="-4"/>
          <w:sz w:val="24"/>
        </w:rPr>
        <w:t> </w:t>
      </w:r>
      <w:r>
        <w:rPr>
          <w:sz w:val="24"/>
        </w:rPr>
        <w:t>randomized</w:t>
      </w:r>
      <w:r>
        <w:rPr>
          <w:spacing w:val="-4"/>
          <w:sz w:val="24"/>
        </w:rPr>
        <w:t> </w:t>
      </w:r>
      <w:r>
        <w:rPr>
          <w:sz w:val="24"/>
        </w:rPr>
        <w:t>comparison</w:t>
      </w:r>
      <w:r>
        <w:rPr>
          <w:spacing w:val="-4"/>
          <w:sz w:val="24"/>
        </w:rPr>
        <w:t> </w:t>
      </w:r>
      <w:r>
        <w:rPr>
          <w:sz w:val="24"/>
        </w:rPr>
        <w:t>between skin and skeletal traction in 78 patients. Acta Orthop Scand 1998;69(3):277-279. PM:9703402</w:t>
      </w:r>
    </w:p>
    <w:p>
      <w:pPr>
        <w:pStyle w:val="ListParagraph"/>
        <w:numPr>
          <w:ilvl w:val="0"/>
          <w:numId w:val="36"/>
        </w:numPr>
        <w:tabs>
          <w:tab w:pos="1144" w:val="left" w:leader="none"/>
        </w:tabs>
        <w:spacing w:line="240" w:lineRule="auto" w:before="0" w:after="0"/>
        <w:ind w:left="424" w:right="144" w:firstLine="0"/>
        <w:jc w:val="both"/>
        <w:rPr>
          <w:sz w:val="24"/>
        </w:rPr>
      </w:pPr>
      <w:r>
        <w:rPr>
          <w:sz w:val="24"/>
        </w:rPr>
        <w:t>Ricci WM., Rocca GJD., Combs C., Borrelli J. The medical and economic impact of preoperative cardiac testing in elderly patients with hip fractures. Injury 2007;38(3):49-52.</w:t>
      </w:r>
    </w:p>
    <w:p>
      <w:pPr>
        <w:pStyle w:val="ListParagraph"/>
        <w:numPr>
          <w:ilvl w:val="0"/>
          <w:numId w:val="36"/>
        </w:numPr>
        <w:tabs>
          <w:tab w:pos="1144" w:val="left" w:leader="none"/>
        </w:tabs>
        <w:spacing w:line="240" w:lineRule="auto" w:before="0" w:after="0"/>
        <w:ind w:left="424" w:right="139" w:firstLine="0"/>
        <w:jc w:val="both"/>
        <w:rPr>
          <w:sz w:val="24"/>
        </w:rPr>
      </w:pPr>
      <w:r>
        <w:rPr>
          <w:sz w:val="24"/>
        </w:rPr>
        <w:t>Rizzo PF., Gould ES., Lyden JP., Asnis SE. Diagnosis of occult fractures about the hip. Magnetic resonance imaging compared with bone-scanning. J Bone Joint Surg Am 1993;75(3):395-401. </w:t>
      </w:r>
      <w:r>
        <w:rPr>
          <w:spacing w:val="-2"/>
          <w:sz w:val="24"/>
        </w:rPr>
        <w:t>PM:8444918</w:t>
      </w:r>
    </w:p>
    <w:p>
      <w:pPr>
        <w:pStyle w:val="ListParagraph"/>
        <w:numPr>
          <w:ilvl w:val="0"/>
          <w:numId w:val="36"/>
        </w:numPr>
        <w:tabs>
          <w:tab w:pos="1144" w:val="left" w:leader="none"/>
        </w:tabs>
        <w:spacing w:line="240" w:lineRule="auto" w:before="0" w:after="0"/>
        <w:ind w:left="424" w:right="149" w:firstLine="0"/>
        <w:jc w:val="both"/>
        <w:rPr>
          <w:sz w:val="24"/>
        </w:rPr>
      </w:pPr>
      <w:bookmarkStart w:name="_bookmark153" w:id="154"/>
      <w:bookmarkEnd w:id="154"/>
      <w:r>
        <w:rPr/>
      </w:r>
      <w:r>
        <w:rPr>
          <w:sz w:val="24"/>
        </w:rPr>
        <w:t>Rodgers A, Walker N, Schug S, et al: Reduction in postoperative mortality and morbidity with epidural or spinal anesthesia: Results from overview of randomized trials. BMJ 321:1-12, 2000</w:t>
      </w:r>
    </w:p>
    <w:p>
      <w:pPr>
        <w:pStyle w:val="ListParagraph"/>
        <w:numPr>
          <w:ilvl w:val="0"/>
          <w:numId w:val="36"/>
        </w:numPr>
        <w:tabs>
          <w:tab w:pos="1144" w:val="left" w:leader="none"/>
        </w:tabs>
        <w:spacing w:line="240" w:lineRule="auto" w:before="0" w:after="0"/>
        <w:ind w:left="424" w:right="147" w:firstLine="0"/>
        <w:jc w:val="both"/>
        <w:rPr>
          <w:sz w:val="24"/>
        </w:rPr>
      </w:pPr>
      <w:bookmarkStart w:name="_bookmark154" w:id="155"/>
      <w:bookmarkEnd w:id="155"/>
      <w:r>
        <w:rPr/>
      </w:r>
      <w:r>
        <w:rPr>
          <w:sz w:val="24"/>
        </w:rPr>
        <w:t>Rogmark C, Carlsson A, Johnell O, Sernbo I. A prospective randomised trial of internal fixation versus arthroplasty for displaced fractures of the neck of the femur. Functional outcome for 450 patients</w:t>
      </w:r>
      <w:r>
        <w:rPr>
          <w:spacing w:val="40"/>
          <w:sz w:val="24"/>
        </w:rPr>
        <w:t> </w:t>
      </w:r>
      <w:r>
        <w:rPr>
          <w:sz w:val="24"/>
        </w:rPr>
        <w:t>at two years. J Bone Joint Surg Br 2002;84(2):183-188. PM:11922358</w:t>
      </w:r>
    </w:p>
    <w:p>
      <w:pPr>
        <w:pStyle w:val="ListParagraph"/>
        <w:numPr>
          <w:ilvl w:val="0"/>
          <w:numId w:val="36"/>
        </w:numPr>
        <w:tabs>
          <w:tab w:pos="1144" w:val="left" w:leader="none"/>
        </w:tabs>
        <w:spacing w:line="240" w:lineRule="auto" w:before="0" w:after="0"/>
        <w:ind w:left="424" w:right="144" w:firstLine="0"/>
        <w:jc w:val="both"/>
        <w:rPr>
          <w:sz w:val="24"/>
        </w:rPr>
      </w:pPr>
      <w:bookmarkStart w:name="_bookmark155" w:id="156"/>
      <w:bookmarkEnd w:id="156"/>
      <w:r>
        <w:rPr/>
      </w:r>
      <w:r>
        <w:rPr>
          <w:sz w:val="24"/>
        </w:rPr>
        <w:t>Rogmark C, Johnell O. Primary arthroplasty is better than internal fixation of displaced femoral neck fractures: A meta-analysis of 14 randomized studies with 2,289 patients, Acta Orthopaedica (2006), 77:3, 359-367, DOI: 10.1080/17453670610046262</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1144" w:val="left" w:leader="none"/>
        </w:tabs>
        <w:spacing w:line="240" w:lineRule="auto" w:before="65" w:after="0"/>
        <w:ind w:left="424" w:right="136" w:firstLine="0"/>
        <w:jc w:val="both"/>
        <w:rPr>
          <w:sz w:val="24"/>
        </w:rPr>
      </w:pPr>
      <w:bookmarkStart w:name="_bookmark156" w:id="157"/>
      <w:bookmarkEnd w:id="157"/>
      <w:r>
        <w:rPr/>
      </w:r>
      <w:r>
        <w:rPr>
          <w:sz w:val="24"/>
        </w:rPr>
        <w:t>Rosen JE., Chen FS., Hiebert. Efficacy</w:t>
      </w:r>
      <w:r>
        <w:rPr>
          <w:spacing w:val="-2"/>
          <w:sz w:val="24"/>
        </w:rPr>
        <w:t> </w:t>
      </w:r>
      <w:r>
        <w:rPr>
          <w:sz w:val="24"/>
        </w:rPr>
        <w:t>of preoperative skin traction in hip fracture patients: a pro- spective, randomized study. 2001. 10004475; </w:t>
      </w:r>
      <w:hyperlink r:id="rId40">
        <w:r>
          <w:rPr>
            <w:sz w:val="24"/>
          </w:rPr>
          <w:t>http://informahealthcare.com/loi/occ</w:t>
        </w:r>
      </w:hyperlink>
    </w:p>
    <w:p>
      <w:pPr>
        <w:pStyle w:val="ListParagraph"/>
        <w:numPr>
          <w:ilvl w:val="0"/>
          <w:numId w:val="36"/>
        </w:numPr>
        <w:tabs>
          <w:tab w:pos="1144" w:val="left" w:leader="none"/>
        </w:tabs>
        <w:spacing w:line="240" w:lineRule="auto" w:before="0" w:after="0"/>
        <w:ind w:left="424" w:right="138" w:firstLine="0"/>
        <w:jc w:val="both"/>
        <w:rPr>
          <w:sz w:val="24"/>
        </w:rPr>
      </w:pPr>
      <w:bookmarkStart w:name="_bookmark157" w:id="158"/>
      <w:bookmarkEnd w:id="158"/>
      <w:r>
        <w:rPr/>
      </w:r>
      <w:r>
        <w:rPr>
          <w:sz w:val="24"/>
        </w:rPr>
        <w:t>Royal</w:t>
      </w:r>
      <w:r>
        <w:rPr>
          <w:spacing w:val="-3"/>
          <w:sz w:val="24"/>
        </w:rPr>
        <w:t> </w:t>
      </w:r>
      <w:r>
        <w:rPr>
          <w:sz w:val="24"/>
        </w:rPr>
        <w:t>College</w:t>
      </w:r>
      <w:r>
        <w:rPr>
          <w:spacing w:val="-4"/>
          <w:sz w:val="24"/>
        </w:rPr>
        <w:t> </w:t>
      </w:r>
      <w:r>
        <w:rPr>
          <w:sz w:val="24"/>
        </w:rPr>
        <w:t>of</w:t>
      </w:r>
      <w:r>
        <w:rPr>
          <w:spacing w:val="-3"/>
          <w:sz w:val="24"/>
        </w:rPr>
        <w:t> </w:t>
      </w:r>
      <w:r>
        <w:rPr>
          <w:sz w:val="24"/>
        </w:rPr>
        <w:t>Physicians.</w:t>
      </w:r>
      <w:r>
        <w:rPr>
          <w:spacing w:val="-1"/>
          <w:sz w:val="24"/>
        </w:rPr>
        <w:t> </w:t>
      </w:r>
      <w:r>
        <w:rPr>
          <w:sz w:val="24"/>
        </w:rPr>
        <w:t>Fractured</w:t>
      </w:r>
      <w:r>
        <w:rPr>
          <w:spacing w:val="-3"/>
          <w:sz w:val="24"/>
        </w:rPr>
        <w:t> </w:t>
      </w:r>
      <w:r>
        <w:rPr>
          <w:sz w:val="24"/>
        </w:rPr>
        <w:t>neck</w:t>
      </w:r>
      <w:r>
        <w:rPr>
          <w:spacing w:val="-3"/>
          <w:sz w:val="24"/>
        </w:rPr>
        <w:t> </w:t>
      </w:r>
      <w:r>
        <w:rPr>
          <w:sz w:val="24"/>
        </w:rPr>
        <w:t>of</w:t>
      </w:r>
      <w:r>
        <w:rPr>
          <w:spacing w:val="-3"/>
          <w:sz w:val="24"/>
        </w:rPr>
        <w:t> </w:t>
      </w:r>
      <w:r>
        <w:rPr>
          <w:sz w:val="24"/>
        </w:rPr>
        <w:t>femur.</w:t>
      </w:r>
      <w:r>
        <w:rPr>
          <w:spacing w:val="-3"/>
          <w:sz w:val="24"/>
        </w:rPr>
        <w:t> </w:t>
      </w:r>
      <w:r>
        <w:rPr>
          <w:sz w:val="24"/>
        </w:rPr>
        <w:t>Prevention</w:t>
      </w:r>
      <w:r>
        <w:rPr>
          <w:spacing w:val="-3"/>
          <w:sz w:val="24"/>
        </w:rPr>
        <w:t> </w:t>
      </w:r>
      <w:r>
        <w:rPr>
          <w:sz w:val="24"/>
        </w:rPr>
        <w:t>and</w:t>
      </w:r>
      <w:r>
        <w:rPr>
          <w:spacing w:val="-3"/>
          <w:sz w:val="24"/>
        </w:rPr>
        <w:t> </w:t>
      </w:r>
      <w:r>
        <w:rPr>
          <w:sz w:val="24"/>
        </w:rPr>
        <w:t>management.</w:t>
      </w:r>
      <w:r>
        <w:rPr>
          <w:spacing w:val="-3"/>
          <w:sz w:val="24"/>
        </w:rPr>
        <w:t> </w:t>
      </w:r>
      <w:r>
        <w:rPr>
          <w:sz w:val="24"/>
        </w:rPr>
        <w:t>Summary</w:t>
      </w:r>
      <w:r>
        <w:rPr>
          <w:spacing w:val="-7"/>
          <w:sz w:val="24"/>
        </w:rPr>
        <w:t> </w:t>
      </w:r>
      <w:r>
        <w:rPr>
          <w:sz w:val="24"/>
        </w:rPr>
        <w:t>and recommendations of a</w:t>
      </w:r>
      <w:r>
        <w:rPr>
          <w:spacing w:val="-1"/>
          <w:sz w:val="24"/>
        </w:rPr>
        <w:t> </w:t>
      </w:r>
      <w:r>
        <w:rPr>
          <w:sz w:val="24"/>
        </w:rPr>
        <w:t>report</w:t>
      </w:r>
      <w:r>
        <w:rPr>
          <w:spacing w:val="-1"/>
          <w:sz w:val="24"/>
        </w:rPr>
        <w:t> </w:t>
      </w:r>
      <w:r>
        <w:rPr>
          <w:sz w:val="24"/>
        </w:rPr>
        <w:t>of</w:t>
      </w:r>
      <w:r>
        <w:rPr>
          <w:spacing w:val="-1"/>
          <w:sz w:val="24"/>
        </w:rPr>
        <w:t> </w:t>
      </w:r>
      <w:r>
        <w:rPr>
          <w:sz w:val="24"/>
        </w:rPr>
        <w:t>the</w:t>
      </w:r>
      <w:r>
        <w:rPr>
          <w:spacing w:val="-1"/>
          <w:sz w:val="24"/>
        </w:rPr>
        <w:t> </w:t>
      </w:r>
      <w:r>
        <w:rPr>
          <w:sz w:val="24"/>
        </w:rPr>
        <w:t>Royal College of</w:t>
      </w:r>
      <w:r>
        <w:rPr>
          <w:spacing w:val="-1"/>
          <w:sz w:val="24"/>
        </w:rPr>
        <w:t> </w:t>
      </w:r>
      <w:r>
        <w:rPr>
          <w:sz w:val="24"/>
        </w:rPr>
        <w:t>Physicians. J R Coll</w:t>
      </w:r>
      <w:r>
        <w:rPr>
          <w:spacing w:val="-2"/>
          <w:sz w:val="24"/>
        </w:rPr>
        <w:t> </w:t>
      </w:r>
      <w:r>
        <w:rPr>
          <w:sz w:val="24"/>
        </w:rPr>
        <w:t>Physicians lond 1989; 23(1): 8- </w:t>
      </w:r>
      <w:r>
        <w:rPr>
          <w:spacing w:val="-4"/>
          <w:sz w:val="24"/>
        </w:rPr>
        <w:t>12.</w:t>
      </w:r>
    </w:p>
    <w:p>
      <w:pPr>
        <w:pStyle w:val="ListParagraph"/>
        <w:numPr>
          <w:ilvl w:val="0"/>
          <w:numId w:val="36"/>
        </w:numPr>
        <w:tabs>
          <w:tab w:pos="1144" w:val="left" w:leader="none"/>
        </w:tabs>
        <w:spacing w:line="240" w:lineRule="auto" w:before="1" w:after="0"/>
        <w:ind w:left="424" w:right="138" w:firstLine="0"/>
        <w:jc w:val="both"/>
        <w:rPr>
          <w:sz w:val="24"/>
        </w:rPr>
      </w:pPr>
      <w:r>
        <w:rPr>
          <w:sz w:val="24"/>
        </w:rPr>
        <w:t>Rudolph JL, Jones RN, Rasmussen LS, et al. Independent vascular and cognitive risk factors for postoperative delirium. Am J Med 2007;120:807–13.</w:t>
      </w:r>
    </w:p>
    <w:p>
      <w:pPr>
        <w:pStyle w:val="ListParagraph"/>
        <w:numPr>
          <w:ilvl w:val="0"/>
          <w:numId w:val="36"/>
        </w:numPr>
        <w:tabs>
          <w:tab w:pos="1144" w:val="left" w:leader="none"/>
        </w:tabs>
        <w:spacing w:line="240" w:lineRule="auto" w:before="0" w:after="0"/>
        <w:ind w:left="1144" w:right="0" w:hanging="720"/>
        <w:jc w:val="both"/>
        <w:rPr>
          <w:sz w:val="24"/>
        </w:rPr>
      </w:pPr>
      <w:bookmarkStart w:name="_bookmark158" w:id="159"/>
      <w:bookmarkEnd w:id="159"/>
      <w:r>
        <w:rPr/>
      </w:r>
      <w:r>
        <w:rPr>
          <w:sz w:val="24"/>
        </w:rPr>
        <w:t>Ruedi</w:t>
      </w:r>
      <w:r>
        <w:rPr>
          <w:spacing w:val="-1"/>
          <w:sz w:val="24"/>
        </w:rPr>
        <w:t> </w:t>
      </w:r>
      <w:r>
        <w:rPr>
          <w:sz w:val="24"/>
        </w:rPr>
        <w:t>TP, Buckley</w:t>
      </w:r>
      <w:r>
        <w:rPr>
          <w:spacing w:val="-6"/>
          <w:sz w:val="24"/>
        </w:rPr>
        <w:t> </w:t>
      </w:r>
      <w:r>
        <w:rPr>
          <w:sz w:val="24"/>
        </w:rPr>
        <w:t>RE,</w:t>
      </w:r>
      <w:r>
        <w:rPr>
          <w:spacing w:val="1"/>
          <w:sz w:val="24"/>
        </w:rPr>
        <w:t> </w:t>
      </w:r>
      <w:r>
        <w:rPr>
          <w:sz w:val="24"/>
        </w:rPr>
        <w:t>Moran CG.</w:t>
      </w:r>
      <w:r>
        <w:rPr>
          <w:spacing w:val="-1"/>
          <w:sz w:val="24"/>
        </w:rPr>
        <w:t> </w:t>
      </w:r>
      <w:r>
        <w:rPr>
          <w:sz w:val="24"/>
        </w:rPr>
        <w:t>AO</w:t>
      </w:r>
      <w:r>
        <w:rPr>
          <w:spacing w:val="-1"/>
          <w:sz w:val="24"/>
        </w:rPr>
        <w:t> </w:t>
      </w:r>
      <w:r>
        <w:rPr>
          <w:sz w:val="24"/>
        </w:rPr>
        <w:t>Principles of</w:t>
      </w:r>
      <w:r>
        <w:rPr>
          <w:spacing w:val="-1"/>
          <w:sz w:val="24"/>
        </w:rPr>
        <w:t> </w:t>
      </w:r>
      <w:r>
        <w:rPr>
          <w:sz w:val="24"/>
        </w:rPr>
        <w:t>Fracture</w:t>
      </w:r>
      <w:r>
        <w:rPr>
          <w:spacing w:val="-2"/>
          <w:sz w:val="24"/>
        </w:rPr>
        <w:t> </w:t>
      </w:r>
      <w:r>
        <w:rPr>
          <w:sz w:val="24"/>
        </w:rPr>
        <w:t>Management. </w:t>
      </w:r>
      <w:r>
        <w:rPr>
          <w:spacing w:val="-4"/>
          <w:sz w:val="24"/>
        </w:rPr>
        <w:t>2007</w:t>
      </w:r>
    </w:p>
    <w:p>
      <w:pPr>
        <w:pStyle w:val="ListParagraph"/>
        <w:numPr>
          <w:ilvl w:val="0"/>
          <w:numId w:val="36"/>
        </w:numPr>
        <w:tabs>
          <w:tab w:pos="1144" w:val="left" w:leader="none"/>
        </w:tabs>
        <w:spacing w:line="237" w:lineRule="auto" w:before="2" w:after="0"/>
        <w:ind w:left="424" w:right="144" w:firstLine="0"/>
        <w:jc w:val="both"/>
        <w:rPr>
          <w:sz w:val="24"/>
        </w:rPr>
      </w:pPr>
      <w:bookmarkStart w:name="_bookmark159" w:id="160"/>
      <w:bookmarkEnd w:id="160"/>
      <w:r>
        <w:rPr/>
      </w:r>
      <w:r>
        <w:rPr>
          <w:sz w:val="24"/>
        </w:rPr>
        <w:t>Ryan J., Ghani M., Staniforth P., Bryant G., Edwards S. “Fast tracking” patients with a proximal femoral fracture. J Accid Emerg Med 1996; 13(2):108-10.</w:t>
      </w:r>
    </w:p>
    <w:p>
      <w:pPr>
        <w:pStyle w:val="ListParagraph"/>
        <w:numPr>
          <w:ilvl w:val="0"/>
          <w:numId w:val="36"/>
        </w:numPr>
        <w:tabs>
          <w:tab w:pos="1144" w:val="left" w:leader="none"/>
        </w:tabs>
        <w:spacing w:line="240" w:lineRule="auto" w:before="1" w:after="0"/>
        <w:ind w:left="424" w:right="139" w:firstLine="0"/>
        <w:jc w:val="both"/>
        <w:rPr>
          <w:sz w:val="24"/>
        </w:rPr>
      </w:pPr>
      <w:bookmarkStart w:name="_bookmark160" w:id="161"/>
      <w:bookmarkEnd w:id="161"/>
      <w:r>
        <w:rPr/>
      </w:r>
      <w:r>
        <w:rPr>
          <w:sz w:val="24"/>
        </w:rPr>
        <w:t>Sadowski C., Lubbeke A., Saudan M., Riand N., Stern R., Hoffmeyer P. Treatment of reverse oblique and transverse intertrochanteric fractures with use of an intramedullary nail or a 95 degrees</w:t>
      </w:r>
      <w:r>
        <w:rPr>
          <w:spacing w:val="40"/>
          <w:sz w:val="24"/>
        </w:rPr>
        <w:t> </w:t>
      </w:r>
      <w:r>
        <w:rPr>
          <w:sz w:val="24"/>
        </w:rPr>
        <w:t>screw-plate: a prospective, randomized study. J Bone Joint Surg Am 2002;84-A(3):372-381. </w:t>
      </w:r>
      <w:r>
        <w:rPr>
          <w:spacing w:val="-2"/>
          <w:sz w:val="24"/>
        </w:rPr>
        <w:t>PM:11886906</w:t>
      </w:r>
    </w:p>
    <w:p>
      <w:pPr>
        <w:pStyle w:val="ListParagraph"/>
        <w:numPr>
          <w:ilvl w:val="0"/>
          <w:numId w:val="36"/>
        </w:numPr>
        <w:tabs>
          <w:tab w:pos="1144" w:val="left" w:leader="none"/>
        </w:tabs>
        <w:spacing w:line="240" w:lineRule="auto" w:before="0" w:after="0"/>
        <w:ind w:left="424" w:right="145" w:firstLine="0"/>
        <w:jc w:val="both"/>
        <w:rPr>
          <w:sz w:val="24"/>
        </w:rPr>
      </w:pPr>
      <w:r>
        <w:rPr>
          <w:sz w:val="24"/>
        </w:rPr>
        <w:t>Sarahrudi K, Hora K,</w:t>
      </w:r>
      <w:r>
        <w:rPr>
          <w:spacing w:val="-1"/>
          <w:sz w:val="24"/>
        </w:rPr>
        <w:t> </w:t>
      </w:r>
      <w:r>
        <w:rPr>
          <w:sz w:val="24"/>
        </w:rPr>
        <w:t>Heinz T, Millington S, Vécsei V.</w:t>
      </w:r>
      <w:r>
        <w:rPr>
          <w:spacing w:val="-1"/>
          <w:sz w:val="24"/>
        </w:rPr>
        <w:t> </w:t>
      </w:r>
      <w:r>
        <w:rPr>
          <w:sz w:val="24"/>
        </w:rPr>
        <w:t>Treatment results of</w:t>
      </w:r>
      <w:r>
        <w:rPr>
          <w:spacing w:val="-1"/>
          <w:sz w:val="24"/>
        </w:rPr>
        <w:t> </w:t>
      </w:r>
      <w:r>
        <w:rPr>
          <w:sz w:val="24"/>
        </w:rPr>
        <w:t>pathological fractures of the long bones: a retrospective analysis of 88 patients. Int Orthop 2006. 30:519–524.</w:t>
      </w:r>
    </w:p>
    <w:p>
      <w:pPr>
        <w:pStyle w:val="ListParagraph"/>
        <w:numPr>
          <w:ilvl w:val="0"/>
          <w:numId w:val="36"/>
        </w:numPr>
        <w:tabs>
          <w:tab w:pos="1144" w:val="left" w:leader="none"/>
        </w:tabs>
        <w:spacing w:line="240" w:lineRule="auto" w:before="1" w:after="0"/>
        <w:ind w:left="424" w:right="144" w:firstLine="0"/>
        <w:jc w:val="both"/>
        <w:rPr>
          <w:sz w:val="24"/>
        </w:rPr>
      </w:pPr>
      <w:bookmarkStart w:name="_bookmark161" w:id="162"/>
      <w:bookmarkEnd w:id="162"/>
      <w:r>
        <w:rPr/>
      </w:r>
      <w:r>
        <w:rPr>
          <w:sz w:val="24"/>
        </w:rPr>
        <w:t>Saygi B., Ozkan K., Eceviz E., Tetik C., Sen C. Skin traction and placebo effect in the preopera- tive pain control of patients with collum and intertrochanteric femur fractures. Bull NYU Hosp Jt Dis 2010;68(1):15-17. PM:20345356</w:t>
      </w:r>
    </w:p>
    <w:p>
      <w:pPr>
        <w:pStyle w:val="ListParagraph"/>
        <w:numPr>
          <w:ilvl w:val="0"/>
          <w:numId w:val="36"/>
        </w:numPr>
        <w:tabs>
          <w:tab w:pos="1144" w:val="left" w:leader="none"/>
        </w:tabs>
        <w:spacing w:line="240" w:lineRule="auto" w:before="0" w:after="0"/>
        <w:ind w:left="424" w:right="138" w:firstLine="0"/>
        <w:jc w:val="both"/>
        <w:rPr>
          <w:sz w:val="24"/>
        </w:rPr>
      </w:pPr>
      <w:bookmarkStart w:name="_bookmark162" w:id="163"/>
      <w:bookmarkEnd w:id="163"/>
      <w:r>
        <w:rPr/>
      </w:r>
      <w:r>
        <w:rPr>
          <w:sz w:val="24"/>
        </w:rPr>
        <w:t>Schipper IB., Steyerberg EW., Castelein RM. Treatment of unstable trochanteric fractures. Ran- domised comparison of the gamma nail and the proximal femoral nail. J Bone Joint Surg Br 2004;86(1):86-94. PM:14765872</w:t>
      </w:r>
    </w:p>
    <w:p>
      <w:pPr>
        <w:pStyle w:val="ListParagraph"/>
        <w:numPr>
          <w:ilvl w:val="0"/>
          <w:numId w:val="36"/>
        </w:numPr>
        <w:tabs>
          <w:tab w:pos="1144" w:val="left" w:leader="none"/>
        </w:tabs>
        <w:spacing w:line="240" w:lineRule="auto" w:before="0" w:after="0"/>
        <w:ind w:left="424" w:right="148" w:firstLine="0"/>
        <w:jc w:val="both"/>
        <w:rPr>
          <w:sz w:val="24"/>
        </w:rPr>
      </w:pPr>
      <w:bookmarkStart w:name="_bookmark163" w:id="164"/>
      <w:bookmarkEnd w:id="164"/>
      <w:r>
        <w:rPr/>
      </w:r>
      <w:r>
        <w:rPr>
          <w:sz w:val="24"/>
        </w:rPr>
        <w:t>Scottish Intercollegiate Guidelines Network, Management of hip fracture in older people, Clinical Guideline. 2009</w:t>
      </w:r>
    </w:p>
    <w:p>
      <w:pPr>
        <w:pStyle w:val="ListParagraph"/>
        <w:numPr>
          <w:ilvl w:val="0"/>
          <w:numId w:val="36"/>
        </w:numPr>
        <w:tabs>
          <w:tab w:pos="1144" w:val="left" w:leader="none"/>
        </w:tabs>
        <w:spacing w:line="240" w:lineRule="auto" w:before="0" w:after="0"/>
        <w:ind w:left="424" w:right="143" w:firstLine="0"/>
        <w:jc w:val="both"/>
        <w:rPr>
          <w:sz w:val="24"/>
        </w:rPr>
      </w:pPr>
      <w:bookmarkStart w:name="_bookmark164" w:id="165"/>
      <w:bookmarkEnd w:id="165"/>
      <w:r>
        <w:rPr/>
      </w:r>
      <w:r>
        <w:rPr>
          <w:sz w:val="24"/>
        </w:rPr>
        <w:t>Shiga T, Wajima Z, OheY. Is operative delay associated with increased mortality of hip fracture patients. Systematic review, meta-analysis and meta-regression. Canadian Journal of Anesthesia 2008;</w:t>
      </w:r>
      <w:r>
        <w:rPr>
          <w:spacing w:val="40"/>
          <w:sz w:val="24"/>
        </w:rPr>
        <w:t> </w:t>
      </w:r>
      <w:r>
        <w:rPr>
          <w:sz w:val="24"/>
        </w:rPr>
        <w:t>55: 146–54.</w:t>
      </w:r>
    </w:p>
    <w:p>
      <w:pPr>
        <w:pStyle w:val="ListParagraph"/>
        <w:numPr>
          <w:ilvl w:val="0"/>
          <w:numId w:val="36"/>
        </w:numPr>
        <w:tabs>
          <w:tab w:pos="1144" w:val="left" w:leader="none"/>
        </w:tabs>
        <w:spacing w:line="240" w:lineRule="auto" w:before="0" w:after="0"/>
        <w:ind w:left="424" w:right="136" w:firstLine="0"/>
        <w:jc w:val="both"/>
        <w:rPr>
          <w:sz w:val="24"/>
        </w:rPr>
      </w:pPr>
      <w:bookmarkStart w:name="_bookmark165" w:id="166"/>
      <w:bookmarkEnd w:id="166"/>
      <w:r>
        <w:rPr/>
      </w:r>
      <w:r>
        <w:rPr>
          <w:sz w:val="24"/>
        </w:rPr>
        <w:t>Skoldenberg O., Ekman A., Salemyr M., Boden H. Reduced dislocation rate after hip arthroplasty for femoral neck fractures when changing from posterolateral to anterolateral approach. Acta Orthop 2010;81(5):583-587. PM:20860452</w:t>
      </w:r>
    </w:p>
    <w:p>
      <w:pPr>
        <w:pStyle w:val="ListParagraph"/>
        <w:numPr>
          <w:ilvl w:val="0"/>
          <w:numId w:val="36"/>
        </w:numPr>
        <w:tabs>
          <w:tab w:pos="1144" w:val="left" w:leader="none"/>
        </w:tabs>
        <w:spacing w:line="240" w:lineRule="auto" w:before="0" w:after="0"/>
        <w:ind w:left="424" w:right="138" w:firstLine="0"/>
        <w:jc w:val="both"/>
        <w:rPr>
          <w:sz w:val="24"/>
        </w:rPr>
      </w:pPr>
      <w:bookmarkStart w:name="_bookmark166" w:id="167"/>
      <w:bookmarkEnd w:id="167"/>
      <w:r>
        <w:rPr/>
      </w:r>
      <w:r>
        <w:rPr>
          <w:sz w:val="24"/>
        </w:rPr>
        <w:t>Skrobik Y. Delirium prevention and treatment. Anesthesiology clinics. 2011; 29:721–727. doi: </w:t>
      </w:r>
      <w:r>
        <w:rPr>
          <w:spacing w:val="-2"/>
          <w:sz w:val="24"/>
        </w:rPr>
        <w:t>10.1016/j.anclin.2011.09.010.</w:t>
      </w:r>
    </w:p>
    <w:p>
      <w:pPr>
        <w:pStyle w:val="ListParagraph"/>
        <w:numPr>
          <w:ilvl w:val="0"/>
          <w:numId w:val="36"/>
        </w:numPr>
        <w:tabs>
          <w:tab w:pos="1144" w:val="left" w:leader="none"/>
        </w:tabs>
        <w:spacing w:line="240" w:lineRule="auto" w:before="1" w:after="0"/>
        <w:ind w:left="424" w:right="138" w:firstLine="0"/>
        <w:jc w:val="both"/>
        <w:rPr>
          <w:sz w:val="24"/>
        </w:rPr>
      </w:pPr>
      <w:bookmarkStart w:name="_bookmark167" w:id="168"/>
      <w:bookmarkEnd w:id="168"/>
      <w:r>
        <w:rPr/>
      </w:r>
      <w:r>
        <w:rPr>
          <w:sz w:val="24"/>
        </w:rPr>
        <w:t>Socci AR, Casemyr NE, Leslie MP, Baumgaertner</w:t>
      </w:r>
      <w:r>
        <w:rPr>
          <w:spacing w:val="-1"/>
          <w:sz w:val="24"/>
        </w:rPr>
        <w:t> </w:t>
      </w:r>
      <w:r>
        <w:rPr>
          <w:sz w:val="24"/>
        </w:rPr>
        <w:t>MR. Implant options for</w:t>
      </w:r>
      <w:r>
        <w:rPr>
          <w:spacing w:val="-1"/>
          <w:sz w:val="24"/>
        </w:rPr>
        <w:t> </w:t>
      </w:r>
      <w:r>
        <w:rPr>
          <w:sz w:val="24"/>
        </w:rPr>
        <w:t>the</w:t>
      </w:r>
      <w:r>
        <w:rPr>
          <w:spacing w:val="-1"/>
          <w:sz w:val="24"/>
        </w:rPr>
        <w:t> </w:t>
      </w:r>
      <w:r>
        <w:rPr>
          <w:sz w:val="24"/>
        </w:rPr>
        <w:t>treatment of</w:t>
      </w:r>
      <w:r>
        <w:rPr>
          <w:spacing w:val="-1"/>
          <w:sz w:val="24"/>
        </w:rPr>
        <w:t> </w:t>
      </w:r>
      <w:r>
        <w:rPr>
          <w:sz w:val="24"/>
        </w:rPr>
        <w:t>inter- trochanteric fractures of the hip. Bone Joint J 2017;99-B:128–33.</w:t>
      </w:r>
    </w:p>
    <w:p>
      <w:pPr>
        <w:pStyle w:val="ListParagraph"/>
        <w:numPr>
          <w:ilvl w:val="0"/>
          <w:numId w:val="36"/>
        </w:numPr>
        <w:tabs>
          <w:tab w:pos="1144" w:val="left" w:leader="none"/>
        </w:tabs>
        <w:spacing w:line="240" w:lineRule="auto" w:before="0" w:after="0"/>
        <w:ind w:left="424" w:right="139" w:firstLine="0"/>
        <w:jc w:val="both"/>
        <w:rPr>
          <w:sz w:val="24"/>
        </w:rPr>
      </w:pPr>
      <w:r>
        <w:rPr>
          <w:sz w:val="24"/>
        </w:rPr>
        <w:t>Steinbrink</w:t>
      </w:r>
      <w:r>
        <w:rPr>
          <w:spacing w:val="-1"/>
          <w:sz w:val="24"/>
        </w:rPr>
        <w:t> </w:t>
      </w:r>
      <w:r>
        <w:rPr>
          <w:sz w:val="24"/>
        </w:rPr>
        <w:t>K.</w:t>
      </w:r>
      <w:r>
        <w:rPr>
          <w:spacing w:val="-2"/>
          <w:sz w:val="24"/>
        </w:rPr>
        <w:t> </w:t>
      </w:r>
      <w:r>
        <w:rPr>
          <w:sz w:val="24"/>
        </w:rPr>
        <w:t>Total</w:t>
      </w:r>
      <w:r>
        <w:rPr>
          <w:spacing w:val="-1"/>
          <w:sz w:val="24"/>
        </w:rPr>
        <w:t> </w:t>
      </w:r>
      <w:r>
        <w:rPr>
          <w:sz w:val="24"/>
        </w:rPr>
        <w:t>femoral</w:t>
      </w:r>
      <w:r>
        <w:rPr>
          <w:spacing w:val="-1"/>
          <w:sz w:val="24"/>
        </w:rPr>
        <w:t> </w:t>
      </w:r>
      <w:r>
        <w:rPr>
          <w:sz w:val="24"/>
        </w:rPr>
        <w:t>prosthesis:</w:t>
      </w:r>
      <w:r>
        <w:rPr>
          <w:spacing w:val="-1"/>
          <w:sz w:val="24"/>
        </w:rPr>
        <w:t> </w:t>
      </w:r>
      <w:r>
        <w:rPr>
          <w:sz w:val="24"/>
        </w:rPr>
        <w:t>18 years</w:t>
      </w:r>
      <w:r>
        <w:rPr>
          <w:spacing w:val="-2"/>
          <w:sz w:val="24"/>
        </w:rPr>
        <w:t> </w:t>
      </w:r>
      <w:r>
        <w:rPr>
          <w:sz w:val="24"/>
        </w:rPr>
        <w:t>experience</w:t>
      </w:r>
      <w:r>
        <w:rPr>
          <w:spacing w:val="-2"/>
          <w:sz w:val="24"/>
        </w:rPr>
        <w:t> </w:t>
      </w:r>
      <w:r>
        <w:rPr>
          <w:sz w:val="24"/>
        </w:rPr>
        <w:t>in</w:t>
      </w:r>
      <w:r>
        <w:rPr>
          <w:spacing w:val="-1"/>
          <w:sz w:val="24"/>
        </w:rPr>
        <w:t> </w:t>
      </w:r>
      <w:r>
        <w:rPr>
          <w:sz w:val="24"/>
        </w:rPr>
        <w:t>147</w:t>
      </w:r>
      <w:r>
        <w:rPr>
          <w:spacing w:val="-1"/>
          <w:sz w:val="24"/>
        </w:rPr>
        <w:t> </w:t>
      </w:r>
      <w:r>
        <w:rPr>
          <w:sz w:val="24"/>
        </w:rPr>
        <w:t>cases. In:</w:t>
      </w:r>
      <w:r>
        <w:rPr>
          <w:spacing w:val="-2"/>
          <w:sz w:val="24"/>
        </w:rPr>
        <w:t> </w:t>
      </w:r>
      <w:r>
        <w:rPr>
          <w:sz w:val="24"/>
        </w:rPr>
        <w:t>Tan</w:t>
      </w:r>
      <w:r>
        <w:rPr>
          <w:spacing w:val="-1"/>
          <w:sz w:val="24"/>
        </w:rPr>
        <w:t> </w:t>
      </w:r>
      <w:r>
        <w:rPr>
          <w:sz w:val="24"/>
        </w:rPr>
        <w:t>SK,</w:t>
      </w:r>
      <w:r>
        <w:rPr>
          <w:spacing w:val="-2"/>
          <w:sz w:val="24"/>
        </w:rPr>
        <w:t> </w:t>
      </w:r>
      <w:r>
        <w:rPr>
          <w:sz w:val="24"/>
        </w:rPr>
        <w:t>editor. Limb Salvage: Current trends. Singapore: International Society of Limb Salvage; 1993. pp. 411-412.</w:t>
      </w:r>
    </w:p>
    <w:p>
      <w:pPr>
        <w:pStyle w:val="ListParagraph"/>
        <w:numPr>
          <w:ilvl w:val="0"/>
          <w:numId w:val="36"/>
        </w:numPr>
        <w:tabs>
          <w:tab w:pos="1144" w:val="left" w:leader="none"/>
        </w:tabs>
        <w:spacing w:line="240" w:lineRule="auto" w:before="0" w:after="0"/>
        <w:ind w:left="424" w:right="145" w:firstLine="0"/>
        <w:jc w:val="both"/>
        <w:rPr>
          <w:sz w:val="24"/>
        </w:rPr>
      </w:pPr>
      <w:r>
        <w:rPr>
          <w:sz w:val="24"/>
        </w:rPr>
        <w:t>Tanaka T, Imanishi J, Charoenlap C, Choong PF. Intramedullary nailing has sufficient durability for metastatic femoral fractures. World Journal of Surgical Oncology 2016. 14:80</w:t>
      </w:r>
    </w:p>
    <w:p>
      <w:pPr>
        <w:pStyle w:val="ListParagraph"/>
        <w:numPr>
          <w:ilvl w:val="0"/>
          <w:numId w:val="36"/>
        </w:numPr>
        <w:tabs>
          <w:tab w:pos="1144" w:val="left" w:leader="none"/>
        </w:tabs>
        <w:spacing w:line="240" w:lineRule="auto" w:before="0" w:after="0"/>
        <w:ind w:left="424" w:right="135" w:firstLine="0"/>
        <w:jc w:val="both"/>
        <w:rPr>
          <w:sz w:val="24"/>
        </w:rPr>
      </w:pPr>
      <w:bookmarkStart w:name="_bookmark168" w:id="169"/>
      <w:bookmarkEnd w:id="169"/>
      <w:r>
        <w:rPr/>
      </w:r>
      <w:r>
        <w:rPr>
          <w:sz w:val="24"/>
        </w:rPr>
        <w:t>Taylor F., Wright M., Zhu M. Hemiarthroplasty of the Hip with and without Cement: A Random- ized Clinical Trial. J Bone Joint Surg Am 2012;999(2):577-583. PM:23064652</w:t>
      </w:r>
    </w:p>
    <w:p>
      <w:pPr>
        <w:pStyle w:val="ListParagraph"/>
        <w:numPr>
          <w:ilvl w:val="0"/>
          <w:numId w:val="36"/>
        </w:numPr>
        <w:tabs>
          <w:tab w:pos="1144" w:val="left" w:leader="none"/>
        </w:tabs>
        <w:spacing w:line="240" w:lineRule="auto" w:before="0" w:after="0"/>
        <w:ind w:left="424" w:right="141" w:firstLine="0"/>
        <w:jc w:val="both"/>
        <w:rPr>
          <w:sz w:val="24"/>
        </w:rPr>
      </w:pPr>
      <w:bookmarkStart w:name="_bookmark169" w:id="170"/>
      <w:bookmarkEnd w:id="170"/>
      <w:r>
        <w:rPr/>
      </w:r>
      <w:r>
        <w:rPr>
          <w:sz w:val="24"/>
        </w:rPr>
        <w:t>Thierry P, Justin D, Anthony A, Edward J. Management of femoral neck fractures in the young patient: A critical analysis review. World J Orthop 2014. July 18; 5(3): 204-217</w:t>
      </w:r>
    </w:p>
    <w:p>
      <w:pPr>
        <w:pStyle w:val="ListParagraph"/>
        <w:numPr>
          <w:ilvl w:val="0"/>
          <w:numId w:val="36"/>
        </w:numPr>
        <w:tabs>
          <w:tab w:pos="1144" w:val="left" w:leader="none"/>
        </w:tabs>
        <w:spacing w:line="240" w:lineRule="auto" w:before="0" w:after="0"/>
        <w:ind w:left="424" w:right="146" w:firstLine="0"/>
        <w:jc w:val="both"/>
        <w:rPr>
          <w:sz w:val="24"/>
        </w:rPr>
      </w:pPr>
      <w:bookmarkStart w:name="_bookmark170" w:id="171"/>
      <w:bookmarkEnd w:id="171"/>
      <w:r>
        <w:rPr/>
      </w:r>
      <w:r>
        <w:rPr>
          <w:sz w:val="24"/>
        </w:rPr>
        <w:t>Thorngren K.G. National Registration of Hip Fractures in Sweden. European Instructional Course Lectures 2009; 9: 11-18.</w:t>
      </w:r>
    </w:p>
    <w:p>
      <w:pPr>
        <w:pStyle w:val="ListParagraph"/>
        <w:numPr>
          <w:ilvl w:val="0"/>
          <w:numId w:val="36"/>
        </w:numPr>
        <w:tabs>
          <w:tab w:pos="1144" w:val="left" w:leader="none"/>
        </w:tabs>
        <w:spacing w:line="240" w:lineRule="auto" w:before="0" w:after="0"/>
        <w:ind w:left="424" w:right="142" w:firstLine="0"/>
        <w:jc w:val="both"/>
        <w:rPr>
          <w:sz w:val="24"/>
        </w:rPr>
      </w:pPr>
      <w:r>
        <w:rPr>
          <w:sz w:val="24"/>
        </w:rPr>
        <w:t>Tierney A., Vallis J. Multidisciplinary teamworking in the care of elderly patients with hip frac- ture. J Interprofessional Care 1999;13(1):41-52.</w:t>
      </w:r>
    </w:p>
    <w:p>
      <w:pPr>
        <w:pStyle w:val="ListParagraph"/>
        <w:numPr>
          <w:ilvl w:val="0"/>
          <w:numId w:val="36"/>
        </w:numPr>
        <w:tabs>
          <w:tab w:pos="1144" w:val="left" w:leader="none"/>
        </w:tabs>
        <w:spacing w:line="240" w:lineRule="auto" w:before="0" w:after="0"/>
        <w:ind w:left="424" w:right="143" w:firstLine="0"/>
        <w:jc w:val="both"/>
        <w:rPr>
          <w:sz w:val="24"/>
        </w:rPr>
      </w:pPr>
      <w:bookmarkStart w:name="_bookmark171" w:id="172"/>
      <w:bookmarkEnd w:id="172"/>
      <w:r>
        <w:rPr/>
      </w:r>
      <w:r>
        <w:rPr>
          <w:sz w:val="24"/>
        </w:rPr>
        <w:t>Utrilla AL., Reig JS., Munoz FM., Tufanisco CB. Trochanteric gamma nail and compression hip screw for trochanteric fractures: a randomized, prospective, comparative study in 210 elderly patients</w:t>
      </w:r>
      <w:r>
        <w:rPr>
          <w:spacing w:val="40"/>
          <w:sz w:val="24"/>
        </w:rPr>
        <w:t> </w:t>
      </w:r>
      <w:r>
        <w:rPr>
          <w:sz w:val="24"/>
        </w:rPr>
        <w:t>with a new design of the gamma nail. J Orthop Trauma 2005;19(4):229-233. PM:15795570</w:t>
      </w:r>
    </w:p>
    <w:p>
      <w:pPr>
        <w:pStyle w:val="ListParagraph"/>
        <w:numPr>
          <w:ilvl w:val="0"/>
          <w:numId w:val="36"/>
        </w:numPr>
        <w:tabs>
          <w:tab w:pos="1144" w:val="left" w:leader="none"/>
        </w:tabs>
        <w:spacing w:line="240" w:lineRule="auto" w:before="1" w:after="0"/>
        <w:ind w:left="424" w:right="146" w:firstLine="0"/>
        <w:jc w:val="both"/>
        <w:rPr>
          <w:sz w:val="24"/>
        </w:rPr>
      </w:pPr>
      <w:bookmarkStart w:name="_bookmark172" w:id="173"/>
      <w:bookmarkEnd w:id="173"/>
      <w:r>
        <w:rPr/>
      </w:r>
      <w:r>
        <w:rPr>
          <w:sz w:val="24"/>
        </w:rPr>
        <w:t>Valentin N., Lomholt B., Jensen JS., Hejgaard N., Kreiner S. Spinal or general anaesthesia for surgery of the fractured hip? A prospective study of mortality in 578 patients. Br J Anaesth 1986;58(3):284-291. PM:3947489</w:t>
      </w:r>
    </w:p>
    <w:p>
      <w:pPr>
        <w:pStyle w:val="ListParagraph"/>
        <w:spacing w:after="0" w:line="240" w:lineRule="auto"/>
        <w:jc w:val="both"/>
        <w:rPr>
          <w:sz w:val="24"/>
        </w:rPr>
        <w:sectPr>
          <w:pgSz w:w="11910" w:h="16840"/>
          <w:pgMar w:header="0" w:footer="1002" w:top="760" w:bottom="1200" w:left="708" w:right="425"/>
        </w:sectPr>
      </w:pPr>
    </w:p>
    <w:p>
      <w:pPr>
        <w:pStyle w:val="ListParagraph"/>
        <w:numPr>
          <w:ilvl w:val="0"/>
          <w:numId w:val="36"/>
        </w:numPr>
        <w:tabs>
          <w:tab w:pos="1144" w:val="left" w:leader="none"/>
        </w:tabs>
        <w:spacing w:line="240" w:lineRule="auto" w:before="65" w:after="0"/>
        <w:ind w:left="424" w:right="139" w:firstLine="0"/>
        <w:jc w:val="both"/>
        <w:rPr>
          <w:sz w:val="24"/>
        </w:rPr>
      </w:pPr>
      <w:bookmarkStart w:name="_bookmark173" w:id="174"/>
      <w:bookmarkEnd w:id="174"/>
      <w:r>
        <w:rPr/>
      </w:r>
      <w:r>
        <w:rPr>
          <w:sz w:val="24"/>
        </w:rPr>
        <w:t>Van den Bekerom MP, Hilverdink EF, Sierevelt IN et al. A comparison of hemiarthroplasty with total hip replacement for displaced intracapsular fracture of the femoral neck: a randomised controlled multicentre trial in patients aged 70 years and over. J Bone Joint Surg Br 2010;92(10):1422-1428. </w:t>
      </w:r>
      <w:r>
        <w:rPr>
          <w:spacing w:val="-2"/>
          <w:sz w:val="24"/>
        </w:rPr>
        <w:t>PM:20884982</w:t>
      </w:r>
    </w:p>
    <w:p>
      <w:pPr>
        <w:pStyle w:val="ListParagraph"/>
        <w:numPr>
          <w:ilvl w:val="0"/>
          <w:numId w:val="36"/>
        </w:numPr>
        <w:tabs>
          <w:tab w:pos="1144" w:val="left" w:leader="none"/>
        </w:tabs>
        <w:spacing w:line="240" w:lineRule="auto" w:before="1" w:after="0"/>
        <w:ind w:left="424" w:right="148" w:firstLine="0"/>
        <w:jc w:val="both"/>
        <w:rPr>
          <w:sz w:val="24"/>
        </w:rPr>
      </w:pPr>
      <w:r>
        <w:rPr>
          <w:sz w:val="24"/>
        </w:rPr>
        <w:t>Van Doorn R, Stapert JW. Treatment of impending and actual pathological femoral fractures with the long Gamma nail in The Netherlands. Eur J Surg 2000;166:247–254.</w:t>
      </w:r>
    </w:p>
    <w:p>
      <w:pPr>
        <w:pStyle w:val="ListParagraph"/>
        <w:numPr>
          <w:ilvl w:val="0"/>
          <w:numId w:val="36"/>
        </w:numPr>
        <w:tabs>
          <w:tab w:pos="1144" w:val="left" w:leader="none"/>
        </w:tabs>
        <w:spacing w:line="240" w:lineRule="auto" w:before="0" w:after="0"/>
        <w:ind w:left="424" w:right="136" w:firstLine="0"/>
        <w:jc w:val="both"/>
        <w:rPr>
          <w:sz w:val="24"/>
        </w:rPr>
      </w:pPr>
      <w:bookmarkStart w:name="_bookmark174" w:id="175"/>
      <w:bookmarkEnd w:id="175"/>
      <w:r>
        <w:rPr/>
      </w:r>
      <w:r>
        <w:rPr>
          <w:sz w:val="24"/>
        </w:rPr>
        <w:t>Varela-Egocheaga JR., Iglesias-Colao R., Suarez-Suarez MA., Fernandez-Villan M., Gonzalez- Sastre</w:t>
      </w:r>
      <w:r>
        <w:rPr>
          <w:spacing w:val="-1"/>
          <w:sz w:val="24"/>
        </w:rPr>
        <w:t> </w:t>
      </w:r>
      <w:r>
        <w:rPr>
          <w:sz w:val="24"/>
        </w:rPr>
        <w:t>V.,</w:t>
      </w:r>
      <w:r>
        <w:rPr>
          <w:spacing w:val="-1"/>
          <w:sz w:val="24"/>
        </w:rPr>
        <w:t> </w:t>
      </w:r>
      <w:r>
        <w:rPr>
          <w:sz w:val="24"/>
        </w:rPr>
        <w:t>Murcia-Mazon A.</w:t>
      </w:r>
      <w:r>
        <w:rPr>
          <w:spacing w:val="-1"/>
          <w:sz w:val="24"/>
        </w:rPr>
        <w:t> </w:t>
      </w:r>
      <w:r>
        <w:rPr>
          <w:sz w:val="24"/>
        </w:rPr>
        <w:t>Minimally</w:t>
      </w:r>
      <w:r>
        <w:rPr>
          <w:spacing w:val="-8"/>
          <w:sz w:val="24"/>
        </w:rPr>
        <w:t> </w:t>
      </w:r>
      <w:r>
        <w:rPr>
          <w:sz w:val="24"/>
        </w:rPr>
        <w:t>invasive</w:t>
      </w:r>
      <w:r>
        <w:rPr>
          <w:spacing w:val="-1"/>
          <w:sz w:val="24"/>
        </w:rPr>
        <w:t> </w:t>
      </w:r>
      <w:r>
        <w:rPr>
          <w:sz w:val="24"/>
        </w:rPr>
        <w:t>osteosynthesis in stable</w:t>
      </w:r>
      <w:r>
        <w:rPr>
          <w:spacing w:val="-1"/>
          <w:sz w:val="24"/>
        </w:rPr>
        <w:t> </w:t>
      </w:r>
      <w:r>
        <w:rPr>
          <w:sz w:val="24"/>
        </w:rPr>
        <w:t>trochanteric fractures: a compar- ative study between Gotfried percutaneous compression plate and Gamma 3 intramedullary nail. Arch Orthop Trauma Surg 2009;129(10):1401-1407. PM:19672606</w:t>
      </w:r>
    </w:p>
    <w:p>
      <w:pPr>
        <w:pStyle w:val="ListParagraph"/>
        <w:numPr>
          <w:ilvl w:val="0"/>
          <w:numId w:val="36"/>
        </w:numPr>
        <w:tabs>
          <w:tab w:pos="1144" w:val="left" w:leader="none"/>
        </w:tabs>
        <w:spacing w:line="240" w:lineRule="auto" w:before="0" w:after="0"/>
        <w:ind w:left="424" w:right="144" w:firstLine="0"/>
        <w:jc w:val="both"/>
        <w:rPr>
          <w:sz w:val="24"/>
        </w:rPr>
      </w:pPr>
      <w:bookmarkStart w:name="_bookmark175" w:id="176"/>
      <w:bookmarkEnd w:id="176"/>
      <w:r>
        <w:rPr/>
      </w:r>
      <w:r>
        <w:rPr>
          <w:sz w:val="24"/>
        </w:rPr>
        <w:t>Verettas DA., Ifantidis P., Chatzipapas CN. Systematic effects of surgical treatment of hip frac- tures: gliding screw-plating vs intramedullary nailing. Injury 2010;41(3):279-284. PM:20176167</w:t>
      </w:r>
    </w:p>
    <w:p>
      <w:pPr>
        <w:pStyle w:val="ListParagraph"/>
        <w:numPr>
          <w:ilvl w:val="0"/>
          <w:numId w:val="36"/>
        </w:numPr>
        <w:tabs>
          <w:tab w:pos="1144" w:val="left" w:leader="none"/>
        </w:tabs>
        <w:spacing w:line="240" w:lineRule="auto" w:before="0" w:after="0"/>
        <w:ind w:left="424" w:right="140" w:firstLine="0"/>
        <w:jc w:val="both"/>
        <w:rPr>
          <w:sz w:val="24"/>
        </w:rPr>
      </w:pPr>
      <w:r>
        <w:rPr>
          <w:sz w:val="24"/>
        </w:rPr>
        <w:t>Villanueva C, Colomo A, Bosch A, et al. Transfusion strategies for acute upper gastrointestinal bleeding. N Engl J Med 2013;368(1):11–21.</w:t>
      </w:r>
    </w:p>
    <w:p>
      <w:pPr>
        <w:pStyle w:val="ListParagraph"/>
        <w:numPr>
          <w:ilvl w:val="0"/>
          <w:numId w:val="36"/>
        </w:numPr>
        <w:tabs>
          <w:tab w:pos="1144" w:val="left" w:leader="none"/>
        </w:tabs>
        <w:spacing w:line="240" w:lineRule="auto" w:before="0" w:after="0"/>
        <w:ind w:left="424" w:right="146" w:firstLine="0"/>
        <w:jc w:val="both"/>
        <w:rPr>
          <w:sz w:val="24"/>
        </w:rPr>
      </w:pPr>
      <w:r>
        <w:rPr>
          <w:sz w:val="24"/>
        </w:rPr>
        <w:t>Ward WG, Dorey F, Eckardt JJ. Total femoral endoprosthetic reconstruction. Clin Orthop Relat Res 1995;1:195–206.</w:t>
      </w:r>
    </w:p>
    <w:p>
      <w:pPr>
        <w:pStyle w:val="ListParagraph"/>
        <w:numPr>
          <w:ilvl w:val="0"/>
          <w:numId w:val="36"/>
        </w:numPr>
        <w:tabs>
          <w:tab w:pos="1144" w:val="left" w:leader="none"/>
        </w:tabs>
        <w:spacing w:line="240" w:lineRule="auto" w:before="0" w:after="0"/>
        <w:ind w:left="424" w:right="150" w:firstLine="0"/>
        <w:jc w:val="both"/>
        <w:rPr>
          <w:sz w:val="24"/>
        </w:rPr>
      </w:pPr>
      <w:r>
        <w:rPr>
          <w:sz w:val="24"/>
        </w:rPr>
        <w:t>Ward WG, Johnston KS, Dorey FJ, Eckardt JJ. Loosening of massive proximal femoral cemented endoprostheses. Radiographic evidence of loosening mechanism. J Arthroplasty 1997;12:741–750.</w:t>
      </w:r>
    </w:p>
    <w:p>
      <w:pPr>
        <w:pStyle w:val="ListParagraph"/>
        <w:numPr>
          <w:ilvl w:val="0"/>
          <w:numId w:val="36"/>
        </w:numPr>
        <w:tabs>
          <w:tab w:pos="1144" w:val="left" w:leader="none"/>
        </w:tabs>
        <w:spacing w:line="240" w:lineRule="auto" w:before="0" w:after="0"/>
        <w:ind w:left="424" w:right="138" w:firstLine="0"/>
        <w:jc w:val="both"/>
        <w:rPr>
          <w:sz w:val="24"/>
        </w:rPr>
      </w:pPr>
      <w:r>
        <w:rPr>
          <w:sz w:val="24"/>
        </w:rPr>
        <w:t>Wedin R, Bauer HC. Surgical treatment of skeletal metastatic lesions of the proximal femur: en- doprosthesis or reconstruction nail. J Bone Joint Surg Br 2005;87:1653–1657.</w:t>
      </w:r>
    </w:p>
    <w:p>
      <w:pPr>
        <w:pStyle w:val="ListParagraph"/>
        <w:numPr>
          <w:ilvl w:val="0"/>
          <w:numId w:val="36"/>
        </w:numPr>
        <w:tabs>
          <w:tab w:pos="1144" w:val="left" w:leader="none"/>
        </w:tabs>
        <w:spacing w:line="240" w:lineRule="auto" w:before="0" w:after="0"/>
        <w:ind w:left="424" w:right="137" w:firstLine="0"/>
        <w:jc w:val="both"/>
        <w:rPr>
          <w:sz w:val="24"/>
        </w:rPr>
      </w:pPr>
      <w:bookmarkStart w:name="_bookmark176" w:id="177"/>
      <w:bookmarkEnd w:id="177"/>
      <w:r>
        <w:rPr/>
      </w:r>
      <w:r>
        <w:rPr>
          <w:sz w:val="24"/>
        </w:rPr>
        <w:t>Witlox J, Eurelings LS, de Jonghe JF, et al. Delirium in elderly patients and the risk of postdis- charge mortality, institutionalization, and dementia: a meta-analysis. JAMA 2010;304(4):443–51.</w:t>
      </w:r>
    </w:p>
    <w:p>
      <w:pPr>
        <w:pStyle w:val="ListParagraph"/>
        <w:numPr>
          <w:ilvl w:val="0"/>
          <w:numId w:val="36"/>
        </w:numPr>
        <w:tabs>
          <w:tab w:pos="1144" w:val="left" w:leader="none"/>
        </w:tabs>
        <w:spacing w:line="240" w:lineRule="auto" w:before="0" w:after="0"/>
        <w:ind w:left="424" w:right="141" w:firstLine="0"/>
        <w:jc w:val="both"/>
        <w:rPr>
          <w:sz w:val="24"/>
        </w:rPr>
      </w:pPr>
      <w:bookmarkStart w:name="_bookmark177" w:id="178"/>
      <w:bookmarkEnd w:id="178"/>
      <w:r>
        <w:rPr/>
      </w:r>
      <w:r>
        <w:rPr>
          <w:sz w:val="24"/>
        </w:rPr>
        <w:t>Yip DK., Chan CF., Chiu PK., Wong JW., Kong JK. Why are we still using pre-operative skin traction for hip fractures? Int Orthop 2002;26(6):361-364. PM:12466869</w:t>
      </w:r>
    </w:p>
    <w:p>
      <w:pPr>
        <w:pStyle w:val="ListParagraph"/>
        <w:numPr>
          <w:ilvl w:val="0"/>
          <w:numId w:val="36"/>
        </w:numPr>
        <w:tabs>
          <w:tab w:pos="1144" w:val="left" w:leader="none"/>
        </w:tabs>
        <w:spacing w:line="240" w:lineRule="auto" w:before="0" w:after="0"/>
        <w:ind w:left="424" w:right="138" w:firstLine="0"/>
        <w:jc w:val="both"/>
        <w:rPr>
          <w:sz w:val="24"/>
        </w:rPr>
      </w:pPr>
      <w:bookmarkStart w:name="_bookmark178" w:id="179"/>
      <w:bookmarkEnd w:id="179"/>
      <w:r>
        <w:rPr/>
      </w:r>
      <w:r>
        <w:rPr>
          <w:sz w:val="24"/>
        </w:rPr>
        <w:t>Yoo Je-hyun, Seok-woo Kim, Yoon-hae Kwak, Hong-kyun Kim, Ji-hyo H, Jung-uk K, Sung-in Hong</w:t>
      </w:r>
      <w:hyperlink r:id="rId41">
        <w:r>
          <w:rPr>
            <w:sz w:val="24"/>
          </w:rPr>
          <w:t>.</w:t>
        </w:r>
      </w:hyperlink>
      <w:r>
        <w:rPr>
          <w:sz w:val="24"/>
        </w:rPr>
        <w:t> Low energy</w:t>
      </w:r>
      <w:r>
        <w:rPr>
          <w:spacing w:val="-3"/>
          <w:sz w:val="24"/>
        </w:rPr>
        <w:t> </w:t>
      </w:r>
      <w:r>
        <w:rPr>
          <w:sz w:val="24"/>
        </w:rPr>
        <w:t>fractures: what is the difference? specific features and clinical outcomes by</w:t>
      </w:r>
      <w:r>
        <w:rPr>
          <w:spacing w:val="-3"/>
          <w:sz w:val="24"/>
        </w:rPr>
        <w:t> </w:t>
      </w:r>
      <w:r>
        <w:rPr>
          <w:sz w:val="24"/>
        </w:rPr>
        <w:t>minimally invasive locking plates Biomedical Research (2017) Volume 28, Issue 1</w:t>
      </w:r>
    </w:p>
    <w:p>
      <w:pPr>
        <w:pStyle w:val="ListParagraph"/>
        <w:numPr>
          <w:ilvl w:val="0"/>
          <w:numId w:val="36"/>
        </w:numPr>
        <w:tabs>
          <w:tab w:pos="1144" w:val="left" w:leader="none"/>
        </w:tabs>
        <w:spacing w:line="240" w:lineRule="auto" w:before="0" w:after="0"/>
        <w:ind w:left="1144" w:right="0" w:hanging="720"/>
        <w:jc w:val="both"/>
        <w:rPr>
          <w:sz w:val="24"/>
        </w:rPr>
      </w:pPr>
      <w:r>
        <w:rPr>
          <w:sz w:val="24"/>
        </w:rPr>
        <w:t>Zacherl</w:t>
      </w:r>
      <w:r>
        <w:rPr>
          <w:spacing w:val="14"/>
          <w:sz w:val="24"/>
        </w:rPr>
        <w:t> </w:t>
      </w:r>
      <w:r>
        <w:rPr>
          <w:sz w:val="24"/>
        </w:rPr>
        <w:t>M,</w:t>
      </w:r>
      <w:r>
        <w:rPr>
          <w:spacing w:val="18"/>
          <w:sz w:val="24"/>
        </w:rPr>
        <w:t> </w:t>
      </w:r>
      <w:r>
        <w:rPr>
          <w:sz w:val="24"/>
        </w:rPr>
        <w:t>Gruber</w:t>
      </w:r>
      <w:r>
        <w:rPr>
          <w:spacing w:val="16"/>
          <w:sz w:val="24"/>
        </w:rPr>
        <w:t> </w:t>
      </w:r>
      <w:r>
        <w:rPr>
          <w:sz w:val="24"/>
        </w:rPr>
        <w:t>G,</w:t>
      </w:r>
      <w:r>
        <w:rPr>
          <w:spacing w:val="17"/>
          <w:sz w:val="24"/>
        </w:rPr>
        <w:t> </w:t>
      </w:r>
      <w:r>
        <w:rPr>
          <w:sz w:val="24"/>
        </w:rPr>
        <w:t>Glehr</w:t>
      </w:r>
      <w:r>
        <w:rPr>
          <w:spacing w:val="17"/>
          <w:sz w:val="24"/>
        </w:rPr>
        <w:t> </w:t>
      </w:r>
      <w:r>
        <w:rPr>
          <w:sz w:val="24"/>
        </w:rPr>
        <w:t>M,</w:t>
      </w:r>
      <w:r>
        <w:rPr>
          <w:spacing w:val="17"/>
          <w:sz w:val="24"/>
        </w:rPr>
        <w:t> </w:t>
      </w:r>
      <w:r>
        <w:rPr>
          <w:sz w:val="24"/>
        </w:rPr>
        <w:t>Ofner-Kopeinig</w:t>
      </w:r>
      <w:r>
        <w:rPr>
          <w:spacing w:val="17"/>
          <w:sz w:val="24"/>
        </w:rPr>
        <w:t> </w:t>
      </w:r>
      <w:r>
        <w:rPr>
          <w:sz w:val="24"/>
        </w:rPr>
        <w:t>P,</w:t>
      </w:r>
      <w:r>
        <w:rPr>
          <w:spacing w:val="17"/>
          <w:sz w:val="24"/>
        </w:rPr>
        <w:t> </w:t>
      </w:r>
      <w:r>
        <w:rPr>
          <w:sz w:val="24"/>
        </w:rPr>
        <w:t>Radl</w:t>
      </w:r>
      <w:r>
        <w:rPr>
          <w:spacing w:val="15"/>
          <w:sz w:val="24"/>
        </w:rPr>
        <w:t> </w:t>
      </w:r>
      <w:r>
        <w:rPr>
          <w:sz w:val="24"/>
        </w:rPr>
        <w:t>R,</w:t>
      </w:r>
      <w:r>
        <w:rPr>
          <w:spacing w:val="17"/>
          <w:sz w:val="24"/>
        </w:rPr>
        <w:t> </w:t>
      </w:r>
      <w:r>
        <w:rPr>
          <w:sz w:val="24"/>
        </w:rPr>
        <w:t>Greitbauer</w:t>
      </w:r>
      <w:r>
        <w:rPr>
          <w:spacing w:val="17"/>
          <w:sz w:val="24"/>
        </w:rPr>
        <w:t> </w:t>
      </w:r>
      <w:r>
        <w:rPr>
          <w:sz w:val="24"/>
        </w:rPr>
        <w:t>M,</w:t>
      </w:r>
      <w:r>
        <w:rPr>
          <w:spacing w:val="17"/>
          <w:sz w:val="24"/>
        </w:rPr>
        <w:t> </w:t>
      </w:r>
      <w:r>
        <w:rPr>
          <w:sz w:val="24"/>
        </w:rPr>
        <w:t>Vecsei</w:t>
      </w:r>
      <w:r>
        <w:rPr>
          <w:spacing w:val="18"/>
          <w:sz w:val="24"/>
        </w:rPr>
        <w:t> </w:t>
      </w:r>
      <w:r>
        <w:rPr>
          <w:sz w:val="24"/>
        </w:rPr>
        <w:t>V,</w:t>
      </w:r>
      <w:r>
        <w:rPr>
          <w:spacing w:val="17"/>
          <w:sz w:val="24"/>
        </w:rPr>
        <w:t> </w:t>
      </w:r>
      <w:r>
        <w:rPr>
          <w:spacing w:val="-2"/>
          <w:sz w:val="24"/>
        </w:rPr>
        <w:t>Windhager</w:t>
      </w:r>
    </w:p>
    <w:p>
      <w:pPr>
        <w:pStyle w:val="BodyText"/>
        <w:ind w:right="141"/>
      </w:pPr>
      <w:r>
        <w:rPr/>
        <w:t>R. Surgery</w:t>
      </w:r>
      <w:r>
        <w:rPr>
          <w:spacing w:val="-1"/>
        </w:rPr>
        <w:t> </w:t>
      </w:r>
      <w:r>
        <w:rPr/>
        <w:t>for pathological proximal femoral fractures, excluding femoral head and neck fractures. </w:t>
      </w:r>
      <w:hyperlink r:id="rId42">
        <w:r>
          <w:rPr/>
          <w:t>Inter-</w:t>
        </w:r>
      </w:hyperlink>
      <w:r>
        <w:rPr/>
        <w:t> </w:t>
      </w:r>
      <w:hyperlink r:id="rId42">
        <w:r>
          <w:rPr/>
          <w:t>national Orthopaedics</w:t>
        </w:r>
      </w:hyperlink>
      <w:r>
        <w:rPr/>
        <w:t> October 2011, Volume 35, </w:t>
      </w:r>
      <w:hyperlink r:id="rId43">
        <w:r>
          <w:rPr/>
          <w:t>Issue 10</w:t>
        </w:r>
      </w:hyperlink>
      <w:r>
        <w:rPr/>
        <w:t>, pp 1537–1543.</w:t>
      </w:r>
    </w:p>
    <w:p>
      <w:pPr>
        <w:pStyle w:val="ListParagraph"/>
        <w:numPr>
          <w:ilvl w:val="0"/>
          <w:numId w:val="36"/>
        </w:numPr>
        <w:tabs>
          <w:tab w:pos="1144" w:val="left" w:leader="none"/>
        </w:tabs>
        <w:spacing w:line="240" w:lineRule="auto" w:before="0" w:after="0"/>
        <w:ind w:left="424" w:right="148" w:firstLine="0"/>
        <w:jc w:val="both"/>
        <w:rPr>
          <w:sz w:val="24"/>
        </w:rPr>
      </w:pPr>
      <w:bookmarkStart w:name="_bookmark179" w:id="180"/>
      <w:bookmarkEnd w:id="180"/>
      <w:r>
        <w:rPr/>
      </w:r>
      <w:r>
        <w:rPr>
          <w:sz w:val="24"/>
        </w:rPr>
        <w:t>Zhang LL, Zhang</w:t>
      </w:r>
      <w:r>
        <w:rPr>
          <w:spacing w:val="-3"/>
          <w:sz w:val="24"/>
        </w:rPr>
        <w:t> </w:t>
      </w:r>
      <w:r>
        <w:rPr>
          <w:sz w:val="24"/>
        </w:rPr>
        <w:t>Y,</w:t>
      </w:r>
      <w:r>
        <w:rPr>
          <w:spacing w:val="-1"/>
          <w:sz w:val="24"/>
        </w:rPr>
        <w:t> </w:t>
      </w:r>
      <w:r>
        <w:rPr>
          <w:sz w:val="24"/>
        </w:rPr>
        <w:t>Ma X, Liu Y</w:t>
      </w:r>
      <w:r>
        <w:rPr>
          <w:spacing w:val="-1"/>
          <w:sz w:val="24"/>
        </w:rPr>
        <w:t> </w:t>
      </w:r>
      <w:r>
        <w:rPr>
          <w:sz w:val="24"/>
        </w:rPr>
        <w:t>Multiple</w:t>
      </w:r>
      <w:r>
        <w:rPr>
          <w:spacing w:val="-1"/>
          <w:sz w:val="24"/>
        </w:rPr>
        <w:t> </w:t>
      </w:r>
      <w:r>
        <w:rPr>
          <w:sz w:val="24"/>
        </w:rPr>
        <w:t>cannulated screws</w:t>
      </w:r>
      <w:r>
        <w:rPr>
          <w:spacing w:val="-1"/>
          <w:sz w:val="24"/>
        </w:rPr>
        <w:t> </w:t>
      </w:r>
      <w:r>
        <w:rPr>
          <w:sz w:val="24"/>
        </w:rPr>
        <w:t>vs. dynamic hip screws for femoral neck</w:t>
      </w:r>
      <w:r>
        <w:rPr>
          <w:spacing w:val="-2"/>
          <w:sz w:val="24"/>
        </w:rPr>
        <w:t> </w:t>
      </w:r>
      <w:r>
        <w:rPr>
          <w:sz w:val="24"/>
        </w:rPr>
        <w:t>fractures:</w:t>
      </w:r>
      <w:r>
        <w:rPr>
          <w:spacing w:val="-2"/>
          <w:sz w:val="24"/>
        </w:rPr>
        <w:t> </w:t>
      </w:r>
      <w:r>
        <w:rPr>
          <w:sz w:val="24"/>
        </w:rPr>
        <w:t>A</w:t>
      </w:r>
      <w:r>
        <w:rPr>
          <w:spacing w:val="-2"/>
          <w:sz w:val="24"/>
        </w:rPr>
        <w:t> </w:t>
      </w:r>
      <w:r>
        <w:rPr>
          <w:sz w:val="24"/>
        </w:rPr>
        <w:t>meta-analysis</w:t>
      </w:r>
      <w:r>
        <w:rPr>
          <w:rFonts w:ascii="Arial MT"/>
          <w:sz w:val="24"/>
        </w:rPr>
        <w:t>.</w:t>
      </w:r>
      <w:r>
        <w:rPr>
          <w:rFonts w:ascii="Arial MT"/>
          <w:spacing w:val="-2"/>
          <w:sz w:val="24"/>
        </w:rPr>
        <w:t> </w:t>
      </w:r>
      <w:r>
        <w:rPr>
          <w:sz w:val="24"/>
        </w:rPr>
        <w:t>Orthopade.</w:t>
      </w:r>
      <w:r>
        <w:rPr>
          <w:spacing w:val="-2"/>
          <w:sz w:val="24"/>
        </w:rPr>
        <w:t> </w:t>
      </w:r>
      <w:r>
        <w:rPr>
          <w:sz w:val="24"/>
        </w:rPr>
        <w:t>2017</w:t>
      </w:r>
      <w:r>
        <w:rPr>
          <w:spacing w:val="-1"/>
          <w:sz w:val="24"/>
        </w:rPr>
        <w:t> </w:t>
      </w:r>
      <w:r>
        <w:rPr>
          <w:sz w:val="24"/>
        </w:rPr>
        <w:t>Nov;46(11):954-962.</w:t>
      </w:r>
      <w:r>
        <w:rPr>
          <w:spacing w:val="-2"/>
          <w:sz w:val="24"/>
        </w:rPr>
        <w:t> </w:t>
      </w:r>
      <w:r>
        <w:rPr>
          <w:sz w:val="24"/>
        </w:rPr>
        <w:t>doi:</w:t>
      </w:r>
      <w:r>
        <w:rPr>
          <w:spacing w:val="-2"/>
          <w:sz w:val="24"/>
        </w:rPr>
        <w:t> </w:t>
      </w:r>
      <w:r>
        <w:rPr>
          <w:sz w:val="24"/>
        </w:rPr>
        <w:t>10.1007/s00132-017-3473-8.</w:t>
      </w:r>
    </w:p>
    <w:p>
      <w:pPr>
        <w:pStyle w:val="ListParagraph"/>
        <w:numPr>
          <w:ilvl w:val="0"/>
          <w:numId w:val="36"/>
        </w:numPr>
        <w:tabs>
          <w:tab w:pos="1144" w:val="left" w:leader="none"/>
        </w:tabs>
        <w:spacing w:line="240" w:lineRule="auto" w:before="0" w:after="0"/>
        <w:ind w:left="424" w:right="138" w:firstLine="0"/>
        <w:jc w:val="both"/>
        <w:rPr>
          <w:sz w:val="24"/>
        </w:rPr>
      </w:pPr>
      <w:bookmarkStart w:name="_bookmark180" w:id="181"/>
      <w:bookmarkEnd w:id="181"/>
      <w:r>
        <w:rPr/>
      </w:r>
      <w:r>
        <w:rPr>
          <w:sz w:val="24"/>
        </w:rPr>
        <w:t>Zhang S, Zhang K. Jia Y, Yu B, Feng W. InterTan nail versus proximal femoral nail antirotation- asia in the treatment of unstable trochanteric fractures. Orthopedics 2013;36(3):e288-e294.</w:t>
      </w:r>
    </w:p>
    <w:p>
      <w:pPr>
        <w:pStyle w:val="ListParagraph"/>
        <w:numPr>
          <w:ilvl w:val="0"/>
          <w:numId w:val="36"/>
        </w:numPr>
        <w:tabs>
          <w:tab w:pos="1144" w:val="left" w:leader="none"/>
        </w:tabs>
        <w:spacing w:line="240" w:lineRule="auto" w:before="0" w:after="0"/>
        <w:ind w:left="424" w:right="144" w:firstLine="0"/>
        <w:jc w:val="both"/>
        <w:rPr>
          <w:sz w:val="24"/>
        </w:rPr>
      </w:pPr>
      <w:bookmarkStart w:name="_bookmark181" w:id="182"/>
      <w:bookmarkEnd w:id="182"/>
      <w:r>
        <w:rPr/>
      </w:r>
      <w:r>
        <w:rPr>
          <w:sz w:val="24"/>
        </w:rPr>
        <w:t>Zhou X, Li J, Xiong Y, Jiang L, Li W, Wu LD. Do we really</w:t>
      </w:r>
      <w:r>
        <w:rPr>
          <w:spacing w:val="-2"/>
          <w:sz w:val="24"/>
        </w:rPr>
        <w:t> </w:t>
      </w:r>
      <w:r>
        <w:rPr>
          <w:sz w:val="24"/>
        </w:rPr>
        <w:t>need closed-suction drainage in total hiparthroplasty? A meta-analysis. International Orthopaedics (SICOT) (2013) 37:2109–2118</w:t>
      </w:r>
    </w:p>
    <w:p>
      <w:pPr>
        <w:pStyle w:val="ListParagraph"/>
        <w:spacing w:after="0" w:line="240" w:lineRule="auto"/>
        <w:jc w:val="both"/>
        <w:rPr>
          <w:sz w:val="24"/>
        </w:rPr>
        <w:sectPr>
          <w:pgSz w:w="11910" w:h="16840"/>
          <w:pgMar w:header="0" w:footer="1002" w:top="760" w:bottom="1200" w:left="708" w:right="425"/>
        </w:sectPr>
      </w:pPr>
    </w:p>
    <w:p>
      <w:pPr>
        <w:pStyle w:val="Heading1"/>
        <w:spacing w:before="70"/>
        <w:ind w:left="284" w:right="5"/>
        <w:jc w:val="center"/>
      </w:pPr>
      <w:bookmarkStart w:name="_bookmark182" w:id="183"/>
      <w:bookmarkEnd w:id="183"/>
      <w:r>
        <w:rPr>
          <w:b w:val="0"/>
        </w:rPr>
      </w:r>
      <w:r>
        <w:rPr/>
        <w:t>Приложение</w:t>
      </w:r>
      <w:r>
        <w:rPr>
          <w:spacing w:val="-4"/>
        </w:rPr>
        <w:t> </w:t>
      </w:r>
      <w:r>
        <w:rPr/>
        <w:t>1.</w:t>
      </w:r>
      <w:r>
        <w:rPr>
          <w:spacing w:val="-2"/>
        </w:rPr>
        <w:t> </w:t>
      </w:r>
      <w:r>
        <w:rPr/>
        <w:t>Состав</w:t>
      </w:r>
      <w:r>
        <w:rPr>
          <w:spacing w:val="-2"/>
        </w:rPr>
        <w:t> </w:t>
      </w:r>
      <w:r>
        <w:rPr/>
        <w:t>рабочей</w:t>
      </w:r>
      <w:r>
        <w:rPr>
          <w:spacing w:val="-2"/>
        </w:rPr>
        <w:t> группы</w:t>
      </w:r>
    </w:p>
    <w:p>
      <w:pPr>
        <w:pStyle w:val="BodyText"/>
        <w:spacing w:before="87"/>
        <w:ind w:left="0"/>
        <w:jc w:val="left"/>
        <w:rPr>
          <w:b/>
        </w:rPr>
      </w:pPr>
    </w:p>
    <w:p>
      <w:pPr>
        <w:spacing w:before="0"/>
        <w:ind w:left="424" w:right="0" w:firstLine="0"/>
        <w:jc w:val="left"/>
        <w:rPr>
          <w:b/>
          <w:sz w:val="24"/>
        </w:rPr>
      </w:pPr>
      <w:r>
        <w:rPr>
          <w:b/>
          <w:sz w:val="24"/>
        </w:rPr>
        <w:t>Рабочая</w:t>
      </w:r>
      <w:r>
        <w:rPr>
          <w:b/>
          <w:spacing w:val="-5"/>
          <w:sz w:val="24"/>
        </w:rPr>
        <w:t> </w:t>
      </w:r>
      <w:r>
        <w:rPr>
          <w:b/>
          <w:sz w:val="24"/>
        </w:rPr>
        <w:t>группа</w:t>
      </w:r>
      <w:r>
        <w:rPr>
          <w:b/>
          <w:spacing w:val="-3"/>
          <w:sz w:val="24"/>
        </w:rPr>
        <w:t> </w:t>
      </w:r>
      <w:r>
        <w:rPr>
          <w:b/>
          <w:sz w:val="24"/>
        </w:rPr>
        <w:t>по</w:t>
      </w:r>
      <w:r>
        <w:rPr>
          <w:b/>
          <w:spacing w:val="-3"/>
          <w:sz w:val="24"/>
        </w:rPr>
        <w:t> </w:t>
      </w:r>
      <w:r>
        <w:rPr>
          <w:b/>
          <w:sz w:val="24"/>
        </w:rPr>
        <w:t>подготовке</w:t>
      </w:r>
      <w:r>
        <w:rPr>
          <w:b/>
          <w:spacing w:val="-7"/>
          <w:sz w:val="24"/>
        </w:rPr>
        <w:t> </w:t>
      </w:r>
      <w:r>
        <w:rPr>
          <w:b/>
          <w:sz w:val="24"/>
        </w:rPr>
        <w:t>текста</w:t>
      </w:r>
      <w:r>
        <w:rPr>
          <w:b/>
          <w:spacing w:val="-2"/>
          <w:sz w:val="24"/>
        </w:rPr>
        <w:t> </w:t>
      </w:r>
      <w:r>
        <w:rPr>
          <w:b/>
          <w:sz w:val="24"/>
        </w:rPr>
        <w:t>клинических</w:t>
      </w:r>
      <w:r>
        <w:rPr>
          <w:b/>
          <w:spacing w:val="-1"/>
          <w:sz w:val="24"/>
        </w:rPr>
        <w:t> </w:t>
      </w:r>
      <w:r>
        <w:rPr>
          <w:b/>
          <w:spacing w:val="-2"/>
          <w:sz w:val="24"/>
        </w:rPr>
        <w:t>рекомендаций:</w:t>
      </w:r>
    </w:p>
    <w:p>
      <w:pPr>
        <w:pStyle w:val="BodyText"/>
        <w:spacing w:line="360" w:lineRule="auto" w:before="132"/>
        <w:jc w:val="left"/>
      </w:pPr>
      <w:r>
        <w:rPr/>
        <w:t>д.м.н., профессор Арутюнов Г.П. ВПО РНИМУ им. Н.И. Пирогова Кафедра пропедевтики внут-</w:t>
      </w:r>
      <w:r>
        <w:rPr>
          <w:spacing w:val="80"/>
        </w:rPr>
        <w:t> </w:t>
      </w:r>
      <w:r>
        <w:rPr/>
        <w:t>ренних болезней и лучевой диагностики г.Москва</w:t>
      </w:r>
    </w:p>
    <w:p>
      <w:pPr>
        <w:pStyle w:val="BodyText"/>
        <w:spacing w:line="360" w:lineRule="auto"/>
        <w:ind w:right="1512"/>
        <w:jc w:val="left"/>
      </w:pPr>
      <w:r>
        <w:rPr/>
        <w:t>Богопольская А.С. ФГБУ «РНИИТО им.Р.Р.Вредена» МЗ РФ г.Санкт-Петербург д.м.н.</w:t>
      </w:r>
      <w:r>
        <w:rPr>
          <w:spacing w:val="-4"/>
        </w:rPr>
        <w:t> </w:t>
      </w:r>
      <w:r>
        <w:rPr/>
        <w:t>Божкова</w:t>
      </w:r>
      <w:r>
        <w:rPr>
          <w:spacing w:val="-5"/>
        </w:rPr>
        <w:t> </w:t>
      </w:r>
      <w:r>
        <w:rPr/>
        <w:t>С.А.</w:t>
      </w:r>
      <w:r>
        <w:rPr>
          <w:spacing w:val="-5"/>
        </w:rPr>
        <w:t> </w:t>
      </w:r>
      <w:r>
        <w:rPr/>
        <w:t>ФГБУ</w:t>
      </w:r>
      <w:r>
        <w:rPr>
          <w:spacing w:val="-1"/>
        </w:rPr>
        <w:t> </w:t>
      </w:r>
      <w:r>
        <w:rPr/>
        <w:t>«РНИИТО</w:t>
      </w:r>
      <w:r>
        <w:rPr>
          <w:spacing w:val="-6"/>
        </w:rPr>
        <w:t> </w:t>
      </w:r>
      <w:r>
        <w:rPr/>
        <w:t>им.Р.Р.Вредена»</w:t>
      </w:r>
      <w:r>
        <w:rPr>
          <w:spacing w:val="-6"/>
        </w:rPr>
        <w:t> </w:t>
      </w:r>
      <w:r>
        <w:rPr/>
        <w:t>МЗ</w:t>
      </w:r>
      <w:r>
        <w:rPr>
          <w:spacing w:val="-4"/>
        </w:rPr>
        <w:t> </w:t>
      </w:r>
      <w:r>
        <w:rPr/>
        <w:t>РФ</w:t>
      </w:r>
      <w:r>
        <w:rPr>
          <w:spacing w:val="-4"/>
        </w:rPr>
        <w:t> </w:t>
      </w:r>
      <w:r>
        <w:rPr/>
        <w:t>г.Санкт-Петербург</w:t>
      </w:r>
    </w:p>
    <w:p>
      <w:pPr>
        <w:pStyle w:val="BodyText"/>
        <w:spacing w:line="360" w:lineRule="auto"/>
        <w:jc w:val="left"/>
      </w:pPr>
      <w:r>
        <w:rPr/>
        <w:t>Боярков А.В. ФГБОУ ВО РНИМУ им. Н.И. Пирогова ФДПО Кафедра Анестезиологии и Реанима- тологии г.Москва</w:t>
      </w:r>
    </w:p>
    <w:p>
      <w:pPr>
        <w:pStyle w:val="BodyText"/>
        <w:jc w:val="left"/>
      </w:pPr>
      <w:r>
        <w:rPr/>
        <w:t>д.м.н.</w:t>
      </w:r>
      <w:r>
        <w:rPr>
          <w:spacing w:val="-5"/>
        </w:rPr>
        <w:t> </w:t>
      </w:r>
      <w:r>
        <w:rPr/>
        <w:t>Воронцова</w:t>
      </w:r>
      <w:r>
        <w:rPr>
          <w:spacing w:val="-5"/>
        </w:rPr>
        <w:t> </w:t>
      </w:r>
      <w:r>
        <w:rPr/>
        <w:t>Т.Н.</w:t>
      </w:r>
      <w:r>
        <w:rPr>
          <w:spacing w:val="-3"/>
        </w:rPr>
        <w:t> </w:t>
      </w:r>
      <w:r>
        <w:rPr/>
        <w:t>ФГБУ</w:t>
      </w:r>
      <w:r>
        <w:rPr>
          <w:spacing w:val="1"/>
        </w:rPr>
        <w:t> </w:t>
      </w:r>
      <w:r>
        <w:rPr/>
        <w:t>«РНИИТО</w:t>
      </w:r>
      <w:r>
        <w:rPr>
          <w:spacing w:val="-4"/>
        </w:rPr>
        <w:t> </w:t>
      </w:r>
      <w:r>
        <w:rPr/>
        <w:t>им.Р.Р.Вредена»</w:t>
      </w:r>
      <w:r>
        <w:rPr>
          <w:spacing w:val="-5"/>
        </w:rPr>
        <w:t> </w:t>
      </w:r>
      <w:r>
        <w:rPr/>
        <w:t>МЗ</w:t>
      </w:r>
      <w:r>
        <w:rPr>
          <w:spacing w:val="-3"/>
        </w:rPr>
        <w:t> </w:t>
      </w:r>
      <w:r>
        <w:rPr/>
        <w:t>РФ</w:t>
      </w:r>
      <w:r>
        <w:rPr>
          <w:spacing w:val="-2"/>
        </w:rPr>
        <w:t> </w:t>
      </w:r>
      <w:r>
        <w:rPr/>
        <w:t>г.Санкт-</w:t>
      </w:r>
      <w:r>
        <w:rPr>
          <w:spacing w:val="-2"/>
        </w:rPr>
        <w:t>Петербург</w:t>
      </w:r>
    </w:p>
    <w:p>
      <w:pPr>
        <w:pStyle w:val="BodyText"/>
        <w:spacing w:line="360" w:lineRule="auto" w:before="138"/>
        <w:jc w:val="left"/>
      </w:pPr>
      <w:r>
        <w:rPr/>
        <w:t>д.м.н., профессор Гильфанов С.И. ФГБУ ДПО ЦГМА Управления Делами Президента Российской Федерации г.Москва</w:t>
      </w:r>
    </w:p>
    <w:p>
      <w:pPr>
        <w:pStyle w:val="BodyText"/>
        <w:jc w:val="left"/>
      </w:pPr>
      <w:r>
        <w:rPr/>
        <w:t>д.м.н.,</w:t>
      </w:r>
      <w:r>
        <w:rPr>
          <w:spacing w:val="-5"/>
        </w:rPr>
        <w:t> </w:t>
      </w:r>
      <w:r>
        <w:rPr/>
        <w:t>профессор</w:t>
      </w:r>
      <w:r>
        <w:rPr>
          <w:spacing w:val="-2"/>
        </w:rPr>
        <w:t> </w:t>
      </w:r>
      <w:r>
        <w:rPr/>
        <w:t>Дубров</w:t>
      </w:r>
      <w:r>
        <w:rPr>
          <w:spacing w:val="-4"/>
        </w:rPr>
        <w:t> </w:t>
      </w:r>
      <w:r>
        <w:rPr/>
        <w:t>В.Э.</w:t>
      </w:r>
      <w:r>
        <w:rPr>
          <w:spacing w:val="-2"/>
        </w:rPr>
        <w:t> </w:t>
      </w:r>
      <w:r>
        <w:rPr/>
        <w:t>ГУНУ</w:t>
      </w:r>
      <w:r>
        <w:rPr>
          <w:spacing w:val="-2"/>
        </w:rPr>
        <w:t> </w:t>
      </w:r>
      <w:r>
        <w:rPr/>
        <w:t>ФФМ</w:t>
      </w:r>
      <w:r>
        <w:rPr>
          <w:spacing w:val="-4"/>
        </w:rPr>
        <w:t> </w:t>
      </w:r>
      <w:r>
        <w:rPr/>
        <w:t>МГУ</w:t>
      </w:r>
      <w:r>
        <w:rPr>
          <w:spacing w:val="1"/>
        </w:rPr>
        <w:t> </w:t>
      </w:r>
      <w:r>
        <w:rPr/>
        <w:t>им.</w:t>
      </w:r>
      <w:r>
        <w:rPr>
          <w:spacing w:val="-3"/>
        </w:rPr>
        <w:t> </w:t>
      </w:r>
      <w:r>
        <w:rPr/>
        <w:t>М.В.</w:t>
      </w:r>
      <w:r>
        <w:rPr>
          <w:spacing w:val="-2"/>
        </w:rPr>
        <w:t> </w:t>
      </w:r>
      <w:r>
        <w:rPr/>
        <w:t>Ломоносова</w:t>
      </w:r>
      <w:r>
        <w:rPr>
          <w:spacing w:val="-3"/>
        </w:rPr>
        <w:t> </w:t>
      </w:r>
      <w:r>
        <w:rPr>
          <w:spacing w:val="-2"/>
        </w:rPr>
        <w:t>г.Москва</w:t>
      </w:r>
    </w:p>
    <w:p>
      <w:pPr>
        <w:pStyle w:val="BodyText"/>
        <w:spacing w:line="360" w:lineRule="auto" w:before="139"/>
        <w:jc w:val="left"/>
      </w:pPr>
      <w:r>
        <w:rPr/>
        <w:t>д.м.н.,</w:t>
      </w:r>
      <w:r>
        <w:rPr>
          <w:spacing w:val="-3"/>
        </w:rPr>
        <w:t> </w:t>
      </w:r>
      <w:r>
        <w:rPr/>
        <w:t>профессор,</w:t>
      </w:r>
      <w:r>
        <w:rPr>
          <w:spacing w:val="-2"/>
        </w:rPr>
        <w:t> </w:t>
      </w:r>
      <w:r>
        <w:rPr/>
        <w:t>член-корр.</w:t>
      </w:r>
      <w:r>
        <w:rPr>
          <w:spacing w:val="-3"/>
        </w:rPr>
        <w:t> </w:t>
      </w:r>
      <w:r>
        <w:rPr/>
        <w:t>РАН</w:t>
      </w:r>
      <w:r>
        <w:rPr>
          <w:spacing w:val="-4"/>
        </w:rPr>
        <w:t> </w:t>
      </w:r>
      <w:r>
        <w:rPr/>
        <w:t>Загородний</w:t>
      </w:r>
      <w:r>
        <w:rPr>
          <w:spacing w:val="-4"/>
        </w:rPr>
        <w:t> </w:t>
      </w:r>
      <w:r>
        <w:rPr/>
        <w:t>Н.В.,</w:t>
      </w:r>
      <w:r>
        <w:rPr>
          <w:spacing w:val="-2"/>
        </w:rPr>
        <w:t> </w:t>
      </w:r>
      <w:r>
        <w:rPr/>
        <w:t>ФГБУ «НМИЦ</w:t>
      </w:r>
      <w:r>
        <w:rPr>
          <w:spacing w:val="-4"/>
        </w:rPr>
        <w:t> </w:t>
      </w:r>
      <w:r>
        <w:rPr/>
        <w:t>ТО</w:t>
      </w:r>
      <w:r>
        <w:rPr>
          <w:spacing w:val="-4"/>
        </w:rPr>
        <w:t> </w:t>
      </w:r>
      <w:r>
        <w:rPr/>
        <w:t>им</w:t>
      </w:r>
      <w:r>
        <w:rPr>
          <w:spacing w:val="-4"/>
        </w:rPr>
        <w:t> </w:t>
      </w:r>
      <w:r>
        <w:rPr/>
        <w:t>Н.Н.</w:t>
      </w:r>
      <w:r>
        <w:rPr>
          <w:spacing w:val="-3"/>
        </w:rPr>
        <w:t> </w:t>
      </w:r>
      <w:r>
        <w:rPr/>
        <w:t>Приорова»</w:t>
      </w:r>
      <w:r>
        <w:rPr>
          <w:spacing w:val="-5"/>
        </w:rPr>
        <w:t> </w:t>
      </w:r>
      <w:r>
        <w:rPr/>
        <w:t>МЗ</w:t>
      </w:r>
      <w:r>
        <w:rPr>
          <w:spacing w:val="-3"/>
        </w:rPr>
        <w:t> </w:t>
      </w:r>
      <w:r>
        <w:rPr/>
        <w:t>РФ </w:t>
      </w:r>
      <w:r>
        <w:rPr>
          <w:spacing w:val="-2"/>
        </w:rPr>
        <w:t>г.Москва</w:t>
      </w:r>
    </w:p>
    <w:p>
      <w:pPr>
        <w:pStyle w:val="BodyText"/>
        <w:jc w:val="left"/>
      </w:pPr>
      <w:r>
        <w:rPr/>
        <w:t>к.м.н.</w:t>
      </w:r>
      <w:r>
        <w:rPr>
          <w:spacing w:val="-4"/>
        </w:rPr>
        <w:t> </w:t>
      </w:r>
      <w:r>
        <w:rPr/>
        <w:t>Злобина</w:t>
      </w:r>
      <w:r>
        <w:rPr>
          <w:spacing w:val="-4"/>
        </w:rPr>
        <w:t> </w:t>
      </w:r>
      <w:r>
        <w:rPr/>
        <w:t>Ю.С.</w:t>
      </w:r>
      <w:r>
        <w:rPr>
          <w:spacing w:val="-3"/>
        </w:rPr>
        <w:t> </w:t>
      </w:r>
      <w:r>
        <w:rPr/>
        <w:t>ГБУ</w:t>
      </w:r>
      <w:r>
        <w:rPr>
          <w:spacing w:val="2"/>
        </w:rPr>
        <w:t> </w:t>
      </w:r>
      <w:r>
        <w:rPr/>
        <w:t>«НИИОЗММ</w:t>
      </w:r>
      <w:r>
        <w:rPr>
          <w:spacing w:val="-4"/>
        </w:rPr>
        <w:t> </w:t>
      </w:r>
      <w:r>
        <w:rPr/>
        <w:t>ДЗМ»</w:t>
      </w:r>
      <w:r>
        <w:rPr>
          <w:spacing w:val="-9"/>
        </w:rPr>
        <w:t> </w:t>
      </w:r>
      <w:r>
        <w:rPr>
          <w:spacing w:val="-2"/>
        </w:rPr>
        <w:t>г.Москва</w:t>
      </w:r>
    </w:p>
    <w:p>
      <w:pPr>
        <w:pStyle w:val="BodyText"/>
        <w:spacing w:line="360" w:lineRule="auto" w:before="137"/>
        <w:jc w:val="left"/>
      </w:pPr>
      <w:r>
        <w:rPr/>
        <w:t>д.м.н., профессор Корячкин В.А. ФГБУ «РНИИТО им.Р.Р.Вредена» МЗ РФ г.Санкт-Петербург д.м.н.,</w:t>
      </w:r>
      <w:r>
        <w:rPr>
          <w:spacing w:val="-3"/>
        </w:rPr>
        <w:t> </w:t>
      </w:r>
      <w:r>
        <w:rPr/>
        <w:t>профессор</w:t>
      </w:r>
      <w:r>
        <w:rPr>
          <w:spacing w:val="-4"/>
        </w:rPr>
        <w:t> </w:t>
      </w:r>
      <w:r>
        <w:rPr/>
        <w:t>Костюк</w:t>
      </w:r>
      <w:r>
        <w:rPr>
          <w:spacing w:val="-3"/>
        </w:rPr>
        <w:t> </w:t>
      </w:r>
      <w:r>
        <w:rPr/>
        <w:t>Г.П.</w:t>
      </w:r>
      <w:r>
        <w:rPr>
          <w:spacing w:val="-2"/>
        </w:rPr>
        <w:t> </w:t>
      </w:r>
      <w:r>
        <w:rPr/>
        <w:t>ФДПО</w:t>
      </w:r>
      <w:r>
        <w:rPr>
          <w:spacing w:val="-4"/>
        </w:rPr>
        <w:t> </w:t>
      </w:r>
      <w:r>
        <w:rPr/>
        <w:t>РНИМУ</w:t>
      </w:r>
      <w:r>
        <w:rPr>
          <w:spacing w:val="-3"/>
        </w:rPr>
        <w:t> </w:t>
      </w:r>
      <w:r>
        <w:rPr/>
        <w:t>им.</w:t>
      </w:r>
      <w:r>
        <w:rPr>
          <w:spacing w:val="-4"/>
        </w:rPr>
        <w:t> </w:t>
      </w:r>
      <w:r>
        <w:rPr/>
        <w:t>Н.И.Пирогова</w:t>
      </w:r>
      <w:r>
        <w:rPr>
          <w:spacing w:val="-5"/>
        </w:rPr>
        <w:t> </w:t>
      </w:r>
      <w:r>
        <w:rPr/>
        <w:t>Кафедра</w:t>
      </w:r>
      <w:r>
        <w:rPr>
          <w:spacing w:val="-5"/>
        </w:rPr>
        <w:t> </w:t>
      </w:r>
      <w:r>
        <w:rPr/>
        <w:t>Психиатрии</w:t>
      </w:r>
      <w:r>
        <w:rPr>
          <w:spacing w:val="-1"/>
        </w:rPr>
        <w:t> </w:t>
      </w:r>
      <w:r>
        <w:rPr/>
        <w:t>г.Москва д.м.н., профессор Литвина Е.А. ФГБОУ ДПО РМАНПО МЗ РФ г.Москва</w:t>
      </w:r>
    </w:p>
    <w:p>
      <w:pPr>
        <w:pStyle w:val="BodyText"/>
        <w:spacing w:line="360" w:lineRule="auto" w:before="1"/>
        <w:jc w:val="left"/>
      </w:pPr>
      <w:r>
        <w:rPr/>
        <w:t>к.м.н. Проценко Д.Н. ФГБОУ ВО РНИМУ им. Н.И. Пирогова ФДПО Кафедра Анестезиологии и</w:t>
      </w:r>
      <w:r>
        <w:rPr>
          <w:spacing w:val="40"/>
        </w:rPr>
        <w:t> </w:t>
      </w:r>
      <w:r>
        <w:rPr/>
        <w:t>Реаниматологии г.Москва</w:t>
      </w:r>
    </w:p>
    <w:p>
      <w:pPr>
        <w:pStyle w:val="BodyText"/>
        <w:spacing w:line="360" w:lineRule="auto" w:before="1"/>
        <w:jc w:val="left"/>
      </w:pPr>
      <w:r>
        <w:rPr/>
        <w:t>д.м.н., профессор Рунихина Н.К. ФГБОУ ВО РНИМУ им. Н.И. Пирогова Российский Геронтоло- гический Научно-клинический Центр г.Москва</w:t>
      </w:r>
    </w:p>
    <w:p>
      <w:pPr>
        <w:pStyle w:val="BodyText"/>
        <w:jc w:val="left"/>
      </w:pPr>
      <w:r>
        <w:rPr/>
        <w:t>к.м.н.</w:t>
      </w:r>
      <w:r>
        <w:rPr>
          <w:spacing w:val="-5"/>
        </w:rPr>
        <w:t> </w:t>
      </w:r>
      <w:r>
        <w:rPr/>
        <w:t>Стафеев</w:t>
      </w:r>
      <w:r>
        <w:rPr>
          <w:spacing w:val="-4"/>
        </w:rPr>
        <w:t> </w:t>
      </w:r>
      <w:r>
        <w:rPr/>
        <w:t>Д.В.</w:t>
      </w:r>
      <w:r>
        <w:rPr>
          <w:spacing w:val="-2"/>
        </w:rPr>
        <w:t> </w:t>
      </w:r>
      <w:r>
        <w:rPr/>
        <w:t>ФГБУ</w:t>
      </w:r>
      <w:r>
        <w:rPr>
          <w:spacing w:val="2"/>
        </w:rPr>
        <w:t> </w:t>
      </w:r>
      <w:r>
        <w:rPr/>
        <w:t>«РНИИТО</w:t>
      </w:r>
      <w:r>
        <w:rPr>
          <w:spacing w:val="-5"/>
        </w:rPr>
        <w:t> </w:t>
      </w:r>
      <w:r>
        <w:rPr/>
        <w:t>им.Р.Р.Вредена»</w:t>
      </w:r>
      <w:r>
        <w:rPr>
          <w:spacing w:val="-5"/>
        </w:rPr>
        <w:t> </w:t>
      </w:r>
      <w:r>
        <w:rPr/>
        <w:t>МЗ</w:t>
      </w:r>
      <w:r>
        <w:rPr>
          <w:spacing w:val="-3"/>
        </w:rPr>
        <w:t> </w:t>
      </w:r>
      <w:r>
        <w:rPr/>
        <w:t>РФ</w:t>
      </w:r>
      <w:r>
        <w:rPr>
          <w:spacing w:val="-2"/>
        </w:rPr>
        <w:t> </w:t>
      </w:r>
      <w:r>
        <w:rPr/>
        <w:t>г.Санкт-</w:t>
      </w:r>
      <w:r>
        <w:rPr>
          <w:spacing w:val="-2"/>
        </w:rPr>
        <w:t>Петербург</w:t>
      </w:r>
    </w:p>
    <w:p>
      <w:pPr>
        <w:pStyle w:val="BodyText"/>
        <w:spacing w:line="360" w:lineRule="auto" w:before="136"/>
        <w:ind w:right="149"/>
        <w:jc w:val="left"/>
      </w:pPr>
      <w:r>
        <w:rPr/>
        <w:t>д.м.н., профессор Тихилов Р.М. ФГБУ «РНИИТО им.Р.Р.Вредена» МЗ РФ г.Санкт-Петербург д.м.н., профессор Ткачева О.Н. ФГБОУ ВО РНИМУ им. Н.И. Пирогова Российский Геронтологи- ческий Научно-клинический Центр г.Москва</w:t>
      </w:r>
    </w:p>
    <w:p>
      <w:pPr>
        <w:pStyle w:val="BodyText"/>
        <w:spacing w:before="2"/>
        <w:jc w:val="left"/>
      </w:pPr>
      <w:r>
        <w:rPr/>
        <w:t>д.м.н.</w:t>
      </w:r>
      <w:r>
        <w:rPr>
          <w:spacing w:val="-3"/>
        </w:rPr>
        <w:t> </w:t>
      </w:r>
      <w:r>
        <w:rPr/>
        <w:t>Ходырева</w:t>
      </w:r>
      <w:r>
        <w:rPr>
          <w:spacing w:val="-4"/>
        </w:rPr>
        <w:t> </w:t>
      </w:r>
      <w:r>
        <w:rPr/>
        <w:t>Л.А.</w:t>
      </w:r>
      <w:r>
        <w:rPr>
          <w:spacing w:val="-3"/>
        </w:rPr>
        <w:t> </w:t>
      </w:r>
      <w:r>
        <w:rPr/>
        <w:t>ГБУ</w:t>
      </w:r>
      <w:r>
        <w:rPr>
          <w:spacing w:val="3"/>
        </w:rPr>
        <w:t> </w:t>
      </w:r>
      <w:r>
        <w:rPr/>
        <w:t>«НИИОЗММ</w:t>
      </w:r>
      <w:r>
        <w:rPr>
          <w:spacing w:val="-3"/>
        </w:rPr>
        <w:t> </w:t>
      </w:r>
      <w:r>
        <w:rPr/>
        <w:t>ДЗМ»</w:t>
      </w:r>
      <w:r>
        <w:rPr>
          <w:spacing w:val="-5"/>
        </w:rPr>
        <w:t> </w:t>
      </w:r>
      <w:r>
        <w:rPr>
          <w:spacing w:val="-2"/>
        </w:rPr>
        <w:t>г.Москва</w:t>
      </w:r>
    </w:p>
    <w:p>
      <w:pPr>
        <w:pStyle w:val="BodyText"/>
        <w:spacing w:line="360" w:lineRule="auto" w:before="137"/>
        <w:jc w:val="left"/>
      </w:pPr>
      <w:r>
        <w:rPr/>
        <w:t>д.м.н., профессор Цыкунов М.Б.</w:t>
      </w:r>
      <w:r>
        <w:rPr>
          <w:spacing w:val="26"/>
        </w:rPr>
        <w:t> </w:t>
      </w:r>
      <w:r>
        <w:rPr/>
        <w:t>ФГБОУ ВО</w:t>
      </w:r>
      <w:r>
        <w:rPr>
          <w:spacing w:val="26"/>
        </w:rPr>
        <w:t> </w:t>
      </w:r>
      <w:r>
        <w:rPr/>
        <w:t>РНИМУ им. Н.И. Пирогова ФДПО Кафедра</w:t>
      </w:r>
      <w:r>
        <w:rPr>
          <w:spacing w:val="26"/>
        </w:rPr>
        <w:t> </w:t>
      </w:r>
      <w:r>
        <w:rPr/>
        <w:t>Меди-</w:t>
      </w:r>
      <w:r>
        <w:rPr>
          <w:spacing w:val="40"/>
        </w:rPr>
        <w:t> </w:t>
      </w:r>
      <w:r>
        <w:rPr/>
        <w:t>цинской реабилитации г.Москва</w:t>
      </w:r>
    </w:p>
    <w:p>
      <w:pPr>
        <w:pStyle w:val="BodyText"/>
        <w:jc w:val="left"/>
      </w:pPr>
      <w:r>
        <w:rPr/>
        <w:t>Шелупаев</w:t>
      </w:r>
      <w:r>
        <w:rPr>
          <w:spacing w:val="-6"/>
        </w:rPr>
        <w:t> </w:t>
      </w:r>
      <w:r>
        <w:rPr/>
        <w:t>А.А.</w:t>
      </w:r>
      <w:r>
        <w:rPr>
          <w:spacing w:val="-3"/>
        </w:rPr>
        <w:t> </w:t>
      </w:r>
      <w:r>
        <w:rPr/>
        <w:t>ГБУ</w:t>
      </w:r>
      <w:r>
        <w:rPr>
          <w:spacing w:val="3"/>
        </w:rPr>
        <w:t> </w:t>
      </w:r>
      <w:r>
        <w:rPr/>
        <w:t>«НИИОЗММ</w:t>
      </w:r>
      <w:r>
        <w:rPr>
          <w:spacing w:val="-4"/>
        </w:rPr>
        <w:t> </w:t>
      </w:r>
      <w:r>
        <w:rPr/>
        <w:t>ДЗМ»</w:t>
      </w:r>
      <w:r>
        <w:rPr>
          <w:spacing w:val="-8"/>
        </w:rPr>
        <w:t> </w:t>
      </w:r>
      <w:r>
        <w:rPr>
          <w:spacing w:val="-2"/>
        </w:rPr>
        <w:t>г.Москва</w:t>
      </w:r>
    </w:p>
    <w:p>
      <w:pPr>
        <w:pStyle w:val="BodyText"/>
        <w:spacing w:before="139"/>
        <w:jc w:val="left"/>
      </w:pPr>
      <w:r>
        <w:rPr/>
        <w:t>к.м.н.</w:t>
      </w:r>
      <w:r>
        <w:rPr>
          <w:spacing w:val="-5"/>
        </w:rPr>
        <w:t> </w:t>
      </w:r>
      <w:r>
        <w:rPr/>
        <w:t>Шубняков</w:t>
      </w:r>
      <w:r>
        <w:rPr>
          <w:spacing w:val="-4"/>
        </w:rPr>
        <w:t> </w:t>
      </w:r>
      <w:r>
        <w:rPr/>
        <w:t>И.И. ФГБУ</w:t>
      </w:r>
      <w:r>
        <w:rPr>
          <w:spacing w:val="1"/>
        </w:rPr>
        <w:t> </w:t>
      </w:r>
      <w:r>
        <w:rPr/>
        <w:t>«РНИИТО</w:t>
      </w:r>
      <w:r>
        <w:rPr>
          <w:spacing w:val="-4"/>
        </w:rPr>
        <w:t> </w:t>
      </w:r>
      <w:r>
        <w:rPr/>
        <w:t>им.Р.Р.Вредена»</w:t>
      </w:r>
      <w:r>
        <w:rPr>
          <w:spacing w:val="-4"/>
        </w:rPr>
        <w:t> </w:t>
      </w:r>
      <w:r>
        <w:rPr/>
        <w:t>МЗ</w:t>
      </w:r>
      <w:r>
        <w:rPr>
          <w:spacing w:val="-3"/>
        </w:rPr>
        <w:t> </w:t>
      </w:r>
      <w:r>
        <w:rPr/>
        <w:t>РФ</w:t>
      </w:r>
      <w:r>
        <w:rPr>
          <w:spacing w:val="-2"/>
        </w:rPr>
        <w:t> </w:t>
      </w:r>
      <w:r>
        <w:rPr/>
        <w:t>г.Санкт-</w:t>
      </w:r>
      <w:r>
        <w:rPr>
          <w:spacing w:val="-2"/>
        </w:rPr>
        <w:t>Петербург</w:t>
      </w:r>
    </w:p>
    <w:p>
      <w:pPr>
        <w:pStyle w:val="BodyText"/>
        <w:spacing w:after="0"/>
        <w:jc w:val="left"/>
        <w:sectPr>
          <w:pgSz w:w="11910" w:h="16840"/>
          <w:pgMar w:header="0" w:footer="1002" w:top="760" w:bottom="1200" w:left="708" w:right="425"/>
        </w:sectPr>
      </w:pPr>
    </w:p>
    <w:p>
      <w:pPr>
        <w:pStyle w:val="Heading1"/>
        <w:spacing w:before="72"/>
      </w:pPr>
      <w:r>
        <w:rPr>
          <w:spacing w:val="-2"/>
        </w:rPr>
        <w:t>Рецензенты:</w:t>
      </w:r>
    </w:p>
    <w:p>
      <w:pPr>
        <w:pStyle w:val="BodyText"/>
        <w:spacing w:before="132"/>
        <w:jc w:val="left"/>
      </w:pPr>
      <w:r>
        <w:rPr/>
        <w:t>д.м.н.,</w:t>
      </w:r>
      <w:r>
        <w:rPr>
          <w:spacing w:val="-5"/>
        </w:rPr>
        <w:t> </w:t>
      </w:r>
      <w:r>
        <w:rPr/>
        <w:t>профессор</w:t>
      </w:r>
      <w:r>
        <w:rPr>
          <w:spacing w:val="-3"/>
        </w:rPr>
        <w:t> </w:t>
      </w:r>
      <w:r>
        <w:rPr/>
        <w:t>Резник</w:t>
      </w:r>
      <w:r>
        <w:rPr>
          <w:spacing w:val="-3"/>
        </w:rPr>
        <w:t> </w:t>
      </w:r>
      <w:r>
        <w:rPr/>
        <w:t>Л.Б.</w:t>
      </w:r>
      <w:r>
        <w:rPr>
          <w:spacing w:val="-3"/>
        </w:rPr>
        <w:t> </w:t>
      </w:r>
      <w:r>
        <w:rPr/>
        <w:t>ОмГМА</w:t>
      </w:r>
      <w:r>
        <w:rPr>
          <w:spacing w:val="-4"/>
        </w:rPr>
        <w:t> </w:t>
      </w:r>
      <w:r>
        <w:rPr/>
        <w:t>Кафедра</w:t>
      </w:r>
      <w:r>
        <w:rPr>
          <w:spacing w:val="-2"/>
        </w:rPr>
        <w:t> </w:t>
      </w:r>
      <w:r>
        <w:rPr/>
        <w:t>травматологии,</w:t>
      </w:r>
      <w:r>
        <w:rPr>
          <w:spacing w:val="-3"/>
        </w:rPr>
        <w:t> </w:t>
      </w:r>
      <w:r>
        <w:rPr/>
        <w:t>ортопедии</w:t>
      </w:r>
      <w:r>
        <w:rPr>
          <w:spacing w:val="-4"/>
        </w:rPr>
        <w:t> </w:t>
      </w:r>
      <w:r>
        <w:rPr/>
        <w:t>и</w:t>
      </w:r>
      <w:r>
        <w:rPr>
          <w:spacing w:val="-3"/>
        </w:rPr>
        <w:t> </w:t>
      </w:r>
      <w:r>
        <w:rPr/>
        <w:t>ВПХ</w:t>
      </w:r>
      <w:r>
        <w:rPr>
          <w:spacing w:val="2"/>
        </w:rPr>
        <w:t> </w:t>
      </w:r>
      <w:r>
        <w:rPr>
          <w:spacing w:val="-2"/>
        </w:rPr>
        <w:t>г.Омск</w:t>
      </w:r>
    </w:p>
    <w:p>
      <w:pPr>
        <w:pStyle w:val="BodyText"/>
        <w:spacing w:line="360" w:lineRule="auto" w:before="140"/>
        <w:jc w:val="left"/>
      </w:pPr>
      <w:r>
        <w:rPr/>
        <w:t>д.м.н., профессор Прохоренко В.М. ФГБУ «ННИИТО им. Я.Л.Цивьяна» МЗ РФ, НГМУ Кафедра</w:t>
      </w:r>
      <w:r>
        <w:rPr>
          <w:spacing w:val="40"/>
        </w:rPr>
        <w:t> </w:t>
      </w:r>
      <w:r>
        <w:rPr/>
        <w:t>травматологии, ортопедии и ВПХ г.Новосибирск</w:t>
      </w:r>
    </w:p>
    <w:p>
      <w:pPr>
        <w:pStyle w:val="BodyText"/>
        <w:spacing w:line="717" w:lineRule="auto"/>
        <w:ind w:left="1133" w:right="92" w:hanging="709"/>
        <w:jc w:val="left"/>
      </w:pPr>
      <w:r>
        <w:rPr/>
        <w:t>д.м.н.,</w:t>
      </w:r>
      <w:r>
        <w:rPr>
          <w:spacing w:val="-4"/>
        </w:rPr>
        <w:t> </w:t>
      </w:r>
      <w:r>
        <w:rPr/>
        <w:t>профессор</w:t>
      </w:r>
      <w:r>
        <w:rPr>
          <w:spacing w:val="-4"/>
        </w:rPr>
        <w:t> </w:t>
      </w:r>
      <w:r>
        <w:rPr/>
        <w:t>Давыдов</w:t>
      </w:r>
      <w:r>
        <w:rPr>
          <w:spacing w:val="-5"/>
        </w:rPr>
        <w:t> </w:t>
      </w:r>
      <w:r>
        <w:rPr/>
        <w:t>С.О.</w:t>
      </w:r>
      <w:r>
        <w:rPr>
          <w:spacing w:val="-4"/>
        </w:rPr>
        <w:t> </w:t>
      </w:r>
      <w:r>
        <w:rPr/>
        <w:t>Министерство</w:t>
      </w:r>
      <w:r>
        <w:rPr>
          <w:spacing w:val="-7"/>
        </w:rPr>
        <w:t> </w:t>
      </w:r>
      <w:r>
        <w:rPr/>
        <w:t>здравоохранения</w:t>
      </w:r>
      <w:r>
        <w:rPr>
          <w:spacing w:val="-4"/>
        </w:rPr>
        <w:t> </w:t>
      </w:r>
      <w:r>
        <w:rPr/>
        <w:t>Забайкальского</w:t>
      </w:r>
      <w:r>
        <w:rPr>
          <w:spacing w:val="-4"/>
        </w:rPr>
        <w:t> </w:t>
      </w:r>
      <w:r>
        <w:rPr/>
        <w:t>края</w:t>
      </w:r>
      <w:r>
        <w:rPr>
          <w:spacing w:val="-4"/>
        </w:rPr>
        <w:t> </w:t>
      </w:r>
      <w:r>
        <w:rPr/>
        <w:t>г.Чита Конфликт интересов отсутствует.</w:t>
      </w:r>
    </w:p>
    <w:p>
      <w:pPr>
        <w:pStyle w:val="BodyText"/>
        <w:spacing w:after="0" w:line="717" w:lineRule="auto"/>
        <w:jc w:val="left"/>
        <w:sectPr>
          <w:pgSz w:w="11910" w:h="16840"/>
          <w:pgMar w:header="0" w:footer="1002" w:top="760" w:bottom="1200" w:left="708" w:right="425"/>
        </w:sectPr>
      </w:pPr>
    </w:p>
    <w:p>
      <w:pPr>
        <w:pStyle w:val="Heading1"/>
        <w:spacing w:before="70"/>
        <w:ind w:left="4988" w:hanging="4528"/>
      </w:pPr>
      <w:bookmarkStart w:name="_bookmark183" w:id="184"/>
      <w:bookmarkEnd w:id="184"/>
      <w:r>
        <w:rPr>
          <w:b w:val="0"/>
        </w:rPr>
      </w:r>
      <w:r>
        <w:rPr/>
        <w:t>Приложение</w:t>
      </w:r>
      <w:r>
        <w:rPr>
          <w:spacing w:val="-4"/>
        </w:rPr>
        <w:t> </w:t>
      </w:r>
      <w:r>
        <w:rPr/>
        <w:t>2.</w:t>
      </w:r>
      <w:r>
        <w:rPr>
          <w:spacing w:val="-4"/>
        </w:rPr>
        <w:t> </w:t>
      </w:r>
      <w:r>
        <w:rPr/>
        <w:t>Алгоритм</w:t>
      </w:r>
      <w:r>
        <w:rPr>
          <w:spacing w:val="-5"/>
        </w:rPr>
        <w:t> </w:t>
      </w:r>
      <w:r>
        <w:rPr/>
        <w:t>выбора</w:t>
      </w:r>
      <w:r>
        <w:rPr>
          <w:spacing w:val="-6"/>
        </w:rPr>
        <w:t> </w:t>
      </w:r>
      <w:r>
        <w:rPr/>
        <w:t>тактики</w:t>
      </w:r>
      <w:r>
        <w:rPr>
          <w:spacing w:val="-4"/>
        </w:rPr>
        <w:t> </w:t>
      </w:r>
      <w:r>
        <w:rPr/>
        <w:t>лечения</w:t>
      </w:r>
      <w:r>
        <w:rPr>
          <w:spacing w:val="-4"/>
        </w:rPr>
        <w:t> </w:t>
      </w:r>
      <w:r>
        <w:rPr/>
        <w:t>пациентов</w:t>
      </w:r>
      <w:r>
        <w:rPr>
          <w:spacing w:val="-4"/>
        </w:rPr>
        <w:t> </w:t>
      </w:r>
      <w:r>
        <w:rPr/>
        <w:t>с</w:t>
      </w:r>
      <w:r>
        <w:rPr>
          <w:spacing w:val="-5"/>
        </w:rPr>
        <w:t> </w:t>
      </w:r>
      <w:r>
        <w:rPr/>
        <w:t>переломами</w:t>
      </w:r>
      <w:r>
        <w:rPr>
          <w:spacing w:val="-4"/>
        </w:rPr>
        <w:t> </w:t>
      </w:r>
      <w:r>
        <w:rPr/>
        <w:t>головки бедрен- ной кости</w:t>
      </w:r>
    </w:p>
    <w:p>
      <w:pPr>
        <w:pStyle w:val="BodyText"/>
        <w:spacing w:before="219"/>
        <w:ind w:left="0"/>
        <w:jc w:val="left"/>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807928</wp:posOffset>
                </wp:positionH>
                <wp:positionV relativeFrom="paragraph">
                  <wp:posOffset>300342</wp:posOffset>
                </wp:positionV>
                <wp:extent cx="6172200" cy="7261859"/>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172200" cy="7261859"/>
                          <a:chExt cx="6172200" cy="7261859"/>
                        </a:xfrm>
                      </wpg:grpSpPr>
                      <pic:pic>
                        <pic:nvPicPr>
                          <pic:cNvPr id="16" name="Image 16"/>
                          <pic:cNvPicPr/>
                        </pic:nvPicPr>
                        <pic:blipFill>
                          <a:blip r:embed="rId44" cstate="print"/>
                          <a:stretch>
                            <a:fillRect/>
                          </a:stretch>
                        </pic:blipFill>
                        <pic:spPr>
                          <a:xfrm>
                            <a:off x="3895" y="0"/>
                            <a:ext cx="6167983" cy="3546444"/>
                          </a:xfrm>
                          <a:prstGeom prst="rect">
                            <a:avLst/>
                          </a:prstGeom>
                        </pic:spPr>
                      </pic:pic>
                      <pic:pic>
                        <pic:nvPicPr>
                          <pic:cNvPr id="17" name="Image 17"/>
                          <pic:cNvPicPr/>
                        </pic:nvPicPr>
                        <pic:blipFill>
                          <a:blip r:embed="rId45" cstate="print"/>
                          <a:stretch>
                            <a:fillRect/>
                          </a:stretch>
                        </pic:blipFill>
                        <pic:spPr>
                          <a:xfrm>
                            <a:off x="0" y="3568288"/>
                            <a:ext cx="2490218" cy="3627778"/>
                          </a:xfrm>
                          <a:prstGeom prst="rect">
                            <a:avLst/>
                          </a:prstGeom>
                        </pic:spPr>
                      </pic:pic>
                      <wps:wsp>
                        <wps:cNvPr id="18" name="Graphic 18"/>
                        <wps:cNvSpPr/>
                        <wps:spPr>
                          <a:xfrm>
                            <a:off x="2894121" y="308579"/>
                            <a:ext cx="1270" cy="6953250"/>
                          </a:xfrm>
                          <a:custGeom>
                            <a:avLst/>
                            <a:gdLst/>
                            <a:ahLst/>
                            <a:cxnLst/>
                            <a:rect l="l" t="t" r="r" b="b"/>
                            <a:pathLst>
                              <a:path w="0" h="6953250">
                                <a:moveTo>
                                  <a:pt x="0" y="6953250"/>
                                </a:moveTo>
                                <a:lnTo>
                                  <a:pt x="0" y="0"/>
                                </a:lnTo>
                              </a:path>
                            </a:pathLst>
                          </a:custGeom>
                          <a:ln w="25400">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616409pt;margin-top:23.649023pt;width:486pt;height:571.8pt;mso-position-horizontal-relative:page;mso-position-vertical-relative:paragraph;z-index:-15724032;mso-wrap-distance-left:0;mso-wrap-distance-right:0" id="docshapegroup2" coordorigin="1272,473" coordsize="9720,11436">
                <v:shape style="position:absolute;left:1278;top:472;width:9714;height:5585" type="#_x0000_t75" id="docshape3" stroked="false">
                  <v:imagedata r:id="rId44" o:title=""/>
                </v:shape>
                <v:shape style="position:absolute;left:1272;top:6092;width:3922;height:5714" type="#_x0000_t75" id="docshape4" stroked="false">
                  <v:imagedata r:id="rId45" o:title=""/>
                </v:shape>
                <v:line style="position:absolute" from="5830,11909" to="5830,959" stroked="true" strokeweight="2pt" strokecolor="#585858">
                  <v:stroke dashstyle="solid"/>
                </v:line>
                <w10:wrap type="topAndBottom"/>
              </v:group>
            </w:pict>
          </mc:Fallback>
        </mc:AlternateContent>
      </w:r>
    </w:p>
    <w:p>
      <w:pPr>
        <w:pStyle w:val="BodyText"/>
        <w:spacing w:after="0"/>
        <w:jc w:val="left"/>
        <w:rPr>
          <w:b/>
          <w:sz w:val="20"/>
        </w:rPr>
        <w:sectPr>
          <w:pgSz w:w="11910" w:h="16840"/>
          <w:pgMar w:header="0" w:footer="1002" w:top="760" w:bottom="1200" w:left="708" w:right="425"/>
        </w:sectPr>
      </w:pPr>
    </w:p>
    <w:p>
      <w:pPr>
        <w:pStyle w:val="Heading1"/>
        <w:spacing w:before="70"/>
        <w:ind w:left="818"/>
      </w:pPr>
      <w:bookmarkStart w:name="_bookmark184" w:id="185"/>
      <w:bookmarkEnd w:id="185"/>
      <w:r>
        <w:rPr>
          <w:b w:val="0"/>
        </w:rPr>
      </w:r>
      <w:r>
        <w:rPr/>
        <w:t>Приложение</w:t>
      </w:r>
      <w:r>
        <w:rPr>
          <w:spacing w:val="-5"/>
        </w:rPr>
        <w:t> </w:t>
      </w:r>
      <w:r>
        <w:rPr/>
        <w:t>3.</w:t>
      </w:r>
      <w:r>
        <w:rPr>
          <w:spacing w:val="-3"/>
        </w:rPr>
        <w:t> </w:t>
      </w:r>
      <w:r>
        <w:rPr/>
        <w:t>Алгоритм</w:t>
      </w:r>
      <w:r>
        <w:rPr>
          <w:spacing w:val="-4"/>
        </w:rPr>
        <w:t> </w:t>
      </w:r>
      <w:r>
        <w:rPr/>
        <w:t>выбора</w:t>
      </w:r>
      <w:r>
        <w:rPr>
          <w:spacing w:val="-4"/>
        </w:rPr>
        <w:t> </w:t>
      </w:r>
      <w:r>
        <w:rPr/>
        <w:t>тактики лечения</w:t>
      </w:r>
      <w:r>
        <w:rPr>
          <w:spacing w:val="-3"/>
        </w:rPr>
        <w:t> </w:t>
      </w:r>
      <w:r>
        <w:rPr/>
        <w:t>переломов</w:t>
      </w:r>
      <w:r>
        <w:rPr>
          <w:spacing w:val="-2"/>
        </w:rPr>
        <w:t> </w:t>
      </w:r>
      <w:r>
        <w:rPr/>
        <w:t>шейки</w:t>
      </w:r>
      <w:r>
        <w:rPr>
          <w:spacing w:val="-3"/>
        </w:rPr>
        <w:t> </w:t>
      </w:r>
      <w:r>
        <w:rPr/>
        <w:t>бедренной</w:t>
      </w:r>
      <w:r>
        <w:rPr>
          <w:spacing w:val="-4"/>
        </w:rPr>
        <w:t> </w:t>
      </w:r>
      <w:r>
        <w:rPr>
          <w:spacing w:val="-2"/>
        </w:rPr>
        <w:t>кости</w:t>
      </w:r>
    </w:p>
    <w:p>
      <w:pPr>
        <w:pStyle w:val="BodyText"/>
        <w:spacing w:before="213"/>
        <w:ind w:left="0"/>
        <w:jc w:val="left"/>
        <w:rPr>
          <w:b/>
          <w:sz w:val="20"/>
        </w:rPr>
      </w:pPr>
      <w:r>
        <w:rPr>
          <w:b/>
          <w:sz w:val="20"/>
        </w:rPr>
        <w:drawing>
          <wp:anchor distT="0" distB="0" distL="0" distR="0" allowOverlap="1" layoutInCell="1" locked="0" behindDoc="1" simplePos="0" relativeHeight="487592960">
            <wp:simplePos x="0" y="0"/>
            <wp:positionH relativeFrom="page">
              <wp:posOffset>803927</wp:posOffset>
            </wp:positionH>
            <wp:positionV relativeFrom="paragraph">
              <wp:posOffset>297081</wp:posOffset>
            </wp:positionV>
            <wp:extent cx="6235544" cy="342195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46" cstate="print"/>
                    <a:stretch>
                      <a:fillRect/>
                    </a:stretch>
                  </pic:blipFill>
                  <pic:spPr>
                    <a:xfrm>
                      <a:off x="0" y="0"/>
                      <a:ext cx="6235544" cy="3421951"/>
                    </a:xfrm>
                    <a:prstGeom prst="rect">
                      <a:avLst/>
                    </a:prstGeom>
                  </pic:spPr>
                </pic:pic>
              </a:graphicData>
            </a:graphic>
          </wp:anchor>
        </w:drawing>
      </w:r>
    </w:p>
    <w:p>
      <w:pPr>
        <w:pStyle w:val="BodyText"/>
        <w:spacing w:after="0"/>
        <w:jc w:val="left"/>
        <w:rPr>
          <w:b/>
          <w:sz w:val="20"/>
        </w:rPr>
        <w:sectPr>
          <w:pgSz w:w="11910" w:h="16840"/>
          <w:pgMar w:header="0" w:footer="1002" w:top="760" w:bottom="1200" w:left="708" w:right="425"/>
        </w:sectPr>
      </w:pPr>
    </w:p>
    <w:p>
      <w:pPr>
        <w:spacing w:before="70"/>
        <w:ind w:left="5218" w:right="0" w:hanging="4695"/>
        <w:jc w:val="left"/>
        <w:rPr>
          <w:b/>
          <w:sz w:val="24"/>
        </w:rPr>
      </w:pPr>
      <w:bookmarkStart w:name="_bookmark185" w:id="186"/>
      <w:bookmarkEnd w:id="186"/>
      <w:r>
        <w:rPr/>
      </w:r>
      <w:r>
        <w:rPr>
          <w:b/>
          <w:sz w:val="24"/>
        </w:rPr>
        <w:t>Приложение</w:t>
      </w:r>
      <w:r>
        <w:rPr>
          <w:b/>
          <w:spacing w:val="-3"/>
          <w:sz w:val="24"/>
        </w:rPr>
        <w:t> </w:t>
      </w:r>
      <w:r>
        <w:rPr>
          <w:b/>
          <w:sz w:val="24"/>
        </w:rPr>
        <w:t>4.</w:t>
      </w:r>
      <w:r>
        <w:rPr>
          <w:b/>
          <w:spacing w:val="-3"/>
          <w:sz w:val="24"/>
        </w:rPr>
        <w:t> </w:t>
      </w:r>
      <w:r>
        <w:rPr>
          <w:b/>
          <w:sz w:val="24"/>
        </w:rPr>
        <w:t>Алгоритм</w:t>
      </w:r>
      <w:r>
        <w:rPr>
          <w:b/>
          <w:spacing w:val="-4"/>
          <w:sz w:val="24"/>
        </w:rPr>
        <w:t> </w:t>
      </w:r>
      <w:r>
        <w:rPr>
          <w:b/>
          <w:sz w:val="24"/>
        </w:rPr>
        <w:t>выбора</w:t>
      </w:r>
      <w:r>
        <w:rPr>
          <w:b/>
          <w:spacing w:val="-5"/>
          <w:sz w:val="24"/>
        </w:rPr>
        <w:t> </w:t>
      </w:r>
      <w:r>
        <w:rPr>
          <w:b/>
          <w:sz w:val="24"/>
        </w:rPr>
        <w:t>тактики</w:t>
      </w:r>
      <w:r>
        <w:rPr>
          <w:b/>
          <w:spacing w:val="-3"/>
          <w:sz w:val="24"/>
        </w:rPr>
        <w:t> </w:t>
      </w:r>
      <w:r>
        <w:rPr>
          <w:b/>
          <w:sz w:val="24"/>
        </w:rPr>
        <w:t>лечения</w:t>
      </w:r>
      <w:r>
        <w:rPr>
          <w:b/>
          <w:spacing w:val="-3"/>
          <w:sz w:val="24"/>
        </w:rPr>
        <w:t> </w:t>
      </w:r>
      <w:r>
        <w:rPr>
          <w:b/>
          <w:sz w:val="24"/>
        </w:rPr>
        <w:t>пациентов</w:t>
      </w:r>
      <w:r>
        <w:rPr>
          <w:b/>
          <w:spacing w:val="-3"/>
          <w:sz w:val="24"/>
        </w:rPr>
        <w:t> </w:t>
      </w:r>
      <w:r>
        <w:rPr>
          <w:b/>
          <w:sz w:val="24"/>
        </w:rPr>
        <w:t>с</w:t>
      </w:r>
      <w:r>
        <w:rPr>
          <w:b/>
          <w:spacing w:val="-4"/>
          <w:sz w:val="24"/>
        </w:rPr>
        <w:t> </w:t>
      </w:r>
      <w:r>
        <w:rPr>
          <w:b/>
          <w:sz w:val="24"/>
        </w:rPr>
        <w:t>переломами</w:t>
      </w:r>
      <w:r>
        <w:rPr>
          <w:b/>
          <w:spacing w:val="-3"/>
          <w:sz w:val="24"/>
        </w:rPr>
        <w:t> </w:t>
      </w:r>
      <w:r>
        <w:rPr>
          <w:b/>
          <w:sz w:val="24"/>
        </w:rPr>
        <w:t>вертельной</w:t>
      </w:r>
      <w:r>
        <w:rPr>
          <w:b/>
          <w:spacing w:val="-5"/>
          <w:sz w:val="24"/>
        </w:rPr>
        <w:t> </w:t>
      </w:r>
      <w:r>
        <w:rPr>
          <w:b/>
          <w:sz w:val="24"/>
        </w:rPr>
        <w:t>об- </w:t>
      </w:r>
      <w:r>
        <w:rPr>
          <w:b/>
          <w:spacing w:val="-2"/>
          <w:sz w:val="24"/>
        </w:rPr>
        <w:t>ласти</w:t>
      </w:r>
    </w:p>
    <w:p>
      <w:pPr>
        <w:pStyle w:val="BodyText"/>
        <w:spacing w:before="220"/>
        <w:ind w:left="0"/>
        <w:jc w:val="left"/>
        <w:rPr>
          <w:b/>
          <w:sz w:val="20"/>
        </w:rPr>
      </w:pPr>
      <w:r>
        <w:rPr>
          <w:b/>
          <w:sz w:val="20"/>
        </w:rPr>
        <w:drawing>
          <wp:anchor distT="0" distB="0" distL="0" distR="0" allowOverlap="1" layoutInCell="1" locked="0" behindDoc="1" simplePos="0" relativeHeight="487593472">
            <wp:simplePos x="0" y="0"/>
            <wp:positionH relativeFrom="page">
              <wp:posOffset>1259848</wp:posOffset>
            </wp:positionH>
            <wp:positionV relativeFrom="paragraph">
              <wp:posOffset>301093</wp:posOffset>
            </wp:positionV>
            <wp:extent cx="5729668" cy="319058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47" cstate="print"/>
                    <a:stretch>
                      <a:fillRect/>
                    </a:stretch>
                  </pic:blipFill>
                  <pic:spPr>
                    <a:xfrm>
                      <a:off x="0" y="0"/>
                      <a:ext cx="5729668" cy="3190589"/>
                    </a:xfrm>
                    <a:prstGeom prst="rect">
                      <a:avLst/>
                    </a:prstGeom>
                  </pic:spPr>
                </pic:pic>
              </a:graphicData>
            </a:graphic>
          </wp:anchor>
        </w:drawing>
      </w:r>
    </w:p>
    <w:p>
      <w:pPr>
        <w:pStyle w:val="BodyText"/>
        <w:spacing w:after="0"/>
        <w:jc w:val="left"/>
        <w:rPr>
          <w:b/>
          <w:sz w:val="20"/>
        </w:rPr>
        <w:sectPr>
          <w:pgSz w:w="11910" w:h="16840"/>
          <w:pgMar w:header="0" w:footer="1002" w:top="760" w:bottom="1200" w:left="708" w:right="425"/>
        </w:sectPr>
      </w:pPr>
    </w:p>
    <w:p>
      <w:pPr>
        <w:pStyle w:val="Heading1"/>
        <w:spacing w:before="70"/>
        <w:ind w:left="4397" w:right="92" w:hanging="3899"/>
      </w:pPr>
      <w:bookmarkStart w:name="_bookmark186" w:id="187"/>
      <w:bookmarkEnd w:id="187"/>
      <w:r>
        <w:rPr>
          <w:b w:val="0"/>
        </w:rPr>
      </w:r>
      <w:r>
        <w:rPr/>
        <w:t>Приложение</w:t>
      </w:r>
      <w:r>
        <w:rPr>
          <w:spacing w:val="-3"/>
        </w:rPr>
        <w:t> </w:t>
      </w:r>
      <w:r>
        <w:rPr/>
        <w:t>5.</w:t>
      </w:r>
      <w:r>
        <w:rPr>
          <w:spacing w:val="-3"/>
        </w:rPr>
        <w:t> </w:t>
      </w:r>
      <w:r>
        <w:rPr/>
        <w:t>Основные</w:t>
      </w:r>
      <w:r>
        <w:rPr>
          <w:spacing w:val="-5"/>
        </w:rPr>
        <w:t> </w:t>
      </w:r>
      <w:r>
        <w:rPr/>
        <w:t>упражнения</w:t>
      </w:r>
      <w:r>
        <w:rPr>
          <w:spacing w:val="-3"/>
        </w:rPr>
        <w:t> </w:t>
      </w:r>
      <w:r>
        <w:rPr/>
        <w:t>лечебной</w:t>
      </w:r>
      <w:r>
        <w:rPr>
          <w:spacing w:val="-3"/>
        </w:rPr>
        <w:t> </w:t>
      </w:r>
      <w:r>
        <w:rPr/>
        <w:t>гимнастики</w:t>
      </w:r>
      <w:r>
        <w:rPr>
          <w:spacing w:val="-3"/>
        </w:rPr>
        <w:t> </w:t>
      </w:r>
      <w:r>
        <w:rPr/>
        <w:t>на этапе</w:t>
      </w:r>
      <w:r>
        <w:rPr>
          <w:spacing w:val="-4"/>
        </w:rPr>
        <w:t> </w:t>
      </w:r>
      <w:r>
        <w:rPr/>
        <w:t>ранней</w:t>
      </w:r>
      <w:r>
        <w:rPr>
          <w:spacing w:val="-3"/>
        </w:rPr>
        <w:t> </w:t>
      </w:r>
      <w:r>
        <w:rPr/>
        <w:t>послеопераци- онной реабилитации</w:t>
      </w:r>
    </w:p>
    <w:p>
      <w:pPr>
        <w:pStyle w:val="BodyText"/>
        <w:spacing w:before="82"/>
        <w:ind w:left="0"/>
        <w:jc w:val="left"/>
        <w:rPr>
          <w:b/>
        </w:rPr>
      </w:pPr>
    </w:p>
    <w:p>
      <w:pPr>
        <w:pStyle w:val="ListParagraph"/>
        <w:numPr>
          <w:ilvl w:val="1"/>
          <w:numId w:val="36"/>
        </w:numPr>
        <w:tabs>
          <w:tab w:pos="1188" w:val="left" w:leader="none"/>
        </w:tabs>
        <w:spacing w:line="360" w:lineRule="auto" w:before="0" w:after="0"/>
        <w:ind w:left="424" w:right="139" w:firstLine="566"/>
        <w:jc w:val="both"/>
        <w:rPr>
          <w:sz w:val="24"/>
        </w:rPr>
      </w:pPr>
      <w:r>
        <w:rPr>
          <w:sz w:val="24"/>
        </w:rPr>
        <w:t>е упражнение. Исходное положение (далее - И. п.) лежа на спине, руки перед грудью. Раз- ведение рук в стороны — вдох, сведение — выдох (3—4 раза).</w:t>
      </w:r>
    </w:p>
    <w:p>
      <w:pPr>
        <w:pStyle w:val="ListParagraph"/>
        <w:numPr>
          <w:ilvl w:val="1"/>
          <w:numId w:val="36"/>
        </w:numPr>
        <w:tabs>
          <w:tab w:pos="1188" w:val="left" w:leader="none"/>
        </w:tabs>
        <w:spacing w:line="360" w:lineRule="auto" w:before="0" w:after="0"/>
        <w:ind w:left="424" w:right="141" w:firstLine="566"/>
        <w:jc w:val="both"/>
        <w:rPr>
          <w:sz w:val="24"/>
        </w:rPr>
      </w:pPr>
      <w:r>
        <w:rPr>
          <w:sz w:val="24"/>
        </w:rPr>
        <w:t>е упражнение. И. п. — лежа на спине, руки вдоль тела. Попеременное сгибание ног в ко- ленных суставах с опорой стон на поверхность постели (4—б раз).</w:t>
      </w:r>
    </w:p>
    <w:p>
      <w:pPr>
        <w:pStyle w:val="ListParagraph"/>
        <w:numPr>
          <w:ilvl w:val="1"/>
          <w:numId w:val="36"/>
        </w:numPr>
        <w:tabs>
          <w:tab w:pos="1188" w:val="left" w:leader="none"/>
        </w:tabs>
        <w:spacing w:line="360" w:lineRule="auto" w:before="0" w:after="0"/>
        <w:ind w:left="424" w:right="138" w:firstLine="566"/>
        <w:jc w:val="both"/>
        <w:rPr>
          <w:sz w:val="24"/>
        </w:rPr>
      </w:pPr>
      <w:r>
        <w:rPr>
          <w:sz w:val="24"/>
        </w:rPr>
        <w:t>е упражнение. И. п. — лежа на спине, руки вдоль тела. Опираясь на полусогнутую здоро- вую ногу и частично, для сохранения устойчивости, на больную, приподнять таз и возвратиться в и. п. (2—3 раза).</w:t>
      </w:r>
    </w:p>
    <w:p>
      <w:pPr>
        <w:pStyle w:val="ListParagraph"/>
        <w:numPr>
          <w:ilvl w:val="1"/>
          <w:numId w:val="36"/>
        </w:numPr>
        <w:tabs>
          <w:tab w:pos="1188" w:val="left" w:leader="none"/>
        </w:tabs>
        <w:spacing w:line="360" w:lineRule="auto" w:before="0" w:after="0"/>
        <w:ind w:left="424" w:right="146" w:firstLine="566"/>
        <w:jc w:val="both"/>
        <w:rPr>
          <w:sz w:val="24"/>
        </w:rPr>
      </w:pPr>
      <w:r>
        <w:rPr>
          <w:sz w:val="24"/>
        </w:rPr>
        <w:t>е упражнение. И. п. — лежа на спине, руки на поясе. Попеременное поднимание прямых ног (поднимание поврежденной нижней конечности производится при поддержке ее методистом) (2—3 раза).</w:t>
      </w:r>
    </w:p>
    <w:p>
      <w:pPr>
        <w:pStyle w:val="ListParagraph"/>
        <w:numPr>
          <w:ilvl w:val="1"/>
          <w:numId w:val="36"/>
        </w:numPr>
        <w:tabs>
          <w:tab w:pos="1189" w:val="left" w:leader="none"/>
        </w:tabs>
        <w:spacing w:line="275" w:lineRule="exact" w:before="0" w:after="0"/>
        <w:ind w:left="1189" w:right="0" w:hanging="198"/>
        <w:jc w:val="both"/>
        <w:rPr>
          <w:sz w:val="24"/>
        </w:rPr>
      </w:pPr>
      <w:r>
        <w:rPr>
          <w:sz w:val="24"/>
        </w:rPr>
        <w:t>е</w:t>
      </w:r>
      <w:r>
        <w:rPr>
          <w:spacing w:val="18"/>
          <w:sz w:val="24"/>
        </w:rPr>
        <w:t> </w:t>
      </w:r>
      <w:r>
        <w:rPr>
          <w:sz w:val="24"/>
        </w:rPr>
        <w:t>упражнение.</w:t>
      </w:r>
      <w:r>
        <w:rPr>
          <w:spacing w:val="16"/>
          <w:sz w:val="24"/>
        </w:rPr>
        <w:t> </w:t>
      </w:r>
      <w:r>
        <w:rPr>
          <w:sz w:val="24"/>
        </w:rPr>
        <w:t>И.</w:t>
      </w:r>
      <w:r>
        <w:rPr>
          <w:spacing w:val="17"/>
          <w:sz w:val="24"/>
        </w:rPr>
        <w:t> </w:t>
      </w:r>
      <w:r>
        <w:rPr>
          <w:sz w:val="24"/>
        </w:rPr>
        <w:t>п.</w:t>
      </w:r>
      <w:r>
        <w:rPr>
          <w:spacing w:val="22"/>
          <w:sz w:val="24"/>
        </w:rPr>
        <w:t> </w:t>
      </w:r>
      <w:r>
        <w:rPr>
          <w:sz w:val="24"/>
        </w:rPr>
        <w:t>—</w:t>
      </w:r>
      <w:r>
        <w:rPr>
          <w:spacing w:val="17"/>
          <w:sz w:val="24"/>
        </w:rPr>
        <w:t> </w:t>
      </w:r>
      <w:r>
        <w:rPr>
          <w:sz w:val="24"/>
        </w:rPr>
        <w:t>сидя,</w:t>
      </w:r>
      <w:r>
        <w:rPr>
          <w:spacing w:val="18"/>
          <w:sz w:val="24"/>
        </w:rPr>
        <w:t> </w:t>
      </w:r>
      <w:r>
        <w:rPr>
          <w:sz w:val="24"/>
        </w:rPr>
        <w:t>руки</w:t>
      </w:r>
      <w:r>
        <w:rPr>
          <w:spacing w:val="17"/>
          <w:sz w:val="24"/>
        </w:rPr>
        <w:t> </w:t>
      </w:r>
      <w:r>
        <w:rPr>
          <w:sz w:val="24"/>
        </w:rPr>
        <w:t>к</w:t>
      </w:r>
      <w:r>
        <w:rPr>
          <w:spacing w:val="18"/>
          <w:sz w:val="24"/>
        </w:rPr>
        <w:t> </w:t>
      </w:r>
      <w:r>
        <w:rPr>
          <w:sz w:val="24"/>
        </w:rPr>
        <w:t>плечам</w:t>
      </w:r>
      <w:r>
        <w:rPr>
          <w:spacing w:val="18"/>
          <w:sz w:val="24"/>
        </w:rPr>
        <w:t> </w:t>
      </w:r>
      <w:r>
        <w:rPr>
          <w:sz w:val="24"/>
        </w:rPr>
        <w:t>вперед.</w:t>
      </w:r>
      <w:r>
        <w:rPr>
          <w:spacing w:val="17"/>
          <w:sz w:val="24"/>
        </w:rPr>
        <w:t> </w:t>
      </w:r>
      <w:r>
        <w:rPr>
          <w:sz w:val="24"/>
        </w:rPr>
        <w:t>Разведение</w:t>
      </w:r>
      <w:r>
        <w:rPr>
          <w:spacing w:val="17"/>
          <w:sz w:val="24"/>
        </w:rPr>
        <w:t> </w:t>
      </w:r>
      <w:r>
        <w:rPr>
          <w:sz w:val="24"/>
        </w:rPr>
        <w:t>плеч</w:t>
      </w:r>
      <w:r>
        <w:rPr>
          <w:spacing w:val="16"/>
          <w:sz w:val="24"/>
        </w:rPr>
        <w:t> </w:t>
      </w:r>
      <w:r>
        <w:rPr>
          <w:sz w:val="24"/>
        </w:rPr>
        <w:t>(сближение</w:t>
      </w:r>
      <w:r>
        <w:rPr>
          <w:spacing w:val="17"/>
          <w:sz w:val="24"/>
        </w:rPr>
        <w:t> </w:t>
      </w:r>
      <w:r>
        <w:rPr>
          <w:spacing w:val="-2"/>
          <w:sz w:val="24"/>
        </w:rPr>
        <w:t>лопаток)</w:t>
      </w:r>
    </w:p>
    <w:p>
      <w:pPr>
        <w:pStyle w:val="BodyText"/>
        <w:spacing w:before="138"/>
      </w:pPr>
      <w:r>
        <w:rPr/>
        <w:t>—</w:t>
      </w:r>
      <w:r>
        <w:rPr>
          <w:spacing w:val="-1"/>
        </w:rPr>
        <w:t> </w:t>
      </w:r>
      <w:r>
        <w:rPr/>
        <w:t>вдох,</w:t>
      </w:r>
      <w:r>
        <w:rPr>
          <w:spacing w:val="-1"/>
        </w:rPr>
        <w:t> </w:t>
      </w:r>
      <w:r>
        <w:rPr/>
        <w:t>возвращение</w:t>
      </w:r>
      <w:r>
        <w:rPr>
          <w:spacing w:val="-2"/>
        </w:rPr>
        <w:t> </w:t>
      </w:r>
      <w:r>
        <w:rPr/>
        <w:t>в</w:t>
      </w:r>
      <w:r>
        <w:rPr>
          <w:spacing w:val="-2"/>
        </w:rPr>
        <w:t> </w:t>
      </w:r>
      <w:r>
        <w:rPr/>
        <w:t>и. п. —</w:t>
      </w:r>
      <w:r>
        <w:rPr>
          <w:spacing w:val="-1"/>
        </w:rPr>
        <w:t> </w:t>
      </w:r>
      <w:r>
        <w:rPr/>
        <w:t>выдох</w:t>
      </w:r>
      <w:r>
        <w:rPr>
          <w:spacing w:val="1"/>
        </w:rPr>
        <w:t> </w:t>
      </w:r>
      <w:r>
        <w:rPr/>
        <w:t>(3—4 </w:t>
      </w:r>
      <w:r>
        <w:rPr>
          <w:spacing w:val="-2"/>
        </w:rPr>
        <w:t>раза).</w:t>
      </w:r>
    </w:p>
    <w:p>
      <w:pPr>
        <w:pStyle w:val="ListParagraph"/>
        <w:numPr>
          <w:ilvl w:val="1"/>
          <w:numId w:val="36"/>
        </w:numPr>
        <w:tabs>
          <w:tab w:pos="1188" w:val="left" w:leader="none"/>
        </w:tabs>
        <w:spacing w:line="360" w:lineRule="auto" w:before="137" w:after="0"/>
        <w:ind w:left="424" w:right="146" w:firstLine="566"/>
        <w:jc w:val="both"/>
        <w:rPr>
          <w:sz w:val="24"/>
        </w:rPr>
      </w:pPr>
      <w:r>
        <w:rPr>
          <w:sz w:val="24"/>
        </w:rPr>
        <w:t>е упражнение. И. п. — сидя, свесив ноги за край постели. Сгибание и разгибание больной ноги в коленном суставе при поддержке и помощи здоровой ноги (4—5 раз).</w:t>
      </w:r>
    </w:p>
    <w:p>
      <w:pPr>
        <w:pStyle w:val="ListParagraph"/>
        <w:numPr>
          <w:ilvl w:val="1"/>
          <w:numId w:val="36"/>
        </w:numPr>
        <w:tabs>
          <w:tab w:pos="1188" w:val="left" w:leader="none"/>
        </w:tabs>
        <w:spacing w:line="360" w:lineRule="auto" w:before="0" w:after="0"/>
        <w:ind w:left="424" w:right="148" w:firstLine="566"/>
        <w:jc w:val="both"/>
        <w:rPr>
          <w:sz w:val="24"/>
        </w:rPr>
      </w:pPr>
      <w:r>
        <w:rPr>
          <w:sz w:val="24"/>
        </w:rPr>
        <w:t>е упражнение.</w:t>
      </w:r>
      <w:r>
        <w:rPr>
          <w:spacing w:val="-1"/>
          <w:sz w:val="24"/>
        </w:rPr>
        <w:t> </w:t>
      </w:r>
      <w:r>
        <w:rPr>
          <w:sz w:val="24"/>
        </w:rPr>
        <w:t>И.</w:t>
      </w:r>
      <w:r>
        <w:rPr>
          <w:spacing w:val="-2"/>
          <w:sz w:val="24"/>
        </w:rPr>
        <w:t> </w:t>
      </w:r>
      <w:r>
        <w:rPr>
          <w:sz w:val="24"/>
        </w:rPr>
        <w:t>п. —</w:t>
      </w:r>
      <w:r>
        <w:rPr>
          <w:spacing w:val="-1"/>
          <w:sz w:val="24"/>
        </w:rPr>
        <w:t> </w:t>
      </w:r>
      <w:r>
        <w:rPr>
          <w:sz w:val="24"/>
        </w:rPr>
        <w:t>сидя,</w:t>
      </w:r>
      <w:r>
        <w:rPr>
          <w:spacing w:val="-1"/>
          <w:sz w:val="24"/>
        </w:rPr>
        <w:t> </w:t>
      </w:r>
      <w:r>
        <w:rPr>
          <w:sz w:val="24"/>
        </w:rPr>
        <w:t>руки на</w:t>
      </w:r>
      <w:r>
        <w:rPr>
          <w:spacing w:val="-2"/>
          <w:sz w:val="24"/>
        </w:rPr>
        <w:t> </w:t>
      </w:r>
      <w:r>
        <w:rPr>
          <w:sz w:val="24"/>
        </w:rPr>
        <w:t>поясе. Попеременно</w:t>
      </w:r>
      <w:r>
        <w:rPr>
          <w:spacing w:val="-1"/>
          <w:sz w:val="24"/>
        </w:rPr>
        <w:t> </w:t>
      </w:r>
      <w:r>
        <w:rPr>
          <w:sz w:val="24"/>
        </w:rPr>
        <w:t>поворот</w:t>
      </w:r>
      <w:r>
        <w:rPr>
          <w:spacing w:val="-1"/>
          <w:sz w:val="24"/>
        </w:rPr>
        <w:t> </w:t>
      </w:r>
      <w:r>
        <w:rPr>
          <w:sz w:val="24"/>
        </w:rPr>
        <w:t>корпуса</w:t>
      </w:r>
      <w:r>
        <w:rPr>
          <w:spacing w:val="-2"/>
          <w:sz w:val="24"/>
        </w:rPr>
        <w:t> </w:t>
      </w:r>
      <w:r>
        <w:rPr>
          <w:sz w:val="24"/>
        </w:rPr>
        <w:t>влево</w:t>
      </w:r>
      <w:r>
        <w:rPr>
          <w:spacing w:val="-2"/>
          <w:sz w:val="24"/>
        </w:rPr>
        <w:t> </w:t>
      </w:r>
      <w:r>
        <w:rPr>
          <w:sz w:val="24"/>
        </w:rPr>
        <w:t>и вправо с разведением рук в стороны (3 раза в каждую сторону).</w:t>
      </w:r>
    </w:p>
    <w:p>
      <w:pPr>
        <w:pStyle w:val="ListParagraph"/>
        <w:numPr>
          <w:ilvl w:val="1"/>
          <w:numId w:val="36"/>
        </w:numPr>
        <w:tabs>
          <w:tab w:pos="1188" w:val="left" w:leader="none"/>
        </w:tabs>
        <w:spacing w:line="360" w:lineRule="auto" w:before="1" w:after="0"/>
        <w:ind w:left="424" w:right="139" w:firstLine="566"/>
        <w:jc w:val="both"/>
        <w:rPr>
          <w:sz w:val="24"/>
        </w:rPr>
      </w:pPr>
      <w:r>
        <w:rPr>
          <w:sz w:val="24"/>
        </w:rPr>
        <w:t>е упражнение. И. п. — лежа на боку, большая нога лежит на здоровой. Сгибание больной ноги в коленном суставе с помощью здоровой (4—5 раз).</w:t>
      </w:r>
      <w:r>
        <w:rPr>
          <w:spacing w:val="40"/>
          <w:sz w:val="24"/>
        </w:rPr>
        <w:t> </w:t>
      </w:r>
      <w:r>
        <w:rPr>
          <w:sz w:val="24"/>
        </w:rPr>
        <w:t>В последующем аналогичное упражне- ние можно выполнять в И.п. лежа на животе.</w:t>
      </w:r>
    </w:p>
    <w:p>
      <w:pPr>
        <w:pStyle w:val="ListParagraph"/>
        <w:numPr>
          <w:ilvl w:val="1"/>
          <w:numId w:val="36"/>
        </w:numPr>
        <w:tabs>
          <w:tab w:pos="1188" w:val="left" w:leader="none"/>
        </w:tabs>
        <w:spacing w:line="360" w:lineRule="auto" w:before="1" w:after="0"/>
        <w:ind w:left="424" w:right="143" w:firstLine="566"/>
        <w:jc w:val="both"/>
        <w:rPr>
          <w:sz w:val="24"/>
        </w:rPr>
      </w:pPr>
      <w:r>
        <w:rPr>
          <w:sz w:val="24"/>
        </w:rPr>
        <w:t>е упражнение. И. п. — лежа на боку, здоровая нога полусогнута. Попытка приподнимания больной ноги (2—3 раза).</w:t>
      </w:r>
    </w:p>
    <w:p>
      <w:pPr>
        <w:pStyle w:val="ListParagraph"/>
        <w:numPr>
          <w:ilvl w:val="1"/>
          <w:numId w:val="36"/>
        </w:numPr>
        <w:tabs>
          <w:tab w:pos="1308" w:val="left" w:leader="none"/>
        </w:tabs>
        <w:spacing w:line="360" w:lineRule="auto" w:before="0" w:after="0"/>
        <w:ind w:left="424" w:right="141" w:firstLine="566"/>
        <w:jc w:val="both"/>
        <w:rPr>
          <w:sz w:val="24"/>
        </w:rPr>
      </w:pPr>
      <w:r>
        <w:rPr>
          <w:sz w:val="24"/>
        </w:rPr>
        <w:t>е упражнение. И. п. — лежа на животе, опираясь руками, согнутыми в локтевых суставах, на</w:t>
      </w:r>
      <w:r>
        <w:rPr>
          <w:spacing w:val="-2"/>
          <w:sz w:val="24"/>
        </w:rPr>
        <w:t> </w:t>
      </w:r>
      <w:r>
        <w:rPr>
          <w:sz w:val="24"/>
        </w:rPr>
        <w:t>кушетку.</w:t>
      </w:r>
      <w:r>
        <w:rPr>
          <w:spacing w:val="-1"/>
          <w:sz w:val="24"/>
        </w:rPr>
        <w:t> </w:t>
      </w:r>
      <w:r>
        <w:rPr>
          <w:sz w:val="24"/>
        </w:rPr>
        <w:t>Попеременное</w:t>
      </w:r>
      <w:r>
        <w:rPr>
          <w:spacing w:val="-2"/>
          <w:sz w:val="24"/>
        </w:rPr>
        <w:t> </w:t>
      </w:r>
      <w:r>
        <w:rPr>
          <w:sz w:val="24"/>
        </w:rPr>
        <w:t>поднимание</w:t>
      </w:r>
      <w:r>
        <w:rPr>
          <w:spacing w:val="-2"/>
          <w:sz w:val="24"/>
        </w:rPr>
        <w:t> </w:t>
      </w:r>
      <w:r>
        <w:rPr>
          <w:sz w:val="24"/>
        </w:rPr>
        <w:t>прямых ног</w:t>
      </w:r>
      <w:r>
        <w:rPr>
          <w:spacing w:val="-1"/>
          <w:sz w:val="24"/>
        </w:rPr>
        <w:t> </w:t>
      </w:r>
      <w:r>
        <w:rPr>
          <w:sz w:val="24"/>
        </w:rPr>
        <w:t>с</w:t>
      </w:r>
      <w:r>
        <w:rPr>
          <w:spacing w:val="-2"/>
          <w:sz w:val="24"/>
        </w:rPr>
        <w:t> </w:t>
      </w:r>
      <w:r>
        <w:rPr>
          <w:sz w:val="24"/>
        </w:rPr>
        <w:t>помощью</w:t>
      </w:r>
      <w:r>
        <w:rPr>
          <w:spacing w:val="-1"/>
          <w:sz w:val="24"/>
        </w:rPr>
        <w:t> </w:t>
      </w:r>
      <w:r>
        <w:rPr>
          <w:sz w:val="24"/>
        </w:rPr>
        <w:t>инструктора-методиста</w:t>
      </w:r>
      <w:r>
        <w:rPr>
          <w:spacing w:val="-2"/>
          <w:sz w:val="24"/>
        </w:rPr>
        <w:t> </w:t>
      </w:r>
      <w:r>
        <w:rPr>
          <w:sz w:val="24"/>
        </w:rPr>
        <w:t>ЛФК (по</w:t>
      </w:r>
      <w:r>
        <w:rPr>
          <w:spacing w:val="-1"/>
          <w:sz w:val="24"/>
        </w:rPr>
        <w:t> </w:t>
      </w:r>
      <w:r>
        <w:rPr>
          <w:sz w:val="24"/>
        </w:rPr>
        <w:t>3 раза каждой ногой).</w:t>
      </w:r>
    </w:p>
    <w:p>
      <w:pPr>
        <w:pStyle w:val="ListParagraph"/>
        <w:numPr>
          <w:ilvl w:val="1"/>
          <w:numId w:val="36"/>
        </w:numPr>
        <w:tabs>
          <w:tab w:pos="1308" w:val="left" w:leader="none"/>
        </w:tabs>
        <w:spacing w:line="360" w:lineRule="auto" w:before="0" w:after="0"/>
        <w:ind w:left="424" w:right="137" w:firstLine="566"/>
        <w:jc w:val="both"/>
        <w:rPr>
          <w:sz w:val="24"/>
        </w:rPr>
      </w:pPr>
      <w:r>
        <w:rPr>
          <w:sz w:val="24"/>
        </w:rPr>
        <w:t>е упражнение. И. п. — сидя, руки согнуты на затылке. Вытягивание рук вверх — вдох, возвращение в и. п. — выдох (3—4 раза).</w:t>
      </w:r>
    </w:p>
    <w:p>
      <w:pPr>
        <w:pStyle w:val="ListParagraph"/>
        <w:spacing w:after="0" w:line="360" w:lineRule="auto"/>
        <w:jc w:val="both"/>
        <w:rPr>
          <w:sz w:val="24"/>
        </w:rPr>
        <w:sectPr>
          <w:pgSz w:w="11910" w:h="16840"/>
          <w:pgMar w:header="0" w:footer="1002" w:top="760" w:bottom="1200" w:left="708" w:right="425"/>
        </w:sectPr>
      </w:pPr>
    </w:p>
    <w:p>
      <w:pPr>
        <w:pStyle w:val="Heading1"/>
        <w:spacing w:before="70"/>
        <w:ind w:left="3879" w:hanging="3378"/>
      </w:pPr>
      <w:bookmarkStart w:name="_bookmark187" w:id="188"/>
      <w:bookmarkEnd w:id="188"/>
      <w:r>
        <w:rPr>
          <w:b w:val="0"/>
        </w:rPr>
      </w:r>
      <w:r>
        <w:rPr/>
        <w:t>Приложение</w:t>
      </w:r>
      <w:r>
        <w:rPr>
          <w:spacing w:val="-4"/>
        </w:rPr>
        <w:t> </w:t>
      </w:r>
      <w:r>
        <w:rPr/>
        <w:t>6.</w:t>
      </w:r>
      <w:r>
        <w:rPr>
          <w:spacing w:val="-4"/>
        </w:rPr>
        <w:t> </w:t>
      </w:r>
      <w:r>
        <w:rPr/>
        <w:t>Шкала</w:t>
      </w:r>
      <w:r>
        <w:rPr>
          <w:spacing w:val="-4"/>
        </w:rPr>
        <w:t> </w:t>
      </w:r>
      <w:r>
        <w:rPr/>
        <w:t>оценки</w:t>
      </w:r>
      <w:r>
        <w:rPr>
          <w:spacing w:val="-6"/>
        </w:rPr>
        <w:t> </w:t>
      </w:r>
      <w:r>
        <w:rPr/>
        <w:t>динамики</w:t>
      </w:r>
      <w:r>
        <w:rPr>
          <w:spacing w:val="-4"/>
        </w:rPr>
        <w:t> </w:t>
      </w:r>
      <w:r>
        <w:rPr/>
        <w:t>активности</w:t>
      </w:r>
      <w:r>
        <w:rPr>
          <w:spacing w:val="-4"/>
        </w:rPr>
        <w:t> </w:t>
      </w:r>
      <w:r>
        <w:rPr/>
        <w:t>в</w:t>
      </w:r>
      <w:r>
        <w:rPr>
          <w:spacing w:val="-4"/>
        </w:rPr>
        <w:t> </w:t>
      </w:r>
      <w:r>
        <w:rPr/>
        <w:t>повседневной</w:t>
      </w:r>
      <w:r>
        <w:rPr>
          <w:spacing w:val="-4"/>
        </w:rPr>
        <w:t> </w:t>
      </w:r>
      <w:r>
        <w:rPr/>
        <w:t>жизни</w:t>
      </w:r>
      <w:r>
        <w:rPr>
          <w:spacing w:val="-3"/>
        </w:rPr>
        <w:t> </w:t>
      </w:r>
      <w:r>
        <w:rPr/>
        <w:t>Лекена</w:t>
      </w:r>
      <w:r>
        <w:rPr>
          <w:spacing w:val="-4"/>
        </w:rPr>
        <w:t> </w:t>
      </w:r>
      <w:r>
        <w:rPr/>
        <w:t>(Leken's functional index) (таблицы 1-4)</w:t>
      </w:r>
    </w:p>
    <w:p>
      <w:pPr>
        <w:pStyle w:val="BodyText"/>
        <w:spacing w:before="84"/>
        <w:ind w:left="0"/>
        <w:jc w:val="left"/>
        <w:rPr>
          <w:b/>
        </w:rPr>
      </w:pPr>
    </w:p>
    <w:p>
      <w:pPr>
        <w:spacing w:before="1"/>
        <w:ind w:left="0" w:right="140" w:firstLine="0"/>
        <w:jc w:val="right"/>
        <w:rPr>
          <w:b/>
          <w:i/>
          <w:sz w:val="24"/>
        </w:rPr>
      </w:pPr>
      <w:r>
        <w:rPr>
          <w:b/>
          <w:i/>
          <w:sz w:val="24"/>
        </w:rPr>
        <w:t>Таблица</w:t>
      </w:r>
      <w:r>
        <w:rPr>
          <w:b/>
          <w:i/>
          <w:spacing w:val="-4"/>
          <w:sz w:val="24"/>
        </w:rPr>
        <w:t> </w:t>
      </w:r>
      <w:r>
        <w:rPr>
          <w:b/>
          <w:i/>
          <w:spacing w:val="-5"/>
          <w:sz w:val="24"/>
        </w:rPr>
        <w:t>1.</w:t>
      </w:r>
    </w:p>
    <w:p>
      <w:pPr>
        <w:pStyle w:val="Heading1"/>
        <w:ind w:left="284" w:right="5"/>
        <w:jc w:val="center"/>
      </w:pPr>
      <w:r>
        <w:rPr/>
        <w:t>БОЛЬ</w:t>
      </w:r>
      <w:r>
        <w:rPr>
          <w:spacing w:val="-1"/>
        </w:rPr>
        <w:t> </w:t>
      </w:r>
      <w:r>
        <w:rPr/>
        <w:t>ИЛИ</w:t>
      </w:r>
      <w:r>
        <w:rPr>
          <w:spacing w:val="-2"/>
        </w:rPr>
        <w:t> ДИСКОМФОРТ</w:t>
      </w:r>
    </w:p>
    <w:p>
      <w:pPr>
        <w:pStyle w:val="BodyText"/>
        <w:spacing w:before="51"/>
        <w:ind w:left="0"/>
        <w:jc w:val="left"/>
        <w:rPr>
          <w:b/>
          <w:sz w:val="20"/>
        </w:rPr>
      </w:pPr>
    </w:p>
    <w:tbl>
      <w:tblPr>
        <w:tblW w:w="0" w:type="auto"/>
        <w:jc w:val="left"/>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3"/>
        <w:gridCol w:w="3389"/>
        <w:gridCol w:w="2035"/>
      </w:tblGrid>
      <w:tr>
        <w:trPr>
          <w:trHeight w:val="517" w:hRule="atLeast"/>
        </w:trPr>
        <w:tc>
          <w:tcPr>
            <w:tcW w:w="4253" w:type="dxa"/>
          </w:tcPr>
          <w:p>
            <w:pPr>
              <w:pStyle w:val="TableParagraph"/>
              <w:spacing w:line="270" w:lineRule="exact"/>
              <w:ind w:left="107"/>
              <w:rPr>
                <w:sz w:val="24"/>
              </w:rPr>
            </w:pPr>
            <w:r>
              <w:rPr>
                <w:spacing w:val="-2"/>
                <w:sz w:val="24"/>
              </w:rPr>
              <w:t>Параметр</w:t>
            </w:r>
          </w:p>
        </w:tc>
        <w:tc>
          <w:tcPr>
            <w:tcW w:w="3389" w:type="dxa"/>
          </w:tcPr>
          <w:p>
            <w:pPr>
              <w:pStyle w:val="TableParagraph"/>
              <w:spacing w:line="270" w:lineRule="exact"/>
              <w:ind w:left="108"/>
              <w:rPr>
                <w:sz w:val="24"/>
              </w:rPr>
            </w:pPr>
            <w:r>
              <w:rPr>
                <w:spacing w:val="-2"/>
                <w:sz w:val="24"/>
              </w:rPr>
              <w:t>Определение</w:t>
            </w:r>
          </w:p>
        </w:tc>
        <w:tc>
          <w:tcPr>
            <w:tcW w:w="2035" w:type="dxa"/>
          </w:tcPr>
          <w:p>
            <w:pPr>
              <w:pStyle w:val="TableParagraph"/>
              <w:spacing w:line="270" w:lineRule="exact"/>
              <w:ind w:left="12" w:right="5"/>
              <w:jc w:val="center"/>
              <w:rPr>
                <w:sz w:val="24"/>
              </w:rPr>
            </w:pPr>
            <w:r>
              <w:rPr>
                <w:spacing w:val="-4"/>
                <w:sz w:val="24"/>
              </w:rPr>
              <w:t>Баллы</w:t>
            </w:r>
          </w:p>
        </w:tc>
      </w:tr>
      <w:tr>
        <w:trPr>
          <w:trHeight w:val="518" w:hRule="atLeast"/>
        </w:trPr>
        <w:tc>
          <w:tcPr>
            <w:tcW w:w="4253" w:type="dxa"/>
            <w:vMerge w:val="restart"/>
          </w:tcPr>
          <w:p>
            <w:pPr>
              <w:pStyle w:val="TableParagraph"/>
              <w:spacing w:line="276" w:lineRule="auto"/>
              <w:ind w:left="107"/>
              <w:rPr>
                <w:sz w:val="24"/>
              </w:rPr>
            </w:pPr>
            <w:r>
              <w:rPr>
                <w:sz w:val="24"/>
              </w:rPr>
              <w:t>1. Боль или дискомфорт во время ноч- ного отдыха</w:t>
            </w:r>
          </w:p>
        </w:tc>
        <w:tc>
          <w:tcPr>
            <w:tcW w:w="3389" w:type="dxa"/>
          </w:tcPr>
          <w:p>
            <w:pPr>
              <w:pStyle w:val="TableParagraph"/>
              <w:spacing w:line="270" w:lineRule="exact"/>
              <w:ind w:left="108"/>
              <w:rPr>
                <w:sz w:val="24"/>
              </w:rPr>
            </w:pPr>
            <w:r>
              <w:rPr>
                <w:spacing w:val="-5"/>
                <w:sz w:val="24"/>
              </w:rPr>
              <w:t>Нет</w:t>
            </w:r>
          </w:p>
        </w:tc>
        <w:tc>
          <w:tcPr>
            <w:tcW w:w="2035" w:type="dxa"/>
          </w:tcPr>
          <w:p>
            <w:pPr>
              <w:pStyle w:val="TableParagraph"/>
              <w:spacing w:line="270" w:lineRule="exact"/>
              <w:ind w:left="12"/>
              <w:jc w:val="center"/>
              <w:rPr>
                <w:sz w:val="24"/>
              </w:rPr>
            </w:pPr>
            <w:r>
              <w:rPr>
                <w:spacing w:val="-10"/>
                <w:sz w:val="24"/>
              </w:rPr>
              <w:t>0</w:t>
            </w:r>
          </w:p>
        </w:tc>
      </w:tr>
      <w:tr>
        <w:trPr>
          <w:trHeight w:val="834" w:hRule="atLeast"/>
        </w:trPr>
        <w:tc>
          <w:tcPr>
            <w:tcW w:w="4253" w:type="dxa"/>
            <w:vMerge/>
            <w:tcBorders>
              <w:top w:val="nil"/>
            </w:tcBorders>
          </w:tcPr>
          <w:p>
            <w:pPr>
              <w:rPr>
                <w:sz w:val="2"/>
                <w:szCs w:val="2"/>
              </w:rPr>
            </w:pPr>
          </w:p>
        </w:tc>
        <w:tc>
          <w:tcPr>
            <w:tcW w:w="3389" w:type="dxa"/>
          </w:tcPr>
          <w:p>
            <w:pPr>
              <w:pStyle w:val="TableParagraph"/>
              <w:spacing w:line="276" w:lineRule="auto"/>
              <w:ind w:left="108"/>
              <w:rPr>
                <w:sz w:val="24"/>
              </w:rPr>
            </w:pPr>
            <w:r>
              <w:rPr>
                <w:sz w:val="24"/>
              </w:rPr>
              <w:t>только</w:t>
            </w:r>
            <w:r>
              <w:rPr>
                <w:spacing w:val="40"/>
                <w:sz w:val="24"/>
              </w:rPr>
              <w:t> </w:t>
            </w:r>
            <w:r>
              <w:rPr>
                <w:sz w:val="24"/>
              </w:rPr>
              <w:t>при</w:t>
            </w:r>
            <w:r>
              <w:rPr>
                <w:spacing w:val="40"/>
                <w:sz w:val="24"/>
              </w:rPr>
              <w:t> </w:t>
            </w:r>
            <w:r>
              <w:rPr>
                <w:sz w:val="24"/>
              </w:rPr>
              <w:t>движении</w:t>
            </w:r>
            <w:r>
              <w:rPr>
                <w:spacing w:val="40"/>
                <w:sz w:val="24"/>
              </w:rPr>
              <w:t> </w:t>
            </w:r>
            <w:r>
              <w:rPr>
                <w:sz w:val="24"/>
              </w:rPr>
              <w:t>или</w:t>
            </w:r>
            <w:r>
              <w:rPr>
                <w:spacing w:val="40"/>
                <w:sz w:val="24"/>
              </w:rPr>
              <w:t> </w:t>
            </w:r>
            <w:r>
              <w:rPr>
                <w:sz w:val="24"/>
              </w:rPr>
              <w:t>в определенных положениях</w:t>
            </w:r>
          </w:p>
        </w:tc>
        <w:tc>
          <w:tcPr>
            <w:tcW w:w="2035" w:type="dxa"/>
          </w:tcPr>
          <w:p>
            <w:pPr>
              <w:pStyle w:val="TableParagraph"/>
              <w:spacing w:line="270" w:lineRule="exact"/>
              <w:ind w:left="12"/>
              <w:jc w:val="center"/>
              <w:rPr>
                <w:sz w:val="24"/>
              </w:rPr>
            </w:pPr>
            <w:r>
              <w:rPr>
                <w:spacing w:val="-10"/>
                <w:sz w:val="24"/>
              </w:rPr>
              <w:t>1</w:t>
            </w:r>
          </w:p>
        </w:tc>
      </w:tr>
      <w:tr>
        <w:trPr>
          <w:trHeight w:val="516" w:hRule="atLeast"/>
        </w:trPr>
        <w:tc>
          <w:tcPr>
            <w:tcW w:w="4253" w:type="dxa"/>
            <w:vMerge/>
            <w:tcBorders>
              <w:top w:val="nil"/>
            </w:tcBorders>
          </w:tcPr>
          <w:p>
            <w:pPr>
              <w:rPr>
                <w:sz w:val="2"/>
                <w:szCs w:val="2"/>
              </w:rPr>
            </w:pPr>
          </w:p>
        </w:tc>
        <w:tc>
          <w:tcPr>
            <w:tcW w:w="3389" w:type="dxa"/>
          </w:tcPr>
          <w:p>
            <w:pPr>
              <w:pStyle w:val="TableParagraph"/>
              <w:spacing w:line="270" w:lineRule="exact"/>
              <w:ind w:left="108"/>
              <w:rPr>
                <w:sz w:val="24"/>
              </w:rPr>
            </w:pPr>
            <w:r>
              <w:rPr>
                <w:sz w:val="24"/>
              </w:rPr>
              <w:t>Без</w:t>
            </w:r>
            <w:r>
              <w:rPr>
                <w:spacing w:val="-3"/>
                <w:sz w:val="24"/>
              </w:rPr>
              <w:t> </w:t>
            </w:r>
            <w:r>
              <w:rPr>
                <w:spacing w:val="-2"/>
                <w:sz w:val="24"/>
              </w:rPr>
              <w:t>движения</w:t>
            </w:r>
          </w:p>
        </w:tc>
        <w:tc>
          <w:tcPr>
            <w:tcW w:w="2035" w:type="dxa"/>
          </w:tcPr>
          <w:p>
            <w:pPr>
              <w:pStyle w:val="TableParagraph"/>
              <w:spacing w:line="270" w:lineRule="exact"/>
              <w:ind w:left="12"/>
              <w:jc w:val="center"/>
              <w:rPr>
                <w:sz w:val="24"/>
              </w:rPr>
            </w:pPr>
            <w:r>
              <w:rPr>
                <w:spacing w:val="-10"/>
                <w:sz w:val="24"/>
              </w:rPr>
              <w:t>2</w:t>
            </w:r>
          </w:p>
        </w:tc>
      </w:tr>
      <w:tr>
        <w:trPr>
          <w:trHeight w:val="517" w:hRule="atLeast"/>
        </w:trPr>
        <w:tc>
          <w:tcPr>
            <w:tcW w:w="4253" w:type="dxa"/>
            <w:vMerge w:val="restart"/>
          </w:tcPr>
          <w:p>
            <w:pPr>
              <w:pStyle w:val="TableParagraph"/>
              <w:spacing w:line="276" w:lineRule="auto"/>
              <w:ind w:left="107"/>
              <w:rPr>
                <w:sz w:val="24"/>
              </w:rPr>
            </w:pPr>
            <w:r>
              <w:rPr>
                <w:sz w:val="24"/>
              </w:rPr>
              <w:t>2.</w:t>
            </w:r>
            <w:r>
              <w:rPr>
                <w:spacing w:val="40"/>
                <w:sz w:val="24"/>
              </w:rPr>
              <w:t> </w:t>
            </w:r>
            <w:r>
              <w:rPr>
                <w:sz w:val="24"/>
              </w:rPr>
              <w:t>Продолжительность</w:t>
            </w:r>
            <w:r>
              <w:rPr>
                <w:spacing w:val="40"/>
                <w:sz w:val="24"/>
              </w:rPr>
              <w:t> </w:t>
            </w:r>
            <w:r>
              <w:rPr>
                <w:sz w:val="24"/>
              </w:rPr>
              <w:t>утренней</w:t>
            </w:r>
            <w:r>
              <w:rPr>
                <w:spacing w:val="40"/>
                <w:sz w:val="24"/>
              </w:rPr>
              <w:t> </w:t>
            </w:r>
            <w:r>
              <w:rPr>
                <w:sz w:val="24"/>
              </w:rPr>
              <w:t>ско- ванности или боли после вставания</w:t>
            </w:r>
          </w:p>
        </w:tc>
        <w:tc>
          <w:tcPr>
            <w:tcW w:w="3389" w:type="dxa"/>
          </w:tcPr>
          <w:p>
            <w:pPr>
              <w:pStyle w:val="TableParagraph"/>
              <w:spacing w:line="273" w:lineRule="exact"/>
              <w:ind w:left="108"/>
              <w:rPr>
                <w:sz w:val="24"/>
              </w:rPr>
            </w:pPr>
            <w:r>
              <w:rPr>
                <w:spacing w:val="-5"/>
                <w:sz w:val="24"/>
              </w:rPr>
              <w:t>Нет</w:t>
            </w:r>
          </w:p>
        </w:tc>
        <w:tc>
          <w:tcPr>
            <w:tcW w:w="2035" w:type="dxa"/>
          </w:tcPr>
          <w:p>
            <w:pPr>
              <w:pStyle w:val="TableParagraph"/>
              <w:spacing w:line="273" w:lineRule="exact"/>
              <w:ind w:left="12"/>
              <w:jc w:val="center"/>
              <w:rPr>
                <w:sz w:val="24"/>
              </w:rPr>
            </w:pPr>
            <w:r>
              <w:rPr>
                <w:spacing w:val="-10"/>
                <w:sz w:val="24"/>
              </w:rPr>
              <w:t>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ind w:left="108"/>
              <w:rPr>
                <w:sz w:val="24"/>
              </w:rPr>
            </w:pPr>
            <w:r>
              <w:rPr>
                <w:sz w:val="24"/>
              </w:rPr>
              <w:t>Менее</w:t>
            </w:r>
            <w:r>
              <w:rPr>
                <w:spacing w:val="-2"/>
                <w:sz w:val="24"/>
              </w:rPr>
              <w:t> </w:t>
            </w:r>
            <w:r>
              <w:rPr>
                <w:sz w:val="24"/>
              </w:rPr>
              <w:t>15 </w:t>
            </w:r>
            <w:r>
              <w:rPr>
                <w:spacing w:val="-2"/>
                <w:sz w:val="24"/>
              </w:rPr>
              <w:t>минут</w:t>
            </w:r>
          </w:p>
        </w:tc>
        <w:tc>
          <w:tcPr>
            <w:tcW w:w="2035" w:type="dxa"/>
          </w:tcPr>
          <w:p>
            <w:pPr>
              <w:pStyle w:val="TableParagraph"/>
              <w:spacing w:line="270" w:lineRule="exact"/>
              <w:ind w:left="12"/>
              <w:jc w:val="center"/>
              <w:rPr>
                <w:sz w:val="24"/>
              </w:rPr>
            </w:pPr>
            <w:r>
              <w:rPr>
                <w:spacing w:val="-10"/>
                <w:sz w:val="24"/>
              </w:rPr>
              <w:t>1</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ind w:left="108"/>
              <w:rPr>
                <w:sz w:val="24"/>
              </w:rPr>
            </w:pPr>
            <w:r>
              <w:rPr>
                <w:sz w:val="24"/>
              </w:rPr>
              <w:t>Больше</w:t>
            </w:r>
            <w:r>
              <w:rPr>
                <w:spacing w:val="-3"/>
                <w:sz w:val="24"/>
              </w:rPr>
              <w:t> </w:t>
            </w:r>
            <w:r>
              <w:rPr>
                <w:sz w:val="24"/>
              </w:rPr>
              <w:t>или</w:t>
            </w:r>
            <w:r>
              <w:rPr>
                <w:spacing w:val="-1"/>
                <w:sz w:val="24"/>
              </w:rPr>
              <w:t> </w:t>
            </w:r>
            <w:r>
              <w:rPr>
                <w:sz w:val="24"/>
              </w:rPr>
              <w:t>равно</w:t>
            </w:r>
            <w:r>
              <w:rPr>
                <w:spacing w:val="-2"/>
                <w:sz w:val="24"/>
              </w:rPr>
              <w:t> </w:t>
            </w:r>
            <w:r>
              <w:rPr>
                <w:sz w:val="24"/>
              </w:rPr>
              <w:t>15</w:t>
            </w:r>
            <w:r>
              <w:rPr>
                <w:spacing w:val="-1"/>
                <w:sz w:val="24"/>
              </w:rPr>
              <w:t> </w:t>
            </w:r>
            <w:r>
              <w:rPr>
                <w:spacing w:val="-2"/>
                <w:sz w:val="24"/>
              </w:rPr>
              <w:t>минутам</w:t>
            </w:r>
          </w:p>
        </w:tc>
        <w:tc>
          <w:tcPr>
            <w:tcW w:w="2035" w:type="dxa"/>
          </w:tcPr>
          <w:p>
            <w:pPr>
              <w:pStyle w:val="TableParagraph"/>
              <w:spacing w:line="270" w:lineRule="exact"/>
              <w:ind w:left="12"/>
              <w:jc w:val="center"/>
              <w:rPr>
                <w:sz w:val="24"/>
              </w:rPr>
            </w:pPr>
            <w:r>
              <w:rPr>
                <w:spacing w:val="-10"/>
                <w:sz w:val="24"/>
              </w:rPr>
              <w:t>2</w:t>
            </w:r>
          </w:p>
        </w:tc>
      </w:tr>
      <w:tr>
        <w:trPr>
          <w:trHeight w:val="515" w:hRule="atLeast"/>
        </w:trPr>
        <w:tc>
          <w:tcPr>
            <w:tcW w:w="4253" w:type="dxa"/>
            <w:vMerge w:val="restart"/>
          </w:tcPr>
          <w:p>
            <w:pPr>
              <w:pStyle w:val="TableParagraph"/>
              <w:spacing w:line="276" w:lineRule="auto"/>
              <w:ind w:left="107"/>
              <w:rPr>
                <w:sz w:val="24"/>
              </w:rPr>
            </w:pPr>
            <w:r>
              <w:rPr>
                <w:sz w:val="24"/>
              </w:rPr>
              <w:t>3.</w:t>
            </w:r>
            <w:r>
              <w:rPr>
                <w:spacing w:val="-3"/>
                <w:sz w:val="24"/>
              </w:rPr>
              <w:t> </w:t>
            </w:r>
            <w:r>
              <w:rPr>
                <w:sz w:val="24"/>
              </w:rPr>
              <w:t>Продолжительное</w:t>
            </w:r>
            <w:r>
              <w:rPr>
                <w:spacing w:val="-3"/>
                <w:sz w:val="24"/>
              </w:rPr>
              <w:t> </w:t>
            </w:r>
            <w:r>
              <w:rPr>
                <w:sz w:val="24"/>
              </w:rPr>
              <w:t>стояние</w:t>
            </w:r>
            <w:r>
              <w:rPr>
                <w:spacing w:val="-3"/>
                <w:sz w:val="24"/>
              </w:rPr>
              <w:t> </w:t>
            </w:r>
            <w:r>
              <w:rPr>
                <w:sz w:val="24"/>
              </w:rPr>
              <w:t>в</w:t>
            </w:r>
            <w:r>
              <w:rPr>
                <w:spacing w:val="-3"/>
                <w:sz w:val="24"/>
              </w:rPr>
              <w:t> </w:t>
            </w:r>
            <w:r>
              <w:rPr>
                <w:sz w:val="24"/>
              </w:rPr>
              <w:t>течение 30 минут усиливает боль</w:t>
            </w:r>
          </w:p>
        </w:tc>
        <w:tc>
          <w:tcPr>
            <w:tcW w:w="3389" w:type="dxa"/>
          </w:tcPr>
          <w:p>
            <w:pPr>
              <w:pStyle w:val="TableParagraph"/>
              <w:spacing w:line="270" w:lineRule="exact"/>
              <w:ind w:left="108"/>
              <w:rPr>
                <w:sz w:val="24"/>
              </w:rPr>
            </w:pPr>
            <w:r>
              <w:rPr>
                <w:spacing w:val="-5"/>
                <w:sz w:val="24"/>
              </w:rPr>
              <w:t>Нет</w:t>
            </w:r>
          </w:p>
        </w:tc>
        <w:tc>
          <w:tcPr>
            <w:tcW w:w="2035" w:type="dxa"/>
          </w:tcPr>
          <w:p>
            <w:pPr>
              <w:pStyle w:val="TableParagraph"/>
              <w:spacing w:line="270" w:lineRule="exact"/>
              <w:ind w:left="12"/>
              <w:jc w:val="center"/>
              <w:rPr>
                <w:sz w:val="24"/>
              </w:rPr>
            </w:pPr>
            <w:r>
              <w:rPr>
                <w:spacing w:val="-10"/>
                <w:sz w:val="24"/>
              </w:rPr>
              <w:t>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3" w:lineRule="exact"/>
              <w:ind w:left="108"/>
              <w:rPr>
                <w:sz w:val="24"/>
              </w:rPr>
            </w:pPr>
            <w:r>
              <w:rPr>
                <w:spacing w:val="-5"/>
                <w:sz w:val="24"/>
              </w:rPr>
              <w:t>Да</w:t>
            </w:r>
          </w:p>
        </w:tc>
        <w:tc>
          <w:tcPr>
            <w:tcW w:w="2035" w:type="dxa"/>
          </w:tcPr>
          <w:p>
            <w:pPr>
              <w:pStyle w:val="TableParagraph"/>
              <w:spacing w:line="273" w:lineRule="exact"/>
              <w:ind w:left="12"/>
              <w:jc w:val="center"/>
              <w:rPr>
                <w:sz w:val="24"/>
              </w:rPr>
            </w:pPr>
            <w:r>
              <w:rPr>
                <w:spacing w:val="-10"/>
                <w:sz w:val="24"/>
              </w:rPr>
              <w:t>1</w:t>
            </w:r>
          </w:p>
        </w:tc>
      </w:tr>
      <w:tr>
        <w:trPr>
          <w:trHeight w:val="518" w:hRule="atLeast"/>
        </w:trPr>
        <w:tc>
          <w:tcPr>
            <w:tcW w:w="4253" w:type="dxa"/>
            <w:vMerge w:val="restart"/>
          </w:tcPr>
          <w:p>
            <w:pPr>
              <w:pStyle w:val="TableParagraph"/>
              <w:spacing w:line="270" w:lineRule="exact"/>
              <w:ind w:left="107"/>
              <w:rPr>
                <w:sz w:val="24"/>
              </w:rPr>
            </w:pPr>
            <w:r>
              <w:rPr>
                <w:sz w:val="24"/>
              </w:rPr>
              <w:t>4.</w:t>
            </w:r>
            <w:r>
              <w:rPr>
                <w:spacing w:val="-2"/>
                <w:sz w:val="24"/>
              </w:rPr>
              <w:t> </w:t>
            </w:r>
            <w:r>
              <w:rPr>
                <w:sz w:val="24"/>
              </w:rPr>
              <w:t>Боль</w:t>
            </w:r>
            <w:r>
              <w:rPr>
                <w:spacing w:val="-2"/>
                <w:sz w:val="24"/>
              </w:rPr>
              <w:t> </w:t>
            </w:r>
            <w:r>
              <w:rPr>
                <w:sz w:val="24"/>
              </w:rPr>
              <w:t>при</w:t>
            </w:r>
            <w:r>
              <w:rPr>
                <w:spacing w:val="-3"/>
                <w:sz w:val="24"/>
              </w:rPr>
              <w:t> </w:t>
            </w:r>
            <w:r>
              <w:rPr>
                <w:spacing w:val="-2"/>
                <w:sz w:val="24"/>
              </w:rPr>
              <w:t>ходьбе</w:t>
            </w:r>
          </w:p>
        </w:tc>
        <w:tc>
          <w:tcPr>
            <w:tcW w:w="3389" w:type="dxa"/>
          </w:tcPr>
          <w:p>
            <w:pPr>
              <w:pStyle w:val="TableParagraph"/>
              <w:spacing w:line="270" w:lineRule="exact"/>
              <w:ind w:left="108"/>
              <w:rPr>
                <w:sz w:val="24"/>
              </w:rPr>
            </w:pPr>
            <w:r>
              <w:rPr>
                <w:spacing w:val="-5"/>
                <w:sz w:val="24"/>
              </w:rPr>
              <w:t>Нет</w:t>
            </w:r>
          </w:p>
        </w:tc>
        <w:tc>
          <w:tcPr>
            <w:tcW w:w="2035" w:type="dxa"/>
          </w:tcPr>
          <w:p>
            <w:pPr>
              <w:pStyle w:val="TableParagraph"/>
              <w:spacing w:line="270" w:lineRule="exact"/>
              <w:ind w:left="12"/>
              <w:jc w:val="center"/>
              <w:rPr>
                <w:sz w:val="24"/>
              </w:rPr>
            </w:pPr>
            <w:r>
              <w:rPr>
                <w:spacing w:val="-10"/>
                <w:sz w:val="24"/>
              </w:rPr>
              <w:t>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1" w:lineRule="exact"/>
              <w:ind w:left="108"/>
              <w:rPr>
                <w:sz w:val="24"/>
              </w:rPr>
            </w:pPr>
            <w:r>
              <w:rPr>
                <w:sz w:val="24"/>
              </w:rPr>
              <w:t>Только</w:t>
            </w:r>
            <w:r>
              <w:rPr>
                <w:spacing w:val="-3"/>
                <w:sz w:val="24"/>
              </w:rPr>
              <w:t> </w:t>
            </w:r>
            <w:r>
              <w:rPr>
                <w:sz w:val="24"/>
              </w:rPr>
              <w:t>через</w:t>
            </w:r>
            <w:r>
              <w:rPr>
                <w:spacing w:val="-3"/>
                <w:sz w:val="24"/>
              </w:rPr>
              <w:t> </w:t>
            </w:r>
            <w:r>
              <w:rPr>
                <w:sz w:val="24"/>
              </w:rPr>
              <w:t>какое-то</w:t>
            </w:r>
            <w:r>
              <w:rPr>
                <w:spacing w:val="-2"/>
                <w:sz w:val="24"/>
              </w:rPr>
              <w:t> время</w:t>
            </w:r>
          </w:p>
        </w:tc>
        <w:tc>
          <w:tcPr>
            <w:tcW w:w="2035" w:type="dxa"/>
          </w:tcPr>
          <w:p>
            <w:pPr>
              <w:pStyle w:val="TableParagraph"/>
              <w:spacing w:line="271" w:lineRule="exact"/>
              <w:ind w:left="12"/>
              <w:jc w:val="center"/>
              <w:rPr>
                <w:sz w:val="24"/>
              </w:rPr>
            </w:pPr>
            <w:r>
              <w:rPr>
                <w:spacing w:val="-10"/>
                <w:sz w:val="24"/>
              </w:rPr>
              <w:t>1</w:t>
            </w:r>
          </w:p>
        </w:tc>
      </w:tr>
      <w:tr>
        <w:trPr>
          <w:trHeight w:val="515" w:hRule="atLeast"/>
        </w:trPr>
        <w:tc>
          <w:tcPr>
            <w:tcW w:w="4253" w:type="dxa"/>
            <w:vMerge/>
            <w:tcBorders>
              <w:top w:val="nil"/>
            </w:tcBorders>
          </w:tcPr>
          <w:p>
            <w:pPr>
              <w:rPr>
                <w:sz w:val="2"/>
                <w:szCs w:val="2"/>
              </w:rPr>
            </w:pPr>
          </w:p>
        </w:tc>
        <w:tc>
          <w:tcPr>
            <w:tcW w:w="3389" w:type="dxa"/>
          </w:tcPr>
          <w:p>
            <w:pPr>
              <w:pStyle w:val="TableParagraph"/>
              <w:spacing w:line="270" w:lineRule="exact"/>
              <w:ind w:left="108"/>
              <w:rPr>
                <w:sz w:val="24"/>
              </w:rPr>
            </w:pPr>
            <w:r>
              <w:rPr>
                <w:sz w:val="24"/>
              </w:rPr>
              <w:t>«стартовая»</w:t>
            </w:r>
            <w:r>
              <w:rPr>
                <w:spacing w:val="-7"/>
                <w:sz w:val="24"/>
              </w:rPr>
              <w:t> </w:t>
            </w:r>
            <w:r>
              <w:rPr>
                <w:spacing w:val="-4"/>
                <w:sz w:val="24"/>
              </w:rPr>
              <w:t>боль</w:t>
            </w:r>
          </w:p>
        </w:tc>
        <w:tc>
          <w:tcPr>
            <w:tcW w:w="2035" w:type="dxa"/>
          </w:tcPr>
          <w:p>
            <w:pPr>
              <w:pStyle w:val="TableParagraph"/>
              <w:spacing w:line="270" w:lineRule="exact"/>
              <w:ind w:left="12"/>
              <w:jc w:val="center"/>
              <w:rPr>
                <w:sz w:val="24"/>
              </w:rPr>
            </w:pPr>
            <w:r>
              <w:rPr>
                <w:spacing w:val="-10"/>
                <w:sz w:val="24"/>
              </w:rPr>
              <w:t>2</w:t>
            </w:r>
          </w:p>
        </w:tc>
      </w:tr>
      <w:tr>
        <w:trPr>
          <w:trHeight w:val="518" w:hRule="atLeast"/>
        </w:trPr>
        <w:tc>
          <w:tcPr>
            <w:tcW w:w="4253" w:type="dxa"/>
            <w:vMerge w:val="restart"/>
          </w:tcPr>
          <w:p>
            <w:pPr>
              <w:pStyle w:val="TableParagraph"/>
              <w:spacing w:line="278" w:lineRule="auto"/>
              <w:ind w:left="107"/>
              <w:rPr>
                <w:sz w:val="24"/>
              </w:rPr>
            </w:pPr>
            <w:r>
              <w:rPr>
                <w:sz w:val="24"/>
              </w:rPr>
              <w:t>5.</w:t>
            </w:r>
            <w:r>
              <w:rPr>
                <w:spacing w:val="29"/>
                <w:sz w:val="24"/>
              </w:rPr>
              <w:t> </w:t>
            </w:r>
            <w:r>
              <w:rPr>
                <w:sz w:val="24"/>
              </w:rPr>
              <w:t>Боль</w:t>
            </w:r>
            <w:r>
              <w:rPr>
                <w:spacing w:val="30"/>
                <w:sz w:val="24"/>
              </w:rPr>
              <w:t> </w:t>
            </w:r>
            <w:r>
              <w:rPr>
                <w:sz w:val="24"/>
              </w:rPr>
              <w:t>или</w:t>
            </w:r>
            <w:r>
              <w:rPr>
                <w:spacing w:val="30"/>
                <w:sz w:val="24"/>
              </w:rPr>
              <w:t> </w:t>
            </w:r>
            <w:r>
              <w:rPr>
                <w:sz w:val="24"/>
              </w:rPr>
              <w:t>дискомфорт</w:t>
            </w:r>
            <w:r>
              <w:rPr>
                <w:spacing w:val="29"/>
                <w:sz w:val="24"/>
              </w:rPr>
              <w:t> </w:t>
            </w:r>
            <w:r>
              <w:rPr>
                <w:sz w:val="24"/>
              </w:rPr>
              <w:t>в</w:t>
            </w:r>
            <w:r>
              <w:rPr>
                <w:spacing w:val="28"/>
                <w:sz w:val="24"/>
              </w:rPr>
              <w:t> </w:t>
            </w:r>
            <w:r>
              <w:rPr>
                <w:sz w:val="24"/>
              </w:rPr>
              <w:t>положении сидя в течение двух часов</w:t>
            </w:r>
          </w:p>
        </w:tc>
        <w:tc>
          <w:tcPr>
            <w:tcW w:w="3389" w:type="dxa"/>
          </w:tcPr>
          <w:p>
            <w:pPr>
              <w:pStyle w:val="TableParagraph"/>
              <w:spacing w:line="270" w:lineRule="exact"/>
              <w:ind w:left="108"/>
              <w:rPr>
                <w:sz w:val="24"/>
              </w:rPr>
            </w:pPr>
            <w:r>
              <w:rPr>
                <w:spacing w:val="-5"/>
                <w:sz w:val="24"/>
              </w:rPr>
              <w:t>Нет</w:t>
            </w:r>
          </w:p>
        </w:tc>
        <w:tc>
          <w:tcPr>
            <w:tcW w:w="2035" w:type="dxa"/>
          </w:tcPr>
          <w:p>
            <w:pPr>
              <w:pStyle w:val="TableParagraph"/>
              <w:spacing w:line="270" w:lineRule="exact"/>
              <w:ind w:left="12"/>
              <w:jc w:val="center"/>
              <w:rPr>
                <w:sz w:val="24"/>
              </w:rPr>
            </w:pPr>
            <w:r>
              <w:rPr>
                <w:spacing w:val="-10"/>
                <w:sz w:val="24"/>
              </w:rPr>
              <w:t>0</w:t>
            </w:r>
          </w:p>
        </w:tc>
      </w:tr>
      <w:tr>
        <w:trPr>
          <w:trHeight w:val="825" w:hRule="atLeast"/>
        </w:trPr>
        <w:tc>
          <w:tcPr>
            <w:tcW w:w="4253" w:type="dxa"/>
            <w:vMerge/>
            <w:tcBorders>
              <w:top w:val="nil"/>
            </w:tcBorders>
          </w:tcPr>
          <w:p>
            <w:pPr>
              <w:rPr>
                <w:sz w:val="2"/>
                <w:szCs w:val="2"/>
              </w:rPr>
            </w:pPr>
          </w:p>
        </w:tc>
        <w:tc>
          <w:tcPr>
            <w:tcW w:w="3389" w:type="dxa"/>
          </w:tcPr>
          <w:p>
            <w:pPr>
              <w:pStyle w:val="TableParagraph"/>
              <w:spacing w:line="270" w:lineRule="exact"/>
              <w:ind w:left="108"/>
              <w:rPr>
                <w:sz w:val="24"/>
              </w:rPr>
            </w:pPr>
            <w:r>
              <w:rPr>
                <w:spacing w:val="-5"/>
                <w:sz w:val="24"/>
              </w:rPr>
              <w:t>Да</w:t>
            </w:r>
          </w:p>
        </w:tc>
        <w:tc>
          <w:tcPr>
            <w:tcW w:w="2035" w:type="dxa"/>
          </w:tcPr>
          <w:p>
            <w:pPr>
              <w:pStyle w:val="TableParagraph"/>
              <w:spacing w:line="270" w:lineRule="exact"/>
              <w:ind w:left="12"/>
              <w:jc w:val="center"/>
              <w:rPr>
                <w:sz w:val="24"/>
              </w:rPr>
            </w:pPr>
            <w:r>
              <w:rPr>
                <w:spacing w:val="-10"/>
                <w:sz w:val="24"/>
              </w:rPr>
              <w:t>1</w:t>
            </w:r>
          </w:p>
        </w:tc>
      </w:tr>
    </w:tbl>
    <w:p>
      <w:pPr>
        <w:pStyle w:val="TableParagraph"/>
        <w:spacing w:after="0" w:line="270" w:lineRule="exact"/>
        <w:jc w:val="center"/>
        <w:rPr>
          <w:sz w:val="24"/>
        </w:rPr>
        <w:sectPr>
          <w:pgSz w:w="11910" w:h="16840"/>
          <w:pgMar w:header="0" w:footer="1002" w:top="760" w:bottom="1200" w:left="708" w:right="425"/>
        </w:sectPr>
      </w:pPr>
    </w:p>
    <w:p>
      <w:pPr>
        <w:spacing w:before="70"/>
        <w:ind w:left="0" w:right="140" w:firstLine="0"/>
        <w:jc w:val="right"/>
        <w:rPr>
          <w:b/>
          <w:i/>
          <w:sz w:val="24"/>
        </w:rPr>
      </w:pPr>
      <w:r>
        <w:rPr>
          <w:b/>
          <w:i/>
          <w:sz w:val="24"/>
        </w:rPr>
        <w:t>Таблица</w:t>
      </w:r>
      <w:r>
        <w:rPr>
          <w:b/>
          <w:i/>
          <w:spacing w:val="-4"/>
          <w:sz w:val="24"/>
        </w:rPr>
        <w:t> </w:t>
      </w:r>
      <w:r>
        <w:rPr>
          <w:b/>
          <w:i/>
          <w:spacing w:val="-5"/>
          <w:sz w:val="24"/>
        </w:rPr>
        <w:t>2.</w:t>
      </w:r>
    </w:p>
    <w:p>
      <w:pPr>
        <w:pStyle w:val="Heading1"/>
        <w:ind w:left="284" w:right="5"/>
        <w:jc w:val="center"/>
      </w:pPr>
      <w:r>
        <w:rPr/>
        <w:t>МАКСИМАЛЬНАЯ</w:t>
      </w:r>
      <w:r>
        <w:rPr>
          <w:spacing w:val="-5"/>
        </w:rPr>
        <w:t> </w:t>
      </w:r>
      <w:r>
        <w:rPr/>
        <w:t>ДИСТАНЦИЯ</w:t>
      </w:r>
      <w:r>
        <w:rPr>
          <w:spacing w:val="-5"/>
        </w:rPr>
        <w:t> </w:t>
      </w:r>
      <w:r>
        <w:rPr>
          <w:spacing w:val="-2"/>
        </w:rPr>
        <w:t>ПЕРЕДВИЖЕНИЯ</w:t>
      </w:r>
    </w:p>
    <w:p>
      <w:pPr>
        <w:pStyle w:val="BodyText"/>
        <w:spacing w:before="52"/>
        <w:ind w:left="0"/>
        <w:jc w:val="left"/>
        <w:rPr>
          <w:b/>
          <w:sz w:val="20"/>
        </w:rPr>
      </w:pPr>
    </w:p>
    <w:tbl>
      <w:tblPr>
        <w:tblW w:w="0" w:type="auto"/>
        <w:jc w:val="left"/>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3"/>
        <w:gridCol w:w="3389"/>
        <w:gridCol w:w="2104"/>
      </w:tblGrid>
      <w:tr>
        <w:trPr>
          <w:trHeight w:val="517" w:hRule="atLeast"/>
        </w:trPr>
        <w:tc>
          <w:tcPr>
            <w:tcW w:w="4253" w:type="dxa"/>
          </w:tcPr>
          <w:p>
            <w:pPr>
              <w:pStyle w:val="TableParagraph"/>
              <w:spacing w:line="270" w:lineRule="exact"/>
              <w:rPr>
                <w:sz w:val="24"/>
              </w:rPr>
            </w:pPr>
            <w:r>
              <w:rPr>
                <w:spacing w:val="-2"/>
                <w:sz w:val="24"/>
              </w:rPr>
              <w:t>Параметр</w:t>
            </w:r>
          </w:p>
        </w:tc>
        <w:tc>
          <w:tcPr>
            <w:tcW w:w="3389" w:type="dxa"/>
          </w:tcPr>
          <w:p>
            <w:pPr>
              <w:pStyle w:val="TableParagraph"/>
              <w:spacing w:line="270" w:lineRule="exact"/>
              <w:rPr>
                <w:sz w:val="24"/>
              </w:rPr>
            </w:pPr>
            <w:r>
              <w:rPr>
                <w:spacing w:val="-2"/>
                <w:sz w:val="24"/>
              </w:rPr>
              <w:t>Определение</w:t>
            </w:r>
          </w:p>
        </w:tc>
        <w:tc>
          <w:tcPr>
            <w:tcW w:w="2104" w:type="dxa"/>
          </w:tcPr>
          <w:p>
            <w:pPr>
              <w:pStyle w:val="TableParagraph"/>
              <w:spacing w:line="270" w:lineRule="exact"/>
              <w:ind w:left="15"/>
              <w:jc w:val="center"/>
              <w:rPr>
                <w:sz w:val="24"/>
              </w:rPr>
            </w:pPr>
            <w:r>
              <w:rPr>
                <w:spacing w:val="-4"/>
                <w:sz w:val="24"/>
              </w:rPr>
              <w:t>баллы</w:t>
            </w:r>
          </w:p>
        </w:tc>
      </w:tr>
      <w:tr>
        <w:trPr>
          <w:trHeight w:val="517" w:hRule="atLeast"/>
        </w:trPr>
        <w:tc>
          <w:tcPr>
            <w:tcW w:w="4253" w:type="dxa"/>
            <w:vMerge w:val="restart"/>
          </w:tcPr>
          <w:p>
            <w:pPr>
              <w:pStyle w:val="TableParagraph"/>
              <w:spacing w:line="451" w:lineRule="auto"/>
              <w:rPr>
                <w:sz w:val="24"/>
              </w:rPr>
            </w:pPr>
            <w:r>
              <w:rPr>
                <w:sz w:val="24"/>
              </w:rPr>
              <w:t>1.</w:t>
            </w:r>
            <w:r>
              <w:rPr>
                <w:spacing w:val="-15"/>
                <w:sz w:val="24"/>
              </w:rPr>
              <w:t> </w:t>
            </w:r>
            <w:r>
              <w:rPr>
                <w:sz w:val="24"/>
              </w:rPr>
              <w:t>Максимальная</w:t>
            </w:r>
            <w:r>
              <w:rPr>
                <w:spacing w:val="-15"/>
                <w:sz w:val="24"/>
              </w:rPr>
              <w:t> </w:t>
            </w:r>
            <w:r>
              <w:rPr>
                <w:sz w:val="24"/>
              </w:rPr>
              <w:t>дистанция </w:t>
            </w:r>
            <w:r>
              <w:rPr>
                <w:spacing w:val="-2"/>
                <w:sz w:val="24"/>
              </w:rPr>
              <w:t>передвижения</w:t>
            </w:r>
          </w:p>
        </w:tc>
        <w:tc>
          <w:tcPr>
            <w:tcW w:w="3389" w:type="dxa"/>
          </w:tcPr>
          <w:p>
            <w:pPr>
              <w:pStyle w:val="TableParagraph"/>
              <w:spacing w:line="270" w:lineRule="exact"/>
              <w:rPr>
                <w:sz w:val="24"/>
              </w:rPr>
            </w:pPr>
            <w:r>
              <w:rPr>
                <w:sz w:val="24"/>
              </w:rPr>
              <w:t>Не</w:t>
            </w:r>
            <w:r>
              <w:rPr>
                <w:spacing w:val="-2"/>
                <w:sz w:val="24"/>
              </w:rPr>
              <w:t> ограничена</w:t>
            </w:r>
          </w:p>
        </w:tc>
        <w:tc>
          <w:tcPr>
            <w:tcW w:w="2104" w:type="dxa"/>
          </w:tcPr>
          <w:p>
            <w:pPr>
              <w:pStyle w:val="TableParagraph"/>
              <w:spacing w:line="270" w:lineRule="exact"/>
              <w:ind w:left="15"/>
              <w:jc w:val="center"/>
              <w:rPr>
                <w:sz w:val="24"/>
              </w:rPr>
            </w:pPr>
            <w:r>
              <w:rPr>
                <w:spacing w:val="-10"/>
                <w:sz w:val="24"/>
              </w:rPr>
              <w:t>0</w:t>
            </w:r>
          </w:p>
        </w:tc>
      </w:tr>
      <w:tr>
        <w:trPr>
          <w:trHeight w:val="515"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Более</w:t>
            </w:r>
            <w:r>
              <w:rPr>
                <w:spacing w:val="-2"/>
                <w:sz w:val="24"/>
              </w:rPr>
              <w:t> </w:t>
            </w:r>
            <w:r>
              <w:rPr>
                <w:sz w:val="24"/>
              </w:rPr>
              <w:t>1</w:t>
            </w:r>
            <w:r>
              <w:rPr>
                <w:spacing w:val="-1"/>
                <w:sz w:val="24"/>
              </w:rPr>
              <w:t> </w:t>
            </w:r>
            <w:r>
              <w:rPr>
                <w:sz w:val="24"/>
              </w:rPr>
              <w:t>км,</w:t>
            </w:r>
            <w:r>
              <w:rPr>
                <w:spacing w:val="-1"/>
                <w:sz w:val="24"/>
              </w:rPr>
              <w:t> </w:t>
            </w:r>
            <w:r>
              <w:rPr>
                <w:sz w:val="24"/>
              </w:rPr>
              <w:t>но</w:t>
            </w:r>
            <w:r>
              <w:rPr>
                <w:spacing w:val="-1"/>
                <w:sz w:val="24"/>
              </w:rPr>
              <w:t> </w:t>
            </w:r>
            <w:r>
              <w:rPr>
                <w:spacing w:val="-2"/>
                <w:sz w:val="24"/>
              </w:rPr>
              <w:t>ограничена</w:t>
            </w:r>
          </w:p>
        </w:tc>
        <w:tc>
          <w:tcPr>
            <w:tcW w:w="2104" w:type="dxa"/>
          </w:tcPr>
          <w:p>
            <w:pPr>
              <w:pStyle w:val="TableParagraph"/>
              <w:spacing w:line="270" w:lineRule="exact"/>
              <w:ind w:left="15"/>
              <w:jc w:val="center"/>
              <w:rPr>
                <w:sz w:val="24"/>
              </w:rPr>
            </w:pPr>
            <w:r>
              <w:rPr>
                <w:spacing w:val="-10"/>
                <w:sz w:val="24"/>
              </w:rPr>
              <w:t>1</w:t>
            </w:r>
          </w:p>
        </w:tc>
      </w:tr>
      <w:tr>
        <w:trPr>
          <w:trHeight w:val="517" w:hRule="atLeast"/>
        </w:trPr>
        <w:tc>
          <w:tcPr>
            <w:tcW w:w="4253" w:type="dxa"/>
            <w:vMerge/>
            <w:tcBorders>
              <w:top w:val="nil"/>
            </w:tcBorders>
          </w:tcPr>
          <w:p>
            <w:pPr>
              <w:rPr>
                <w:sz w:val="2"/>
                <w:szCs w:val="2"/>
              </w:rPr>
            </w:pPr>
          </w:p>
        </w:tc>
        <w:tc>
          <w:tcPr>
            <w:tcW w:w="3389" w:type="dxa"/>
          </w:tcPr>
          <w:p>
            <w:pPr>
              <w:pStyle w:val="TableParagraph"/>
              <w:tabs>
                <w:tab w:pos="1689" w:val="left" w:leader="none"/>
              </w:tabs>
              <w:spacing w:line="273" w:lineRule="exact"/>
              <w:rPr>
                <w:sz w:val="24"/>
              </w:rPr>
            </w:pPr>
            <w:r>
              <w:rPr>
                <w:sz w:val="24"/>
              </w:rPr>
              <w:t>Около 1 </w:t>
            </w:r>
            <w:r>
              <w:rPr>
                <w:spacing w:val="-5"/>
                <w:sz w:val="24"/>
              </w:rPr>
              <w:t>км</w:t>
            </w:r>
            <w:r>
              <w:rPr>
                <w:sz w:val="24"/>
              </w:rPr>
              <w:tab/>
              <w:t>(15</w:t>
            </w:r>
            <w:r>
              <w:rPr>
                <w:spacing w:val="-1"/>
                <w:sz w:val="24"/>
              </w:rPr>
              <w:t> </w:t>
            </w:r>
            <w:r>
              <w:rPr>
                <w:spacing w:val="-2"/>
                <w:sz w:val="24"/>
              </w:rPr>
              <w:t>минут)</w:t>
            </w:r>
          </w:p>
        </w:tc>
        <w:tc>
          <w:tcPr>
            <w:tcW w:w="2104" w:type="dxa"/>
          </w:tcPr>
          <w:p>
            <w:pPr>
              <w:pStyle w:val="TableParagraph"/>
              <w:spacing w:line="273" w:lineRule="exact"/>
              <w:ind w:left="15"/>
              <w:jc w:val="center"/>
              <w:rPr>
                <w:sz w:val="24"/>
              </w:rPr>
            </w:pPr>
            <w:r>
              <w:rPr>
                <w:spacing w:val="-10"/>
                <w:sz w:val="24"/>
              </w:rPr>
              <w:t>2</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Около</w:t>
            </w:r>
            <w:r>
              <w:rPr>
                <w:spacing w:val="-1"/>
                <w:sz w:val="24"/>
              </w:rPr>
              <w:t> </w:t>
            </w:r>
            <w:r>
              <w:rPr>
                <w:sz w:val="24"/>
              </w:rPr>
              <w:t>500-900</w:t>
            </w:r>
            <w:r>
              <w:rPr>
                <w:spacing w:val="-1"/>
                <w:sz w:val="24"/>
              </w:rPr>
              <w:t> </w:t>
            </w:r>
            <w:r>
              <w:rPr>
                <w:sz w:val="24"/>
              </w:rPr>
              <w:t>м</w:t>
            </w:r>
            <w:r>
              <w:rPr>
                <w:spacing w:val="58"/>
                <w:sz w:val="24"/>
              </w:rPr>
              <w:t> </w:t>
            </w:r>
            <w:r>
              <w:rPr>
                <w:sz w:val="24"/>
              </w:rPr>
              <w:t>(8-15</w:t>
            </w:r>
            <w:r>
              <w:rPr>
                <w:spacing w:val="2"/>
                <w:sz w:val="24"/>
              </w:rPr>
              <w:t> </w:t>
            </w:r>
            <w:r>
              <w:rPr>
                <w:spacing w:val="-2"/>
                <w:sz w:val="24"/>
              </w:rPr>
              <w:t>минут)</w:t>
            </w:r>
          </w:p>
        </w:tc>
        <w:tc>
          <w:tcPr>
            <w:tcW w:w="2104" w:type="dxa"/>
          </w:tcPr>
          <w:p>
            <w:pPr>
              <w:pStyle w:val="TableParagraph"/>
              <w:spacing w:line="270" w:lineRule="exact"/>
              <w:ind w:left="15"/>
              <w:jc w:val="center"/>
              <w:rPr>
                <w:sz w:val="24"/>
              </w:rPr>
            </w:pPr>
            <w:r>
              <w:rPr>
                <w:spacing w:val="-10"/>
                <w:sz w:val="24"/>
              </w:rPr>
              <w:t>3</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От 300</w:t>
            </w:r>
            <w:r>
              <w:rPr>
                <w:spacing w:val="60"/>
                <w:sz w:val="24"/>
              </w:rPr>
              <w:t> </w:t>
            </w:r>
            <w:r>
              <w:rPr>
                <w:sz w:val="24"/>
              </w:rPr>
              <w:t>до 500 </w:t>
            </w:r>
            <w:r>
              <w:rPr>
                <w:spacing w:val="-10"/>
                <w:sz w:val="24"/>
              </w:rPr>
              <w:t>м</w:t>
            </w:r>
          </w:p>
        </w:tc>
        <w:tc>
          <w:tcPr>
            <w:tcW w:w="2104" w:type="dxa"/>
          </w:tcPr>
          <w:p>
            <w:pPr>
              <w:pStyle w:val="TableParagraph"/>
              <w:spacing w:line="270" w:lineRule="exact"/>
              <w:ind w:left="15"/>
              <w:jc w:val="center"/>
              <w:rPr>
                <w:sz w:val="24"/>
              </w:rPr>
            </w:pPr>
            <w:r>
              <w:rPr>
                <w:spacing w:val="-10"/>
                <w:sz w:val="24"/>
              </w:rPr>
              <w:t>4</w:t>
            </w:r>
          </w:p>
        </w:tc>
      </w:tr>
      <w:tr>
        <w:trPr>
          <w:trHeight w:val="516" w:hRule="atLeast"/>
        </w:trPr>
        <w:tc>
          <w:tcPr>
            <w:tcW w:w="4253" w:type="dxa"/>
            <w:vMerge/>
            <w:tcBorders>
              <w:top w:val="nil"/>
            </w:tcBorders>
          </w:tcPr>
          <w:p>
            <w:pPr>
              <w:rPr>
                <w:sz w:val="2"/>
                <w:szCs w:val="2"/>
              </w:rPr>
            </w:pPr>
          </w:p>
        </w:tc>
        <w:tc>
          <w:tcPr>
            <w:tcW w:w="3389" w:type="dxa"/>
          </w:tcPr>
          <w:p>
            <w:pPr>
              <w:pStyle w:val="TableParagraph"/>
              <w:spacing w:line="271" w:lineRule="exact"/>
              <w:rPr>
                <w:sz w:val="24"/>
              </w:rPr>
            </w:pPr>
            <w:r>
              <w:rPr>
                <w:sz w:val="24"/>
              </w:rPr>
              <w:t>От 100 до 300 </w:t>
            </w:r>
            <w:r>
              <w:rPr>
                <w:spacing w:val="-10"/>
                <w:sz w:val="24"/>
              </w:rPr>
              <w:t>м</w:t>
            </w:r>
          </w:p>
        </w:tc>
        <w:tc>
          <w:tcPr>
            <w:tcW w:w="2104" w:type="dxa"/>
          </w:tcPr>
          <w:p>
            <w:pPr>
              <w:pStyle w:val="TableParagraph"/>
              <w:spacing w:line="271" w:lineRule="exact"/>
              <w:ind w:left="15"/>
              <w:jc w:val="center"/>
              <w:rPr>
                <w:sz w:val="24"/>
              </w:rPr>
            </w:pPr>
            <w:r>
              <w:rPr>
                <w:spacing w:val="-10"/>
                <w:sz w:val="24"/>
              </w:rPr>
              <w:t>5</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3" w:lineRule="exact"/>
              <w:rPr>
                <w:sz w:val="24"/>
              </w:rPr>
            </w:pPr>
            <w:r>
              <w:rPr>
                <w:sz w:val="24"/>
              </w:rPr>
              <w:t>Менее</w:t>
            </w:r>
            <w:r>
              <w:rPr>
                <w:spacing w:val="-2"/>
                <w:sz w:val="24"/>
              </w:rPr>
              <w:t> </w:t>
            </w:r>
            <w:r>
              <w:rPr>
                <w:sz w:val="24"/>
              </w:rPr>
              <w:t>100 </w:t>
            </w:r>
            <w:r>
              <w:rPr>
                <w:spacing w:val="-10"/>
                <w:sz w:val="24"/>
              </w:rPr>
              <w:t>м</w:t>
            </w:r>
          </w:p>
        </w:tc>
        <w:tc>
          <w:tcPr>
            <w:tcW w:w="2104" w:type="dxa"/>
          </w:tcPr>
          <w:p>
            <w:pPr>
              <w:pStyle w:val="TableParagraph"/>
              <w:spacing w:line="273" w:lineRule="exact"/>
              <w:ind w:left="15"/>
              <w:jc w:val="center"/>
              <w:rPr>
                <w:sz w:val="24"/>
              </w:rPr>
            </w:pPr>
            <w:r>
              <w:rPr>
                <w:spacing w:val="-10"/>
                <w:sz w:val="24"/>
              </w:rPr>
              <w:t>6</w:t>
            </w:r>
          </w:p>
        </w:tc>
      </w:tr>
      <w:tr>
        <w:trPr>
          <w:trHeight w:val="518" w:hRule="atLeast"/>
        </w:trPr>
        <w:tc>
          <w:tcPr>
            <w:tcW w:w="4253" w:type="dxa"/>
            <w:vMerge w:val="restart"/>
          </w:tcPr>
          <w:p>
            <w:pPr>
              <w:pStyle w:val="TableParagraph"/>
              <w:spacing w:line="270" w:lineRule="exact"/>
              <w:rPr>
                <w:sz w:val="24"/>
              </w:rPr>
            </w:pPr>
            <w:r>
              <w:rPr>
                <w:sz w:val="24"/>
              </w:rPr>
              <w:t>2.</w:t>
            </w:r>
            <w:r>
              <w:rPr>
                <w:spacing w:val="-3"/>
                <w:sz w:val="24"/>
              </w:rPr>
              <w:t> </w:t>
            </w:r>
            <w:r>
              <w:rPr>
                <w:sz w:val="24"/>
              </w:rPr>
              <w:t>Дополнительные</w:t>
            </w:r>
            <w:r>
              <w:rPr>
                <w:spacing w:val="-3"/>
                <w:sz w:val="24"/>
              </w:rPr>
              <w:t> </w:t>
            </w:r>
            <w:r>
              <w:rPr>
                <w:sz w:val="24"/>
              </w:rPr>
              <w:t>средства</w:t>
            </w:r>
            <w:r>
              <w:rPr>
                <w:spacing w:val="-4"/>
                <w:sz w:val="24"/>
              </w:rPr>
              <w:t> </w:t>
            </w:r>
            <w:r>
              <w:rPr>
                <w:spacing w:val="-2"/>
                <w:sz w:val="24"/>
              </w:rPr>
              <w:t>опоры</w:t>
            </w:r>
          </w:p>
        </w:tc>
        <w:tc>
          <w:tcPr>
            <w:tcW w:w="3389" w:type="dxa"/>
          </w:tcPr>
          <w:p>
            <w:pPr>
              <w:pStyle w:val="TableParagraph"/>
              <w:spacing w:line="270" w:lineRule="exact"/>
              <w:rPr>
                <w:sz w:val="24"/>
              </w:rPr>
            </w:pPr>
            <w:r>
              <w:rPr>
                <w:spacing w:val="-5"/>
                <w:sz w:val="24"/>
              </w:rPr>
              <w:t>Нет</w:t>
            </w:r>
          </w:p>
        </w:tc>
        <w:tc>
          <w:tcPr>
            <w:tcW w:w="2104" w:type="dxa"/>
          </w:tcPr>
          <w:p>
            <w:pPr>
              <w:pStyle w:val="TableParagraph"/>
              <w:spacing w:line="270" w:lineRule="exact"/>
              <w:ind w:left="15"/>
              <w:jc w:val="center"/>
              <w:rPr>
                <w:sz w:val="24"/>
              </w:rPr>
            </w:pPr>
            <w:r>
              <w:rPr>
                <w:spacing w:val="-10"/>
                <w:sz w:val="24"/>
              </w:rPr>
              <w:t>0</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Одна</w:t>
            </w:r>
            <w:r>
              <w:rPr>
                <w:spacing w:val="-3"/>
                <w:sz w:val="24"/>
              </w:rPr>
              <w:t> </w:t>
            </w:r>
            <w:r>
              <w:rPr>
                <w:sz w:val="24"/>
              </w:rPr>
              <w:t>клюшка</w:t>
            </w:r>
            <w:r>
              <w:rPr>
                <w:spacing w:val="-3"/>
                <w:sz w:val="24"/>
              </w:rPr>
              <w:t> </w:t>
            </w:r>
            <w:r>
              <w:rPr>
                <w:sz w:val="24"/>
              </w:rPr>
              <w:t>или</w:t>
            </w:r>
            <w:r>
              <w:rPr>
                <w:spacing w:val="-2"/>
                <w:sz w:val="24"/>
              </w:rPr>
              <w:t> костыль</w:t>
            </w:r>
          </w:p>
        </w:tc>
        <w:tc>
          <w:tcPr>
            <w:tcW w:w="2104" w:type="dxa"/>
          </w:tcPr>
          <w:p>
            <w:pPr>
              <w:pStyle w:val="TableParagraph"/>
              <w:spacing w:line="270" w:lineRule="exact"/>
              <w:ind w:left="15"/>
              <w:jc w:val="center"/>
              <w:rPr>
                <w:sz w:val="24"/>
              </w:rPr>
            </w:pPr>
            <w:r>
              <w:rPr>
                <w:spacing w:val="-10"/>
                <w:sz w:val="24"/>
              </w:rPr>
              <w:t>1</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Две</w:t>
            </w:r>
            <w:r>
              <w:rPr>
                <w:spacing w:val="-3"/>
                <w:sz w:val="24"/>
              </w:rPr>
              <w:t> </w:t>
            </w:r>
            <w:r>
              <w:rPr>
                <w:sz w:val="24"/>
              </w:rPr>
              <w:t>клюшки</w:t>
            </w:r>
            <w:r>
              <w:rPr>
                <w:spacing w:val="-2"/>
                <w:sz w:val="24"/>
              </w:rPr>
              <w:t> </w:t>
            </w:r>
            <w:r>
              <w:rPr>
                <w:sz w:val="24"/>
              </w:rPr>
              <w:t>или</w:t>
            </w:r>
            <w:r>
              <w:rPr>
                <w:spacing w:val="-2"/>
                <w:sz w:val="24"/>
              </w:rPr>
              <w:t> костыли</w:t>
            </w:r>
          </w:p>
        </w:tc>
        <w:tc>
          <w:tcPr>
            <w:tcW w:w="2104" w:type="dxa"/>
          </w:tcPr>
          <w:p>
            <w:pPr>
              <w:pStyle w:val="TableParagraph"/>
              <w:spacing w:line="270" w:lineRule="exact"/>
              <w:ind w:left="15"/>
              <w:jc w:val="center"/>
              <w:rPr>
                <w:sz w:val="24"/>
              </w:rPr>
            </w:pPr>
            <w:r>
              <w:rPr>
                <w:spacing w:val="-10"/>
                <w:sz w:val="24"/>
              </w:rPr>
              <w:t>2</w:t>
            </w:r>
          </w:p>
        </w:tc>
      </w:tr>
    </w:tbl>
    <w:p>
      <w:pPr>
        <w:pStyle w:val="TableParagraph"/>
        <w:spacing w:after="0" w:line="270" w:lineRule="exact"/>
        <w:jc w:val="center"/>
        <w:rPr>
          <w:sz w:val="24"/>
        </w:rPr>
        <w:sectPr>
          <w:pgSz w:w="11910" w:h="16840"/>
          <w:pgMar w:header="0" w:footer="1002" w:top="760" w:bottom="1200" w:left="708" w:right="425"/>
        </w:sectPr>
      </w:pPr>
    </w:p>
    <w:p>
      <w:pPr>
        <w:spacing w:before="66"/>
        <w:ind w:left="0" w:right="140" w:firstLine="0"/>
        <w:jc w:val="right"/>
        <w:rPr>
          <w:b/>
          <w:i/>
          <w:sz w:val="24"/>
        </w:rPr>
      </w:pPr>
      <w:r>
        <w:rPr>
          <w:b/>
          <w:i/>
          <w:sz w:val="24"/>
        </w:rPr>
        <w:t>Таблица</w:t>
      </w:r>
      <w:r>
        <w:rPr>
          <w:b/>
          <w:i/>
          <w:spacing w:val="-4"/>
          <w:sz w:val="24"/>
        </w:rPr>
        <w:t> </w:t>
      </w:r>
      <w:r>
        <w:rPr>
          <w:b/>
          <w:i/>
          <w:spacing w:val="-5"/>
          <w:sz w:val="24"/>
        </w:rPr>
        <w:t>3.</w:t>
      </w:r>
    </w:p>
    <w:p>
      <w:pPr>
        <w:pStyle w:val="Heading1"/>
        <w:ind w:left="284" w:right="5"/>
        <w:jc w:val="center"/>
      </w:pPr>
      <w:r>
        <w:rPr/>
        <w:t>ПОВСЕДНЕВНАЯ</w:t>
      </w:r>
      <w:r>
        <w:rPr>
          <w:spacing w:val="-5"/>
        </w:rPr>
        <w:t> </w:t>
      </w:r>
      <w:r>
        <w:rPr>
          <w:spacing w:val="-2"/>
        </w:rPr>
        <w:t>АКТИВНОСТЬ</w:t>
      </w:r>
    </w:p>
    <w:p>
      <w:pPr>
        <w:pStyle w:val="BodyText"/>
        <w:spacing w:before="52"/>
        <w:ind w:left="0"/>
        <w:jc w:val="left"/>
        <w:rPr>
          <w:b/>
          <w:sz w:val="20"/>
        </w:rPr>
      </w:pPr>
    </w:p>
    <w:tbl>
      <w:tblPr>
        <w:tblW w:w="0" w:type="auto"/>
        <w:jc w:val="left"/>
        <w:tblInd w:w="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3"/>
        <w:gridCol w:w="3389"/>
        <w:gridCol w:w="2107"/>
      </w:tblGrid>
      <w:tr>
        <w:trPr>
          <w:trHeight w:val="517" w:hRule="atLeast"/>
        </w:trPr>
        <w:tc>
          <w:tcPr>
            <w:tcW w:w="4253" w:type="dxa"/>
          </w:tcPr>
          <w:p>
            <w:pPr>
              <w:pStyle w:val="TableParagraph"/>
              <w:spacing w:line="270" w:lineRule="exact"/>
              <w:rPr>
                <w:sz w:val="24"/>
              </w:rPr>
            </w:pPr>
            <w:r>
              <w:rPr>
                <w:spacing w:val="-2"/>
                <w:sz w:val="24"/>
              </w:rPr>
              <w:t>Параметр</w:t>
            </w:r>
          </w:p>
        </w:tc>
        <w:tc>
          <w:tcPr>
            <w:tcW w:w="3389" w:type="dxa"/>
          </w:tcPr>
          <w:p>
            <w:pPr>
              <w:pStyle w:val="TableParagraph"/>
              <w:spacing w:line="270" w:lineRule="exact"/>
              <w:rPr>
                <w:sz w:val="24"/>
              </w:rPr>
            </w:pPr>
            <w:r>
              <w:rPr>
                <w:spacing w:val="-2"/>
                <w:sz w:val="24"/>
              </w:rPr>
              <w:t>Определение</w:t>
            </w:r>
          </w:p>
        </w:tc>
        <w:tc>
          <w:tcPr>
            <w:tcW w:w="2107" w:type="dxa"/>
          </w:tcPr>
          <w:p>
            <w:pPr>
              <w:pStyle w:val="TableParagraph"/>
              <w:spacing w:line="270" w:lineRule="exact"/>
              <w:ind w:left="16"/>
              <w:jc w:val="center"/>
              <w:rPr>
                <w:sz w:val="24"/>
              </w:rPr>
            </w:pPr>
            <w:r>
              <w:rPr>
                <w:spacing w:val="-4"/>
                <w:sz w:val="24"/>
              </w:rPr>
              <w:t>баллы</w:t>
            </w:r>
          </w:p>
        </w:tc>
      </w:tr>
      <w:tr>
        <w:trPr>
          <w:trHeight w:val="517" w:hRule="atLeast"/>
        </w:trPr>
        <w:tc>
          <w:tcPr>
            <w:tcW w:w="4253" w:type="dxa"/>
            <w:vMerge w:val="restart"/>
          </w:tcPr>
          <w:p>
            <w:pPr>
              <w:pStyle w:val="TableParagraph"/>
              <w:rPr>
                <w:sz w:val="24"/>
              </w:rPr>
            </w:pPr>
            <w:r>
              <w:rPr>
                <w:sz w:val="24"/>
              </w:rPr>
              <w:t>1.</w:t>
            </w:r>
            <w:r>
              <w:rPr>
                <w:spacing w:val="32"/>
                <w:sz w:val="24"/>
              </w:rPr>
              <w:t> </w:t>
            </w:r>
            <w:r>
              <w:rPr>
                <w:sz w:val="24"/>
              </w:rPr>
              <w:t>Можете</w:t>
            </w:r>
            <w:r>
              <w:rPr>
                <w:spacing w:val="31"/>
                <w:sz w:val="24"/>
              </w:rPr>
              <w:t> </w:t>
            </w:r>
            <w:r>
              <w:rPr>
                <w:sz w:val="24"/>
              </w:rPr>
              <w:t>ли</w:t>
            </w:r>
            <w:r>
              <w:rPr>
                <w:spacing w:val="33"/>
                <w:sz w:val="24"/>
              </w:rPr>
              <w:t> </w:t>
            </w:r>
            <w:r>
              <w:rPr>
                <w:sz w:val="24"/>
              </w:rPr>
              <w:t>Вы</w:t>
            </w:r>
            <w:r>
              <w:rPr>
                <w:spacing w:val="31"/>
                <w:sz w:val="24"/>
              </w:rPr>
              <w:t> </w:t>
            </w:r>
            <w:r>
              <w:rPr>
                <w:sz w:val="24"/>
              </w:rPr>
              <w:t>надеть</w:t>
            </w:r>
            <w:r>
              <w:rPr>
                <w:spacing w:val="32"/>
                <w:sz w:val="24"/>
              </w:rPr>
              <w:t> </w:t>
            </w:r>
            <w:r>
              <w:rPr>
                <w:sz w:val="24"/>
              </w:rPr>
              <w:t>носки,</w:t>
            </w:r>
            <w:r>
              <w:rPr>
                <w:spacing w:val="35"/>
                <w:sz w:val="24"/>
              </w:rPr>
              <w:t> </w:t>
            </w:r>
            <w:r>
              <w:rPr>
                <w:sz w:val="24"/>
              </w:rPr>
              <w:t>акло- нившись вперед?</w:t>
            </w:r>
          </w:p>
        </w:tc>
        <w:tc>
          <w:tcPr>
            <w:tcW w:w="3389" w:type="dxa"/>
          </w:tcPr>
          <w:p>
            <w:pPr>
              <w:pStyle w:val="TableParagraph"/>
              <w:spacing w:line="270" w:lineRule="exact"/>
              <w:rPr>
                <w:sz w:val="24"/>
              </w:rPr>
            </w:pPr>
            <w:r>
              <w:rPr>
                <w:spacing w:val="-2"/>
                <w:sz w:val="24"/>
              </w:rPr>
              <w:t>Легко</w:t>
            </w:r>
          </w:p>
        </w:tc>
        <w:tc>
          <w:tcPr>
            <w:tcW w:w="2107" w:type="dxa"/>
          </w:tcPr>
          <w:p>
            <w:pPr>
              <w:pStyle w:val="TableParagraph"/>
              <w:spacing w:line="270" w:lineRule="exact"/>
              <w:ind w:left="16"/>
              <w:jc w:val="center"/>
              <w:rPr>
                <w:sz w:val="24"/>
              </w:rPr>
            </w:pPr>
            <w:r>
              <w:rPr>
                <w:spacing w:val="-10"/>
                <w:sz w:val="24"/>
              </w:rPr>
              <w:t>0</w:t>
            </w:r>
          </w:p>
        </w:tc>
      </w:tr>
      <w:tr>
        <w:trPr>
          <w:trHeight w:val="515"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3"/>
                <w:sz w:val="24"/>
              </w:rPr>
              <w:t> </w:t>
            </w:r>
            <w:r>
              <w:rPr>
                <w:sz w:val="24"/>
              </w:rPr>
              <w:t>небольшим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0,5</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3" w:lineRule="exact"/>
              <w:rPr>
                <w:sz w:val="24"/>
              </w:rPr>
            </w:pPr>
            <w:r>
              <w:rPr>
                <w:sz w:val="24"/>
              </w:rPr>
              <w:t>С </w:t>
            </w:r>
            <w:r>
              <w:rPr>
                <w:spacing w:val="-2"/>
                <w:sz w:val="24"/>
              </w:rPr>
              <w:t>трудом</w:t>
            </w:r>
          </w:p>
        </w:tc>
        <w:tc>
          <w:tcPr>
            <w:tcW w:w="2107" w:type="dxa"/>
          </w:tcPr>
          <w:p>
            <w:pPr>
              <w:pStyle w:val="TableParagraph"/>
              <w:spacing w:line="273" w:lineRule="exact"/>
              <w:ind w:left="16" w:right="2"/>
              <w:jc w:val="center"/>
              <w:rPr>
                <w:sz w:val="24"/>
              </w:rPr>
            </w:pPr>
            <w:r>
              <w:rPr>
                <w:spacing w:val="-5"/>
                <w:sz w:val="24"/>
              </w:rPr>
              <w:t>1,0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2"/>
                <w:sz w:val="24"/>
              </w:rPr>
              <w:t> </w:t>
            </w:r>
            <w:r>
              <w:rPr>
                <w:sz w:val="24"/>
              </w:rPr>
              <w:t>большим</w:t>
            </w:r>
            <w:r>
              <w:rPr>
                <w:spacing w:val="-1"/>
                <w:sz w:val="24"/>
              </w:rPr>
              <w:t> </w:t>
            </w:r>
            <w:r>
              <w:rPr>
                <w:spacing w:val="-2"/>
                <w:sz w:val="24"/>
              </w:rPr>
              <w:t>трудом</w:t>
            </w:r>
          </w:p>
        </w:tc>
        <w:tc>
          <w:tcPr>
            <w:tcW w:w="2107" w:type="dxa"/>
          </w:tcPr>
          <w:p>
            <w:pPr>
              <w:pStyle w:val="TableParagraph"/>
              <w:spacing w:line="270" w:lineRule="exact"/>
              <w:ind w:left="16" w:right="2"/>
              <w:jc w:val="center"/>
              <w:rPr>
                <w:sz w:val="24"/>
              </w:rPr>
            </w:pPr>
            <w:r>
              <w:rPr>
                <w:spacing w:val="-5"/>
                <w:sz w:val="24"/>
              </w:rPr>
              <w:t>1,5</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pacing w:val="-2"/>
                <w:sz w:val="24"/>
              </w:rPr>
              <w:t>Невозможно</w:t>
            </w:r>
          </w:p>
        </w:tc>
        <w:tc>
          <w:tcPr>
            <w:tcW w:w="2107" w:type="dxa"/>
          </w:tcPr>
          <w:p>
            <w:pPr>
              <w:pStyle w:val="TableParagraph"/>
              <w:spacing w:line="270" w:lineRule="exact"/>
              <w:ind w:left="16" w:right="2"/>
              <w:jc w:val="center"/>
              <w:rPr>
                <w:sz w:val="24"/>
              </w:rPr>
            </w:pPr>
            <w:r>
              <w:rPr>
                <w:spacing w:val="-5"/>
                <w:sz w:val="24"/>
              </w:rPr>
              <w:t>2,0</w:t>
            </w:r>
          </w:p>
        </w:tc>
      </w:tr>
      <w:tr>
        <w:trPr>
          <w:trHeight w:val="515" w:hRule="atLeast"/>
        </w:trPr>
        <w:tc>
          <w:tcPr>
            <w:tcW w:w="4253" w:type="dxa"/>
            <w:vMerge w:val="restart"/>
          </w:tcPr>
          <w:p>
            <w:pPr>
              <w:pStyle w:val="TableParagraph"/>
              <w:rPr>
                <w:sz w:val="24"/>
              </w:rPr>
            </w:pPr>
            <w:r>
              <w:rPr>
                <w:sz w:val="24"/>
              </w:rPr>
              <w:t>2.Можете</w:t>
            </w:r>
            <w:r>
              <w:rPr>
                <w:spacing w:val="40"/>
                <w:sz w:val="24"/>
              </w:rPr>
              <w:t> </w:t>
            </w:r>
            <w:r>
              <w:rPr>
                <w:sz w:val="24"/>
              </w:rPr>
              <w:t>ли</w:t>
            </w:r>
            <w:r>
              <w:rPr>
                <w:spacing w:val="40"/>
                <w:sz w:val="24"/>
              </w:rPr>
              <w:t> </w:t>
            </w:r>
            <w:r>
              <w:rPr>
                <w:sz w:val="24"/>
              </w:rPr>
              <w:t>Вы</w:t>
            </w:r>
            <w:r>
              <w:rPr>
                <w:spacing w:val="40"/>
                <w:sz w:val="24"/>
              </w:rPr>
              <w:t> </w:t>
            </w:r>
            <w:r>
              <w:rPr>
                <w:sz w:val="24"/>
              </w:rPr>
              <w:t>поднять</w:t>
            </w:r>
            <w:r>
              <w:rPr>
                <w:spacing w:val="40"/>
                <w:sz w:val="24"/>
              </w:rPr>
              <w:t> </w:t>
            </w:r>
            <w:r>
              <w:rPr>
                <w:sz w:val="24"/>
              </w:rPr>
              <w:t>предмет</w:t>
            </w:r>
            <w:r>
              <w:rPr>
                <w:spacing w:val="40"/>
                <w:sz w:val="24"/>
              </w:rPr>
              <w:t> </w:t>
            </w:r>
            <w:r>
              <w:rPr>
                <w:sz w:val="24"/>
              </w:rPr>
              <w:t>с </w:t>
            </w:r>
            <w:r>
              <w:rPr>
                <w:spacing w:val="-2"/>
                <w:sz w:val="24"/>
              </w:rPr>
              <w:t>пола?</w:t>
            </w:r>
          </w:p>
        </w:tc>
        <w:tc>
          <w:tcPr>
            <w:tcW w:w="3389" w:type="dxa"/>
          </w:tcPr>
          <w:p>
            <w:pPr>
              <w:pStyle w:val="TableParagraph"/>
              <w:spacing w:line="270" w:lineRule="exact"/>
              <w:rPr>
                <w:sz w:val="24"/>
              </w:rPr>
            </w:pPr>
            <w:r>
              <w:rPr>
                <w:spacing w:val="-2"/>
                <w:sz w:val="24"/>
              </w:rPr>
              <w:t>Легко</w:t>
            </w:r>
          </w:p>
        </w:tc>
        <w:tc>
          <w:tcPr>
            <w:tcW w:w="2107" w:type="dxa"/>
          </w:tcPr>
          <w:p>
            <w:pPr>
              <w:pStyle w:val="TableParagraph"/>
              <w:spacing w:line="270" w:lineRule="exact"/>
              <w:ind w:left="16"/>
              <w:jc w:val="center"/>
              <w:rPr>
                <w:sz w:val="24"/>
              </w:rPr>
            </w:pPr>
            <w:r>
              <w:rPr>
                <w:spacing w:val="-10"/>
                <w:sz w:val="24"/>
              </w:rPr>
              <w:t>0</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3" w:lineRule="exact"/>
              <w:rPr>
                <w:sz w:val="24"/>
              </w:rPr>
            </w:pPr>
            <w:r>
              <w:rPr>
                <w:sz w:val="24"/>
              </w:rPr>
              <w:t>С</w:t>
            </w:r>
            <w:r>
              <w:rPr>
                <w:spacing w:val="-3"/>
                <w:sz w:val="24"/>
              </w:rPr>
              <w:t> </w:t>
            </w:r>
            <w:r>
              <w:rPr>
                <w:sz w:val="24"/>
              </w:rPr>
              <w:t>небольшим</w:t>
            </w:r>
            <w:r>
              <w:rPr>
                <w:spacing w:val="-2"/>
                <w:sz w:val="24"/>
              </w:rPr>
              <w:t> трудом</w:t>
            </w:r>
          </w:p>
        </w:tc>
        <w:tc>
          <w:tcPr>
            <w:tcW w:w="2107" w:type="dxa"/>
          </w:tcPr>
          <w:p>
            <w:pPr>
              <w:pStyle w:val="TableParagraph"/>
              <w:spacing w:line="273" w:lineRule="exact"/>
              <w:ind w:left="16" w:right="2"/>
              <w:jc w:val="center"/>
              <w:rPr>
                <w:sz w:val="24"/>
              </w:rPr>
            </w:pPr>
            <w:r>
              <w:rPr>
                <w:spacing w:val="-5"/>
                <w:sz w:val="24"/>
              </w:rPr>
              <w:t>0,5</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 </w:t>
            </w:r>
            <w:r>
              <w:rPr>
                <w:spacing w:val="-2"/>
                <w:sz w:val="24"/>
              </w:rPr>
              <w:t>трудом</w:t>
            </w:r>
          </w:p>
        </w:tc>
        <w:tc>
          <w:tcPr>
            <w:tcW w:w="2107" w:type="dxa"/>
          </w:tcPr>
          <w:p>
            <w:pPr>
              <w:pStyle w:val="TableParagraph"/>
              <w:spacing w:line="270" w:lineRule="exact"/>
              <w:ind w:left="16" w:right="2"/>
              <w:jc w:val="center"/>
              <w:rPr>
                <w:sz w:val="24"/>
              </w:rPr>
            </w:pPr>
            <w:r>
              <w:rPr>
                <w:spacing w:val="-5"/>
                <w:sz w:val="24"/>
              </w:rPr>
              <w:t>1,0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2"/>
                <w:sz w:val="24"/>
              </w:rPr>
              <w:t> </w:t>
            </w:r>
            <w:r>
              <w:rPr>
                <w:sz w:val="24"/>
              </w:rPr>
              <w:t>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1,5</w:t>
            </w:r>
          </w:p>
        </w:tc>
      </w:tr>
      <w:tr>
        <w:trPr>
          <w:trHeight w:val="515"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pacing w:val="-2"/>
                <w:sz w:val="24"/>
              </w:rPr>
              <w:t>Невозможно</w:t>
            </w:r>
          </w:p>
        </w:tc>
        <w:tc>
          <w:tcPr>
            <w:tcW w:w="2107" w:type="dxa"/>
          </w:tcPr>
          <w:p>
            <w:pPr>
              <w:pStyle w:val="TableParagraph"/>
              <w:spacing w:line="270" w:lineRule="exact"/>
              <w:ind w:left="16" w:right="2"/>
              <w:jc w:val="center"/>
              <w:rPr>
                <w:sz w:val="24"/>
              </w:rPr>
            </w:pPr>
            <w:r>
              <w:rPr>
                <w:spacing w:val="-5"/>
                <w:sz w:val="24"/>
              </w:rPr>
              <w:t>2,0</w:t>
            </w:r>
          </w:p>
        </w:tc>
      </w:tr>
      <w:tr>
        <w:trPr>
          <w:trHeight w:val="518" w:hRule="atLeast"/>
        </w:trPr>
        <w:tc>
          <w:tcPr>
            <w:tcW w:w="4253" w:type="dxa"/>
            <w:vMerge w:val="restart"/>
          </w:tcPr>
          <w:p>
            <w:pPr>
              <w:pStyle w:val="TableParagraph"/>
              <w:rPr>
                <w:sz w:val="24"/>
              </w:rPr>
            </w:pPr>
            <w:r>
              <w:rPr>
                <w:sz w:val="24"/>
              </w:rPr>
              <w:t>3.</w:t>
            </w:r>
            <w:r>
              <w:rPr>
                <w:spacing w:val="-7"/>
                <w:sz w:val="24"/>
              </w:rPr>
              <w:t> </w:t>
            </w:r>
            <w:r>
              <w:rPr>
                <w:sz w:val="24"/>
              </w:rPr>
              <w:t>Можете</w:t>
            </w:r>
            <w:r>
              <w:rPr>
                <w:spacing w:val="-8"/>
                <w:sz w:val="24"/>
              </w:rPr>
              <w:t> </w:t>
            </w:r>
            <w:r>
              <w:rPr>
                <w:sz w:val="24"/>
              </w:rPr>
              <w:t>ли</w:t>
            </w:r>
            <w:r>
              <w:rPr>
                <w:spacing w:val="-6"/>
                <w:sz w:val="24"/>
              </w:rPr>
              <w:t> </w:t>
            </w:r>
            <w:r>
              <w:rPr>
                <w:sz w:val="24"/>
              </w:rPr>
              <w:t>Вы</w:t>
            </w:r>
            <w:r>
              <w:rPr>
                <w:spacing w:val="-7"/>
                <w:sz w:val="24"/>
              </w:rPr>
              <w:t> </w:t>
            </w:r>
            <w:r>
              <w:rPr>
                <w:sz w:val="24"/>
              </w:rPr>
              <w:t>преодолеть</w:t>
            </w:r>
            <w:r>
              <w:rPr>
                <w:spacing w:val="-7"/>
                <w:sz w:val="24"/>
              </w:rPr>
              <w:t> </w:t>
            </w:r>
            <w:r>
              <w:rPr>
                <w:sz w:val="24"/>
              </w:rPr>
              <w:t>вверх</w:t>
            </w:r>
            <w:r>
              <w:rPr>
                <w:spacing w:val="-5"/>
                <w:sz w:val="24"/>
              </w:rPr>
              <w:t> </w:t>
            </w:r>
            <w:r>
              <w:rPr>
                <w:sz w:val="24"/>
              </w:rPr>
              <w:t>или вниз обычный пролет лестницы?</w:t>
            </w:r>
          </w:p>
        </w:tc>
        <w:tc>
          <w:tcPr>
            <w:tcW w:w="3389" w:type="dxa"/>
          </w:tcPr>
          <w:p>
            <w:pPr>
              <w:pStyle w:val="TableParagraph"/>
              <w:spacing w:line="273" w:lineRule="exact"/>
              <w:rPr>
                <w:sz w:val="24"/>
              </w:rPr>
            </w:pPr>
            <w:r>
              <w:rPr>
                <w:spacing w:val="-2"/>
                <w:sz w:val="24"/>
              </w:rPr>
              <w:t>Легко</w:t>
            </w:r>
          </w:p>
        </w:tc>
        <w:tc>
          <w:tcPr>
            <w:tcW w:w="2107" w:type="dxa"/>
          </w:tcPr>
          <w:p>
            <w:pPr>
              <w:pStyle w:val="TableParagraph"/>
              <w:spacing w:line="273" w:lineRule="exact"/>
              <w:ind w:left="16"/>
              <w:jc w:val="center"/>
              <w:rPr>
                <w:sz w:val="24"/>
              </w:rPr>
            </w:pPr>
            <w:r>
              <w:rPr>
                <w:spacing w:val="-10"/>
                <w:sz w:val="24"/>
              </w:rPr>
              <w:t>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3"/>
                <w:sz w:val="24"/>
              </w:rPr>
              <w:t> </w:t>
            </w:r>
            <w:r>
              <w:rPr>
                <w:sz w:val="24"/>
              </w:rPr>
              <w:t>небольшим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0,5</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 </w:t>
            </w:r>
            <w:r>
              <w:rPr>
                <w:spacing w:val="-2"/>
                <w:sz w:val="24"/>
              </w:rPr>
              <w:t>трудом</w:t>
            </w:r>
          </w:p>
        </w:tc>
        <w:tc>
          <w:tcPr>
            <w:tcW w:w="2107" w:type="dxa"/>
          </w:tcPr>
          <w:p>
            <w:pPr>
              <w:pStyle w:val="TableParagraph"/>
              <w:spacing w:line="270" w:lineRule="exact"/>
              <w:ind w:left="16" w:right="2"/>
              <w:jc w:val="center"/>
              <w:rPr>
                <w:sz w:val="24"/>
              </w:rPr>
            </w:pPr>
            <w:r>
              <w:rPr>
                <w:spacing w:val="-5"/>
                <w:sz w:val="24"/>
              </w:rPr>
              <w:t>1,0</w:t>
            </w:r>
          </w:p>
        </w:tc>
      </w:tr>
      <w:tr>
        <w:trPr>
          <w:trHeight w:val="515"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2"/>
                <w:sz w:val="24"/>
              </w:rPr>
              <w:t> </w:t>
            </w:r>
            <w:r>
              <w:rPr>
                <w:sz w:val="24"/>
              </w:rPr>
              <w:t>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1,5</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pacing w:val="-2"/>
                <w:sz w:val="24"/>
              </w:rPr>
              <w:t>Невозможно</w:t>
            </w:r>
          </w:p>
        </w:tc>
        <w:tc>
          <w:tcPr>
            <w:tcW w:w="2107" w:type="dxa"/>
          </w:tcPr>
          <w:p>
            <w:pPr>
              <w:pStyle w:val="TableParagraph"/>
              <w:spacing w:line="270" w:lineRule="exact"/>
              <w:ind w:left="16" w:right="2"/>
              <w:jc w:val="center"/>
              <w:rPr>
                <w:sz w:val="24"/>
              </w:rPr>
            </w:pPr>
            <w:r>
              <w:rPr>
                <w:spacing w:val="-5"/>
                <w:sz w:val="24"/>
              </w:rPr>
              <w:t>2,0</w:t>
            </w:r>
          </w:p>
        </w:tc>
      </w:tr>
      <w:tr>
        <w:trPr>
          <w:trHeight w:val="518" w:hRule="atLeast"/>
        </w:trPr>
        <w:tc>
          <w:tcPr>
            <w:tcW w:w="4253" w:type="dxa"/>
            <w:vMerge w:val="restart"/>
          </w:tcPr>
          <w:p>
            <w:pPr>
              <w:pStyle w:val="TableParagraph"/>
              <w:rPr>
                <w:sz w:val="24"/>
              </w:rPr>
            </w:pPr>
            <w:r>
              <w:rPr>
                <w:sz w:val="24"/>
              </w:rPr>
              <w:t>4.</w:t>
            </w:r>
            <w:r>
              <w:rPr>
                <w:spacing w:val="34"/>
                <w:sz w:val="24"/>
              </w:rPr>
              <w:t> </w:t>
            </w:r>
            <w:r>
              <w:rPr>
                <w:sz w:val="24"/>
              </w:rPr>
              <w:t>Можете</w:t>
            </w:r>
            <w:r>
              <w:rPr>
                <w:spacing w:val="33"/>
                <w:sz w:val="24"/>
              </w:rPr>
              <w:t> </w:t>
            </w:r>
            <w:r>
              <w:rPr>
                <w:sz w:val="24"/>
              </w:rPr>
              <w:t>ли</w:t>
            </w:r>
            <w:r>
              <w:rPr>
                <w:spacing w:val="35"/>
                <w:sz w:val="24"/>
              </w:rPr>
              <w:t> </w:t>
            </w:r>
            <w:r>
              <w:rPr>
                <w:sz w:val="24"/>
              </w:rPr>
              <w:t>Вы</w:t>
            </w:r>
            <w:r>
              <w:rPr>
                <w:spacing w:val="34"/>
                <w:sz w:val="24"/>
              </w:rPr>
              <w:t> </w:t>
            </w:r>
            <w:r>
              <w:rPr>
                <w:sz w:val="24"/>
              </w:rPr>
              <w:t>сесть</w:t>
            </w:r>
            <w:r>
              <w:rPr>
                <w:spacing w:val="35"/>
                <w:sz w:val="24"/>
              </w:rPr>
              <w:t> </w:t>
            </w:r>
            <w:r>
              <w:rPr>
                <w:sz w:val="24"/>
              </w:rPr>
              <w:t>или</w:t>
            </w:r>
            <w:r>
              <w:rPr>
                <w:spacing w:val="35"/>
                <w:sz w:val="24"/>
              </w:rPr>
              <w:t> </w:t>
            </w:r>
            <w:r>
              <w:rPr>
                <w:sz w:val="24"/>
              </w:rPr>
              <w:t>выйти</w:t>
            </w:r>
            <w:r>
              <w:rPr>
                <w:spacing w:val="33"/>
                <w:sz w:val="24"/>
              </w:rPr>
              <w:t> </w:t>
            </w:r>
            <w:r>
              <w:rPr>
                <w:sz w:val="24"/>
              </w:rPr>
              <w:t>из </w:t>
            </w:r>
            <w:r>
              <w:rPr>
                <w:spacing w:val="-2"/>
                <w:sz w:val="24"/>
              </w:rPr>
              <w:t>автомобиля?</w:t>
            </w:r>
          </w:p>
        </w:tc>
        <w:tc>
          <w:tcPr>
            <w:tcW w:w="3389" w:type="dxa"/>
          </w:tcPr>
          <w:p>
            <w:pPr>
              <w:pStyle w:val="TableParagraph"/>
              <w:spacing w:line="270" w:lineRule="exact"/>
              <w:rPr>
                <w:sz w:val="24"/>
              </w:rPr>
            </w:pPr>
            <w:r>
              <w:rPr>
                <w:spacing w:val="-2"/>
                <w:sz w:val="24"/>
              </w:rPr>
              <w:t>Легко</w:t>
            </w:r>
          </w:p>
        </w:tc>
        <w:tc>
          <w:tcPr>
            <w:tcW w:w="2107" w:type="dxa"/>
          </w:tcPr>
          <w:p>
            <w:pPr>
              <w:pStyle w:val="TableParagraph"/>
              <w:spacing w:line="270" w:lineRule="exact"/>
              <w:ind w:left="16"/>
              <w:jc w:val="center"/>
              <w:rPr>
                <w:sz w:val="24"/>
              </w:rPr>
            </w:pPr>
            <w:r>
              <w:rPr>
                <w:spacing w:val="-10"/>
                <w:sz w:val="24"/>
              </w:rPr>
              <w:t>0</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3"/>
                <w:sz w:val="24"/>
              </w:rPr>
              <w:t> </w:t>
            </w:r>
            <w:r>
              <w:rPr>
                <w:sz w:val="24"/>
              </w:rPr>
              <w:t>небольшим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0,5</w:t>
            </w:r>
          </w:p>
        </w:tc>
      </w:tr>
      <w:tr>
        <w:trPr>
          <w:trHeight w:val="516" w:hRule="atLeast"/>
        </w:trPr>
        <w:tc>
          <w:tcPr>
            <w:tcW w:w="4253" w:type="dxa"/>
            <w:vMerge/>
            <w:tcBorders>
              <w:top w:val="nil"/>
            </w:tcBorders>
          </w:tcPr>
          <w:p>
            <w:pPr>
              <w:rPr>
                <w:sz w:val="2"/>
                <w:szCs w:val="2"/>
              </w:rPr>
            </w:pPr>
          </w:p>
        </w:tc>
        <w:tc>
          <w:tcPr>
            <w:tcW w:w="3389" w:type="dxa"/>
          </w:tcPr>
          <w:p>
            <w:pPr>
              <w:pStyle w:val="TableParagraph"/>
              <w:spacing w:line="271" w:lineRule="exact"/>
              <w:rPr>
                <w:sz w:val="24"/>
              </w:rPr>
            </w:pPr>
            <w:r>
              <w:rPr>
                <w:sz w:val="24"/>
              </w:rPr>
              <w:t>С </w:t>
            </w:r>
            <w:r>
              <w:rPr>
                <w:spacing w:val="-2"/>
                <w:sz w:val="24"/>
              </w:rPr>
              <w:t>трудом</w:t>
            </w:r>
          </w:p>
        </w:tc>
        <w:tc>
          <w:tcPr>
            <w:tcW w:w="2107" w:type="dxa"/>
          </w:tcPr>
          <w:p>
            <w:pPr>
              <w:pStyle w:val="TableParagraph"/>
              <w:spacing w:line="271" w:lineRule="exact"/>
              <w:ind w:left="16" w:right="2"/>
              <w:jc w:val="center"/>
              <w:rPr>
                <w:sz w:val="24"/>
              </w:rPr>
            </w:pPr>
            <w:r>
              <w:rPr>
                <w:spacing w:val="-5"/>
                <w:sz w:val="24"/>
              </w:rPr>
              <w:t>1,0</w:t>
            </w:r>
          </w:p>
        </w:tc>
      </w:tr>
      <w:tr>
        <w:trPr>
          <w:trHeight w:val="518"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z w:val="24"/>
              </w:rPr>
              <w:t>С</w:t>
            </w:r>
            <w:r>
              <w:rPr>
                <w:spacing w:val="-2"/>
                <w:sz w:val="24"/>
              </w:rPr>
              <w:t> </w:t>
            </w:r>
            <w:r>
              <w:rPr>
                <w:sz w:val="24"/>
              </w:rPr>
              <w:t>большим</w:t>
            </w:r>
            <w:r>
              <w:rPr>
                <w:spacing w:val="-2"/>
                <w:sz w:val="24"/>
              </w:rPr>
              <w:t> трудом</w:t>
            </w:r>
          </w:p>
        </w:tc>
        <w:tc>
          <w:tcPr>
            <w:tcW w:w="2107" w:type="dxa"/>
          </w:tcPr>
          <w:p>
            <w:pPr>
              <w:pStyle w:val="TableParagraph"/>
              <w:spacing w:line="270" w:lineRule="exact"/>
              <w:ind w:left="16" w:right="2"/>
              <w:jc w:val="center"/>
              <w:rPr>
                <w:sz w:val="24"/>
              </w:rPr>
            </w:pPr>
            <w:r>
              <w:rPr>
                <w:spacing w:val="-5"/>
                <w:sz w:val="24"/>
              </w:rPr>
              <w:t>1,5</w:t>
            </w:r>
          </w:p>
        </w:tc>
      </w:tr>
      <w:tr>
        <w:trPr>
          <w:trHeight w:val="517" w:hRule="atLeast"/>
        </w:trPr>
        <w:tc>
          <w:tcPr>
            <w:tcW w:w="4253" w:type="dxa"/>
            <w:vMerge/>
            <w:tcBorders>
              <w:top w:val="nil"/>
            </w:tcBorders>
          </w:tcPr>
          <w:p>
            <w:pPr>
              <w:rPr>
                <w:sz w:val="2"/>
                <w:szCs w:val="2"/>
              </w:rPr>
            </w:pPr>
          </w:p>
        </w:tc>
        <w:tc>
          <w:tcPr>
            <w:tcW w:w="3389" w:type="dxa"/>
          </w:tcPr>
          <w:p>
            <w:pPr>
              <w:pStyle w:val="TableParagraph"/>
              <w:spacing w:line="270" w:lineRule="exact"/>
              <w:rPr>
                <w:sz w:val="24"/>
              </w:rPr>
            </w:pPr>
            <w:r>
              <w:rPr>
                <w:spacing w:val="-2"/>
                <w:sz w:val="24"/>
              </w:rPr>
              <w:t>Невозможно</w:t>
            </w:r>
          </w:p>
        </w:tc>
        <w:tc>
          <w:tcPr>
            <w:tcW w:w="2107" w:type="dxa"/>
          </w:tcPr>
          <w:p>
            <w:pPr>
              <w:pStyle w:val="TableParagraph"/>
              <w:spacing w:line="270" w:lineRule="exact"/>
              <w:ind w:left="16" w:right="2"/>
              <w:jc w:val="center"/>
              <w:rPr>
                <w:sz w:val="24"/>
              </w:rPr>
            </w:pPr>
            <w:r>
              <w:rPr>
                <w:spacing w:val="-5"/>
                <w:sz w:val="24"/>
              </w:rPr>
              <w:t>2,0</w:t>
            </w:r>
          </w:p>
        </w:tc>
      </w:tr>
    </w:tbl>
    <w:p>
      <w:pPr>
        <w:pStyle w:val="BodyText"/>
        <w:spacing w:before="245"/>
        <w:ind w:left="0"/>
        <w:jc w:val="left"/>
        <w:rPr>
          <w:b/>
        </w:rPr>
      </w:pPr>
    </w:p>
    <w:p>
      <w:pPr>
        <w:pStyle w:val="BodyText"/>
        <w:ind w:left="1145"/>
        <w:jc w:val="left"/>
      </w:pPr>
      <w:r>
        <w:rPr/>
        <w:t>Индекс</w:t>
      </w:r>
      <w:r>
        <w:rPr>
          <w:spacing w:val="-6"/>
        </w:rPr>
        <w:t> </w:t>
      </w:r>
      <w:r>
        <w:rPr/>
        <w:t>тяжести</w:t>
      </w:r>
      <w:r>
        <w:rPr>
          <w:spacing w:val="-3"/>
        </w:rPr>
        <w:t> </w:t>
      </w:r>
      <w:r>
        <w:rPr/>
        <w:t>состояния</w:t>
      </w:r>
      <w:r>
        <w:rPr>
          <w:spacing w:val="-1"/>
        </w:rPr>
        <w:t> </w:t>
      </w:r>
      <w:r>
        <w:rPr/>
        <w:t>определяется</w:t>
      </w:r>
      <w:r>
        <w:rPr>
          <w:spacing w:val="-3"/>
        </w:rPr>
        <w:t> </w:t>
      </w:r>
      <w:r>
        <w:rPr/>
        <w:t>суммой</w:t>
      </w:r>
      <w:r>
        <w:rPr>
          <w:spacing w:val="-1"/>
        </w:rPr>
        <w:t> </w:t>
      </w:r>
      <w:r>
        <w:rPr/>
        <w:t>баллов</w:t>
      </w:r>
      <w:r>
        <w:rPr>
          <w:spacing w:val="-4"/>
        </w:rPr>
        <w:t> </w:t>
      </w:r>
      <w:r>
        <w:rPr/>
        <w:t>по</w:t>
      </w:r>
      <w:r>
        <w:rPr>
          <w:spacing w:val="-3"/>
        </w:rPr>
        <w:t> </w:t>
      </w:r>
      <w:r>
        <w:rPr/>
        <w:t>всем</w:t>
      </w:r>
      <w:r>
        <w:rPr>
          <w:spacing w:val="-3"/>
        </w:rPr>
        <w:t> </w:t>
      </w:r>
      <w:r>
        <w:rPr>
          <w:spacing w:val="-2"/>
        </w:rPr>
        <w:t>признакам.</w:t>
      </w:r>
    </w:p>
    <w:p>
      <w:pPr>
        <w:pStyle w:val="BodyText"/>
        <w:spacing w:before="62"/>
        <w:ind w:left="0"/>
        <w:jc w:val="left"/>
      </w:pPr>
    </w:p>
    <w:p>
      <w:pPr>
        <w:pStyle w:val="ListParagraph"/>
        <w:numPr>
          <w:ilvl w:val="2"/>
          <w:numId w:val="36"/>
        </w:numPr>
        <w:tabs>
          <w:tab w:pos="2585" w:val="left" w:leader="none"/>
        </w:tabs>
        <w:spacing w:line="293" w:lineRule="exact" w:before="0" w:after="0"/>
        <w:ind w:left="2585" w:right="0" w:hanging="720"/>
        <w:jc w:val="left"/>
        <w:rPr>
          <w:sz w:val="24"/>
        </w:rPr>
      </w:pPr>
      <w:r>
        <w:rPr>
          <w:sz w:val="24"/>
        </w:rPr>
        <w:t>минимальное</w:t>
      </w:r>
      <w:r>
        <w:rPr>
          <w:spacing w:val="-4"/>
          <w:sz w:val="24"/>
        </w:rPr>
        <w:t> </w:t>
      </w:r>
      <w:r>
        <w:rPr>
          <w:sz w:val="24"/>
        </w:rPr>
        <w:t>число</w:t>
      </w:r>
      <w:r>
        <w:rPr>
          <w:spacing w:val="-3"/>
          <w:sz w:val="24"/>
        </w:rPr>
        <w:t> </w:t>
      </w:r>
      <w:r>
        <w:rPr>
          <w:sz w:val="24"/>
        </w:rPr>
        <w:t>баллов</w:t>
      </w:r>
      <w:r>
        <w:rPr>
          <w:spacing w:val="-3"/>
          <w:sz w:val="24"/>
        </w:rPr>
        <w:t> </w:t>
      </w:r>
      <w:r>
        <w:rPr>
          <w:sz w:val="24"/>
        </w:rPr>
        <w:t>для</w:t>
      </w:r>
      <w:r>
        <w:rPr>
          <w:spacing w:val="-3"/>
          <w:sz w:val="24"/>
        </w:rPr>
        <w:t> </w:t>
      </w:r>
      <w:r>
        <w:rPr>
          <w:sz w:val="24"/>
        </w:rPr>
        <w:t>каждой</w:t>
      </w:r>
      <w:r>
        <w:rPr>
          <w:spacing w:val="-2"/>
          <w:sz w:val="24"/>
        </w:rPr>
        <w:t> </w:t>
      </w:r>
      <w:r>
        <w:rPr>
          <w:sz w:val="24"/>
        </w:rPr>
        <w:t>подшкалы</w:t>
      </w:r>
      <w:r>
        <w:rPr>
          <w:spacing w:val="1"/>
          <w:sz w:val="24"/>
        </w:rPr>
        <w:t> </w:t>
      </w:r>
      <w:r>
        <w:rPr>
          <w:sz w:val="24"/>
        </w:rPr>
        <w:t>–</w:t>
      </w:r>
      <w:r>
        <w:rPr>
          <w:spacing w:val="-2"/>
          <w:sz w:val="24"/>
        </w:rPr>
        <w:t> </w:t>
      </w:r>
      <w:r>
        <w:rPr>
          <w:spacing w:val="-10"/>
          <w:sz w:val="24"/>
        </w:rPr>
        <w:t>0</w:t>
      </w:r>
    </w:p>
    <w:p>
      <w:pPr>
        <w:pStyle w:val="ListParagraph"/>
        <w:numPr>
          <w:ilvl w:val="2"/>
          <w:numId w:val="36"/>
        </w:numPr>
        <w:tabs>
          <w:tab w:pos="2585" w:val="left" w:leader="none"/>
        </w:tabs>
        <w:spacing w:line="293" w:lineRule="exact" w:before="0" w:after="0"/>
        <w:ind w:left="2585" w:right="0" w:hanging="720"/>
        <w:jc w:val="left"/>
        <w:rPr>
          <w:sz w:val="24"/>
        </w:rPr>
      </w:pPr>
      <w:r>
        <w:rPr>
          <w:sz w:val="24"/>
        </w:rPr>
        <w:t>максимальное</w:t>
      </w:r>
      <w:r>
        <w:rPr>
          <w:spacing w:val="-4"/>
          <w:sz w:val="24"/>
        </w:rPr>
        <w:t> </w:t>
      </w:r>
      <w:r>
        <w:rPr>
          <w:sz w:val="24"/>
        </w:rPr>
        <w:t>число</w:t>
      </w:r>
      <w:r>
        <w:rPr>
          <w:spacing w:val="-3"/>
          <w:sz w:val="24"/>
        </w:rPr>
        <w:t> </w:t>
      </w:r>
      <w:r>
        <w:rPr>
          <w:sz w:val="24"/>
        </w:rPr>
        <w:t>баллов</w:t>
      </w:r>
      <w:r>
        <w:rPr>
          <w:spacing w:val="-4"/>
          <w:sz w:val="24"/>
        </w:rPr>
        <w:t> </w:t>
      </w:r>
      <w:r>
        <w:rPr>
          <w:sz w:val="24"/>
        </w:rPr>
        <w:t>для</w:t>
      </w:r>
      <w:r>
        <w:rPr>
          <w:spacing w:val="-2"/>
          <w:sz w:val="24"/>
        </w:rPr>
        <w:t> </w:t>
      </w:r>
      <w:r>
        <w:rPr>
          <w:sz w:val="24"/>
        </w:rPr>
        <w:t>каждой</w:t>
      </w:r>
      <w:r>
        <w:rPr>
          <w:spacing w:val="-3"/>
          <w:sz w:val="24"/>
        </w:rPr>
        <w:t> </w:t>
      </w:r>
      <w:r>
        <w:rPr>
          <w:sz w:val="24"/>
        </w:rPr>
        <w:t>подшкалы –</w:t>
      </w:r>
      <w:r>
        <w:rPr>
          <w:spacing w:val="-2"/>
          <w:sz w:val="24"/>
        </w:rPr>
        <w:t> </w:t>
      </w:r>
      <w:r>
        <w:rPr>
          <w:spacing w:val="-10"/>
          <w:sz w:val="24"/>
        </w:rPr>
        <w:t>0</w:t>
      </w:r>
    </w:p>
    <w:p>
      <w:pPr>
        <w:pStyle w:val="ListParagraph"/>
        <w:numPr>
          <w:ilvl w:val="2"/>
          <w:numId w:val="36"/>
        </w:numPr>
        <w:tabs>
          <w:tab w:pos="2585" w:val="left" w:leader="none"/>
        </w:tabs>
        <w:spacing w:line="293" w:lineRule="exact" w:before="2" w:after="0"/>
        <w:ind w:left="2585" w:right="0" w:hanging="720"/>
        <w:jc w:val="left"/>
        <w:rPr>
          <w:sz w:val="24"/>
        </w:rPr>
      </w:pPr>
      <w:r>
        <w:rPr>
          <w:sz w:val="24"/>
        </w:rPr>
        <w:t>минимальный</w:t>
      </w:r>
      <w:r>
        <w:rPr>
          <w:spacing w:val="-3"/>
          <w:sz w:val="24"/>
        </w:rPr>
        <w:t> </w:t>
      </w:r>
      <w:r>
        <w:rPr>
          <w:sz w:val="24"/>
        </w:rPr>
        <w:t>суммарный</w:t>
      </w:r>
      <w:r>
        <w:rPr>
          <w:spacing w:val="-3"/>
          <w:sz w:val="24"/>
        </w:rPr>
        <w:t> </w:t>
      </w:r>
      <w:r>
        <w:rPr>
          <w:sz w:val="24"/>
        </w:rPr>
        <w:t>индекс</w:t>
      </w:r>
      <w:r>
        <w:rPr>
          <w:spacing w:val="-1"/>
          <w:sz w:val="24"/>
        </w:rPr>
        <w:t> </w:t>
      </w:r>
      <w:r>
        <w:rPr>
          <w:sz w:val="24"/>
        </w:rPr>
        <w:t>–</w:t>
      </w:r>
      <w:r>
        <w:rPr>
          <w:spacing w:val="-3"/>
          <w:sz w:val="24"/>
        </w:rPr>
        <w:t> </w:t>
      </w:r>
      <w:r>
        <w:rPr>
          <w:sz w:val="24"/>
        </w:rPr>
        <w:t>0</w:t>
      </w:r>
      <w:r>
        <w:rPr>
          <w:spacing w:val="-2"/>
          <w:sz w:val="24"/>
        </w:rPr>
        <w:t> баллов</w:t>
      </w:r>
    </w:p>
    <w:p>
      <w:pPr>
        <w:pStyle w:val="ListParagraph"/>
        <w:numPr>
          <w:ilvl w:val="2"/>
          <w:numId w:val="36"/>
        </w:numPr>
        <w:tabs>
          <w:tab w:pos="2585" w:val="left" w:leader="none"/>
        </w:tabs>
        <w:spacing w:line="293" w:lineRule="exact" w:before="0" w:after="0"/>
        <w:ind w:left="2585" w:right="0" w:hanging="720"/>
        <w:jc w:val="left"/>
        <w:rPr>
          <w:sz w:val="24"/>
        </w:rPr>
      </w:pPr>
      <w:r>
        <w:rPr>
          <w:sz w:val="24"/>
        </w:rPr>
        <w:t>максимальный</w:t>
      </w:r>
      <w:r>
        <w:rPr>
          <w:spacing w:val="-3"/>
          <w:sz w:val="24"/>
        </w:rPr>
        <w:t> </w:t>
      </w:r>
      <w:r>
        <w:rPr>
          <w:sz w:val="24"/>
        </w:rPr>
        <w:t>суммарный</w:t>
      </w:r>
      <w:r>
        <w:rPr>
          <w:spacing w:val="-3"/>
          <w:sz w:val="24"/>
        </w:rPr>
        <w:t> </w:t>
      </w:r>
      <w:r>
        <w:rPr>
          <w:sz w:val="24"/>
        </w:rPr>
        <w:t>индекс –</w:t>
      </w:r>
      <w:r>
        <w:rPr>
          <w:spacing w:val="-3"/>
          <w:sz w:val="24"/>
        </w:rPr>
        <w:t> </w:t>
      </w:r>
      <w:r>
        <w:rPr>
          <w:sz w:val="24"/>
        </w:rPr>
        <w:t>24</w:t>
      </w:r>
      <w:r>
        <w:rPr>
          <w:spacing w:val="-2"/>
          <w:sz w:val="24"/>
        </w:rPr>
        <w:t> балла</w:t>
      </w:r>
    </w:p>
    <w:p>
      <w:pPr>
        <w:pStyle w:val="ListParagraph"/>
        <w:spacing w:after="0" w:line="293" w:lineRule="exact"/>
        <w:jc w:val="left"/>
        <w:rPr>
          <w:sz w:val="24"/>
        </w:rPr>
        <w:sectPr>
          <w:pgSz w:w="11910" w:h="16840"/>
          <w:pgMar w:header="0" w:footer="1002" w:top="1040" w:bottom="1200" w:left="708" w:right="425"/>
        </w:sectPr>
      </w:pPr>
    </w:p>
    <w:p>
      <w:pPr>
        <w:spacing w:before="72"/>
        <w:ind w:left="0" w:right="140" w:firstLine="0"/>
        <w:jc w:val="right"/>
        <w:rPr>
          <w:b/>
          <w:i/>
          <w:sz w:val="24"/>
        </w:rPr>
      </w:pPr>
      <w:r>
        <w:rPr>
          <w:b/>
          <w:i/>
          <w:sz w:val="24"/>
        </w:rPr>
        <w:t>Таблица</w:t>
      </w:r>
      <w:r>
        <w:rPr>
          <w:b/>
          <w:i/>
          <w:spacing w:val="-4"/>
          <w:sz w:val="24"/>
        </w:rPr>
        <w:t> </w:t>
      </w:r>
      <w:r>
        <w:rPr>
          <w:b/>
          <w:i/>
          <w:spacing w:val="-5"/>
          <w:sz w:val="24"/>
        </w:rPr>
        <w:t>4.</w:t>
      </w:r>
    </w:p>
    <w:p>
      <w:pPr>
        <w:pStyle w:val="Heading1"/>
        <w:spacing w:before="238"/>
        <w:ind w:left="284" w:right="5"/>
        <w:jc w:val="center"/>
      </w:pPr>
      <w:r>
        <w:rPr/>
        <w:t>СТЕПЕНЬ</w:t>
      </w:r>
      <w:r>
        <w:rPr>
          <w:spacing w:val="-1"/>
        </w:rPr>
        <w:t> </w:t>
      </w:r>
      <w:r>
        <w:rPr/>
        <w:t>ОГРАНИЧЕНИЯ</w:t>
      </w:r>
      <w:r>
        <w:rPr>
          <w:spacing w:val="-6"/>
        </w:rPr>
        <w:t> </w:t>
      </w:r>
      <w:r>
        <w:rPr>
          <w:spacing w:val="-2"/>
        </w:rPr>
        <w:t>ЖИЗНЕДЕЯТЕЛЬНОСТИ</w:t>
      </w:r>
    </w:p>
    <w:p>
      <w:pPr>
        <w:pStyle w:val="BodyText"/>
        <w:spacing w:before="54" w:after="1"/>
        <w:ind w:left="0"/>
        <w:jc w:val="left"/>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8"/>
        <w:gridCol w:w="4926"/>
      </w:tblGrid>
      <w:tr>
        <w:trPr>
          <w:trHeight w:val="517" w:hRule="atLeast"/>
        </w:trPr>
        <w:tc>
          <w:tcPr>
            <w:tcW w:w="4928" w:type="dxa"/>
          </w:tcPr>
          <w:p>
            <w:pPr>
              <w:pStyle w:val="TableParagraph"/>
              <w:spacing w:line="270" w:lineRule="exact"/>
              <w:ind w:left="13" w:right="3"/>
              <w:jc w:val="center"/>
              <w:rPr>
                <w:sz w:val="24"/>
              </w:rPr>
            </w:pPr>
            <w:r>
              <w:rPr>
                <w:sz w:val="24"/>
              </w:rPr>
              <w:t>Ограничение</w:t>
            </w:r>
            <w:r>
              <w:rPr>
                <w:spacing w:val="-5"/>
                <w:sz w:val="24"/>
              </w:rPr>
              <w:t> </w:t>
            </w:r>
            <w:r>
              <w:rPr>
                <w:spacing w:val="-2"/>
                <w:sz w:val="24"/>
              </w:rPr>
              <w:t>жизнедеятельности</w:t>
            </w:r>
          </w:p>
        </w:tc>
        <w:tc>
          <w:tcPr>
            <w:tcW w:w="4926" w:type="dxa"/>
          </w:tcPr>
          <w:p>
            <w:pPr>
              <w:pStyle w:val="TableParagraph"/>
              <w:spacing w:line="270" w:lineRule="exact"/>
              <w:ind w:left="9" w:right="2"/>
              <w:jc w:val="center"/>
              <w:rPr>
                <w:sz w:val="24"/>
              </w:rPr>
            </w:pPr>
            <w:r>
              <w:rPr>
                <w:sz w:val="24"/>
              </w:rPr>
              <w:t>суммарный</w:t>
            </w:r>
            <w:r>
              <w:rPr>
                <w:spacing w:val="-7"/>
                <w:sz w:val="24"/>
              </w:rPr>
              <w:t> </w:t>
            </w:r>
            <w:r>
              <w:rPr>
                <w:spacing w:val="-2"/>
                <w:sz w:val="24"/>
              </w:rPr>
              <w:t>индекс</w:t>
            </w:r>
          </w:p>
        </w:tc>
      </w:tr>
      <w:tr>
        <w:trPr>
          <w:trHeight w:val="515" w:hRule="atLeast"/>
        </w:trPr>
        <w:tc>
          <w:tcPr>
            <w:tcW w:w="4928" w:type="dxa"/>
          </w:tcPr>
          <w:p>
            <w:pPr>
              <w:pStyle w:val="TableParagraph"/>
              <w:spacing w:line="270" w:lineRule="exact"/>
              <w:ind w:left="13" w:right="3"/>
              <w:jc w:val="center"/>
              <w:rPr>
                <w:sz w:val="24"/>
              </w:rPr>
            </w:pPr>
            <w:r>
              <w:rPr>
                <w:spacing w:val="-5"/>
                <w:sz w:val="24"/>
              </w:rPr>
              <w:t>Нет</w:t>
            </w:r>
          </w:p>
        </w:tc>
        <w:tc>
          <w:tcPr>
            <w:tcW w:w="4926" w:type="dxa"/>
          </w:tcPr>
          <w:p>
            <w:pPr>
              <w:pStyle w:val="TableParagraph"/>
              <w:spacing w:line="270" w:lineRule="exact"/>
              <w:ind w:left="9"/>
              <w:jc w:val="center"/>
              <w:rPr>
                <w:sz w:val="24"/>
              </w:rPr>
            </w:pPr>
            <w:r>
              <w:rPr>
                <w:spacing w:val="-10"/>
                <w:sz w:val="24"/>
              </w:rPr>
              <w:t>0</w:t>
            </w:r>
          </w:p>
        </w:tc>
      </w:tr>
      <w:tr>
        <w:trPr>
          <w:trHeight w:val="517" w:hRule="atLeast"/>
        </w:trPr>
        <w:tc>
          <w:tcPr>
            <w:tcW w:w="4928" w:type="dxa"/>
          </w:tcPr>
          <w:p>
            <w:pPr>
              <w:pStyle w:val="TableParagraph"/>
              <w:spacing w:line="270" w:lineRule="exact"/>
              <w:ind w:left="13" w:right="2"/>
              <w:jc w:val="center"/>
              <w:rPr>
                <w:sz w:val="24"/>
              </w:rPr>
            </w:pPr>
            <w:r>
              <w:rPr>
                <w:spacing w:val="-2"/>
                <w:sz w:val="24"/>
              </w:rPr>
              <w:t>Легкое</w:t>
            </w:r>
          </w:p>
        </w:tc>
        <w:tc>
          <w:tcPr>
            <w:tcW w:w="4926" w:type="dxa"/>
          </w:tcPr>
          <w:p>
            <w:pPr>
              <w:pStyle w:val="TableParagraph"/>
              <w:spacing w:line="270" w:lineRule="exact"/>
              <w:ind w:left="9"/>
              <w:jc w:val="center"/>
              <w:rPr>
                <w:sz w:val="24"/>
              </w:rPr>
            </w:pPr>
            <w:r>
              <w:rPr>
                <w:sz w:val="24"/>
              </w:rPr>
              <w:t>1 – </w:t>
            </w:r>
            <w:r>
              <w:rPr>
                <w:spacing w:val="-10"/>
                <w:sz w:val="24"/>
              </w:rPr>
              <w:t>4</w:t>
            </w:r>
          </w:p>
        </w:tc>
      </w:tr>
      <w:tr>
        <w:trPr>
          <w:trHeight w:val="518" w:hRule="atLeast"/>
        </w:trPr>
        <w:tc>
          <w:tcPr>
            <w:tcW w:w="4928" w:type="dxa"/>
          </w:tcPr>
          <w:p>
            <w:pPr>
              <w:pStyle w:val="TableParagraph"/>
              <w:spacing w:line="270" w:lineRule="exact"/>
              <w:ind w:left="13" w:right="2"/>
              <w:jc w:val="center"/>
              <w:rPr>
                <w:sz w:val="24"/>
              </w:rPr>
            </w:pPr>
            <w:r>
              <w:rPr>
                <w:spacing w:val="-2"/>
                <w:sz w:val="24"/>
              </w:rPr>
              <w:t>Умеренное</w:t>
            </w:r>
          </w:p>
        </w:tc>
        <w:tc>
          <w:tcPr>
            <w:tcW w:w="4926" w:type="dxa"/>
          </w:tcPr>
          <w:p>
            <w:pPr>
              <w:pStyle w:val="TableParagraph"/>
              <w:spacing w:line="270" w:lineRule="exact"/>
              <w:ind w:left="9"/>
              <w:jc w:val="center"/>
              <w:rPr>
                <w:sz w:val="24"/>
              </w:rPr>
            </w:pPr>
            <w:r>
              <w:rPr>
                <w:sz w:val="24"/>
              </w:rPr>
              <w:t>5 – </w:t>
            </w:r>
            <w:r>
              <w:rPr>
                <w:spacing w:val="-10"/>
                <w:sz w:val="24"/>
              </w:rPr>
              <w:t>7</w:t>
            </w:r>
          </w:p>
        </w:tc>
      </w:tr>
      <w:tr>
        <w:trPr>
          <w:trHeight w:val="517" w:hRule="atLeast"/>
        </w:trPr>
        <w:tc>
          <w:tcPr>
            <w:tcW w:w="4928" w:type="dxa"/>
          </w:tcPr>
          <w:p>
            <w:pPr>
              <w:pStyle w:val="TableParagraph"/>
              <w:spacing w:line="270" w:lineRule="exact"/>
              <w:ind w:left="13"/>
              <w:jc w:val="center"/>
              <w:rPr>
                <w:sz w:val="24"/>
              </w:rPr>
            </w:pPr>
            <w:r>
              <w:rPr>
                <w:spacing w:val="-2"/>
                <w:sz w:val="24"/>
              </w:rPr>
              <w:t>Выраженное</w:t>
            </w:r>
          </w:p>
        </w:tc>
        <w:tc>
          <w:tcPr>
            <w:tcW w:w="4926" w:type="dxa"/>
          </w:tcPr>
          <w:p>
            <w:pPr>
              <w:pStyle w:val="TableParagraph"/>
              <w:spacing w:line="270" w:lineRule="exact"/>
              <w:ind w:left="9"/>
              <w:jc w:val="center"/>
              <w:rPr>
                <w:sz w:val="24"/>
              </w:rPr>
            </w:pPr>
            <w:r>
              <w:rPr>
                <w:sz w:val="24"/>
              </w:rPr>
              <w:t>8 – </w:t>
            </w:r>
            <w:r>
              <w:rPr>
                <w:spacing w:val="-5"/>
                <w:sz w:val="24"/>
              </w:rPr>
              <w:t>10</w:t>
            </w:r>
          </w:p>
        </w:tc>
      </w:tr>
      <w:tr>
        <w:trPr>
          <w:trHeight w:val="516" w:hRule="atLeast"/>
        </w:trPr>
        <w:tc>
          <w:tcPr>
            <w:tcW w:w="4928" w:type="dxa"/>
          </w:tcPr>
          <w:p>
            <w:pPr>
              <w:pStyle w:val="TableParagraph"/>
              <w:spacing w:line="270" w:lineRule="exact"/>
              <w:ind w:left="13"/>
              <w:jc w:val="center"/>
              <w:rPr>
                <w:sz w:val="24"/>
              </w:rPr>
            </w:pPr>
            <w:r>
              <w:rPr>
                <w:sz w:val="24"/>
              </w:rPr>
              <w:t>Резко</w:t>
            </w:r>
            <w:r>
              <w:rPr>
                <w:spacing w:val="-1"/>
                <w:sz w:val="24"/>
              </w:rPr>
              <w:t> </w:t>
            </w:r>
            <w:r>
              <w:rPr>
                <w:spacing w:val="-2"/>
                <w:sz w:val="24"/>
              </w:rPr>
              <w:t>выраженное</w:t>
            </w:r>
          </w:p>
        </w:tc>
        <w:tc>
          <w:tcPr>
            <w:tcW w:w="4926" w:type="dxa"/>
          </w:tcPr>
          <w:p>
            <w:pPr>
              <w:pStyle w:val="TableParagraph"/>
              <w:spacing w:line="270" w:lineRule="exact"/>
              <w:ind w:left="9"/>
              <w:jc w:val="center"/>
              <w:rPr>
                <w:sz w:val="24"/>
              </w:rPr>
            </w:pPr>
            <w:r>
              <w:rPr>
                <w:sz w:val="24"/>
              </w:rPr>
              <w:t>11 – </w:t>
            </w:r>
            <w:r>
              <w:rPr>
                <w:spacing w:val="-5"/>
                <w:sz w:val="24"/>
              </w:rPr>
              <w:t>13</w:t>
            </w:r>
          </w:p>
        </w:tc>
      </w:tr>
      <w:tr>
        <w:trPr>
          <w:trHeight w:val="517" w:hRule="atLeast"/>
        </w:trPr>
        <w:tc>
          <w:tcPr>
            <w:tcW w:w="4928" w:type="dxa"/>
          </w:tcPr>
          <w:p>
            <w:pPr>
              <w:pStyle w:val="TableParagraph"/>
              <w:spacing w:line="270" w:lineRule="exact"/>
              <w:ind w:left="13"/>
              <w:jc w:val="center"/>
              <w:rPr>
                <w:sz w:val="24"/>
              </w:rPr>
            </w:pPr>
            <w:r>
              <w:rPr>
                <w:sz w:val="24"/>
              </w:rPr>
              <w:t>Крайне</w:t>
            </w:r>
            <w:r>
              <w:rPr>
                <w:spacing w:val="-2"/>
                <w:sz w:val="24"/>
              </w:rPr>
              <w:t> выраженное</w:t>
            </w:r>
          </w:p>
        </w:tc>
        <w:tc>
          <w:tcPr>
            <w:tcW w:w="4926" w:type="dxa"/>
          </w:tcPr>
          <w:p>
            <w:pPr>
              <w:pStyle w:val="TableParagraph"/>
              <w:spacing w:line="270" w:lineRule="exact"/>
              <w:ind w:left="9" w:right="3"/>
              <w:jc w:val="center"/>
              <w:rPr>
                <w:sz w:val="24"/>
              </w:rPr>
            </w:pPr>
            <w:r>
              <w:rPr>
                <w:sz w:val="24"/>
              </w:rPr>
              <w:t>&gt;=</w:t>
            </w:r>
            <w:r>
              <w:rPr>
                <w:spacing w:val="-2"/>
                <w:sz w:val="24"/>
              </w:rPr>
              <w:t> </w:t>
            </w:r>
            <w:r>
              <w:rPr>
                <w:spacing w:val="-5"/>
                <w:sz w:val="24"/>
              </w:rPr>
              <w:t>14</w:t>
            </w:r>
          </w:p>
        </w:tc>
      </w:tr>
    </w:tbl>
    <w:p>
      <w:pPr>
        <w:pStyle w:val="TableParagraph"/>
        <w:spacing w:after="0" w:line="270" w:lineRule="exact"/>
        <w:jc w:val="center"/>
        <w:rPr>
          <w:sz w:val="24"/>
        </w:rPr>
        <w:sectPr>
          <w:pgSz w:w="11910" w:h="16840"/>
          <w:pgMar w:header="0" w:footer="1002" w:top="760" w:bottom="1200" w:left="708" w:right="425"/>
        </w:sectPr>
      </w:pPr>
    </w:p>
    <w:p>
      <w:pPr>
        <w:spacing w:line="242" w:lineRule="auto" w:before="70"/>
        <w:ind w:left="3180" w:right="410" w:hanging="2075"/>
        <w:jc w:val="left"/>
        <w:rPr>
          <w:b/>
          <w:sz w:val="24"/>
        </w:rPr>
      </w:pPr>
      <w:bookmarkStart w:name="_bookmark188" w:id="189"/>
      <w:bookmarkEnd w:id="189"/>
      <w:r>
        <w:rPr/>
      </w:r>
      <w:r>
        <w:rPr>
          <w:b/>
          <w:sz w:val="24"/>
        </w:rPr>
        <w:t>Приложение</w:t>
      </w:r>
      <w:r>
        <w:rPr>
          <w:b/>
          <w:spacing w:val="-5"/>
          <w:sz w:val="24"/>
        </w:rPr>
        <w:t> </w:t>
      </w:r>
      <w:r>
        <w:rPr>
          <w:b/>
          <w:sz w:val="24"/>
        </w:rPr>
        <w:t>7.</w:t>
      </w:r>
      <w:r>
        <w:rPr>
          <w:b/>
          <w:spacing w:val="-5"/>
          <w:sz w:val="24"/>
        </w:rPr>
        <w:t> </w:t>
      </w:r>
      <w:r>
        <w:rPr>
          <w:b/>
          <w:sz w:val="24"/>
        </w:rPr>
        <w:t>Шкала</w:t>
      </w:r>
      <w:r>
        <w:rPr>
          <w:b/>
          <w:spacing w:val="-5"/>
          <w:sz w:val="24"/>
        </w:rPr>
        <w:t> </w:t>
      </w:r>
      <w:r>
        <w:rPr>
          <w:b/>
          <w:sz w:val="24"/>
        </w:rPr>
        <w:t>оценки</w:t>
      </w:r>
      <w:r>
        <w:rPr>
          <w:b/>
          <w:spacing w:val="-4"/>
          <w:sz w:val="24"/>
        </w:rPr>
        <w:t> </w:t>
      </w:r>
      <w:r>
        <w:rPr>
          <w:b/>
          <w:sz w:val="24"/>
        </w:rPr>
        <w:t>физического</w:t>
      </w:r>
      <w:r>
        <w:rPr>
          <w:b/>
          <w:spacing w:val="-5"/>
          <w:sz w:val="24"/>
        </w:rPr>
        <w:t> </w:t>
      </w:r>
      <w:r>
        <w:rPr>
          <w:b/>
          <w:sz w:val="24"/>
        </w:rPr>
        <w:t>состояния</w:t>
      </w:r>
      <w:r>
        <w:rPr>
          <w:b/>
          <w:spacing w:val="-5"/>
          <w:sz w:val="24"/>
        </w:rPr>
        <w:t> </w:t>
      </w:r>
      <w:r>
        <w:rPr>
          <w:b/>
          <w:sz w:val="24"/>
        </w:rPr>
        <w:t>пациента</w:t>
      </w:r>
      <w:r>
        <w:rPr>
          <w:b/>
          <w:spacing w:val="-4"/>
          <w:sz w:val="24"/>
        </w:rPr>
        <w:t> </w:t>
      </w:r>
      <w:r>
        <w:rPr>
          <w:b/>
          <w:sz w:val="24"/>
        </w:rPr>
        <w:t>перед</w:t>
      </w:r>
      <w:r>
        <w:rPr>
          <w:b/>
          <w:spacing w:val="-4"/>
          <w:sz w:val="24"/>
        </w:rPr>
        <w:t> </w:t>
      </w:r>
      <w:r>
        <w:rPr>
          <w:b/>
          <w:sz w:val="24"/>
        </w:rPr>
        <w:t>операцией ASA (American Society of Anaesthesiologists)</w:t>
      </w:r>
    </w:p>
    <w:p>
      <w:pPr>
        <w:pStyle w:val="BodyText"/>
        <w:spacing w:before="52"/>
        <w:ind w:left="0"/>
        <w:jc w:val="left"/>
        <w:rPr>
          <w:b/>
        </w:rPr>
      </w:pPr>
    </w:p>
    <w:p>
      <w:pPr>
        <w:pStyle w:val="ListParagraph"/>
        <w:numPr>
          <w:ilvl w:val="0"/>
          <w:numId w:val="37"/>
        </w:numPr>
        <w:tabs>
          <w:tab w:pos="560" w:val="left" w:leader="none"/>
        </w:tabs>
        <w:spacing w:line="240" w:lineRule="auto" w:before="1" w:after="0"/>
        <w:ind w:left="560" w:right="0" w:hanging="136"/>
        <w:jc w:val="left"/>
        <w:rPr>
          <w:sz w:val="24"/>
        </w:rPr>
      </w:pPr>
      <w:r>
        <w:rPr>
          <w:sz w:val="24"/>
        </w:rPr>
        <w:t>–</w:t>
      </w:r>
      <w:r>
        <w:rPr>
          <w:spacing w:val="59"/>
          <w:sz w:val="24"/>
        </w:rPr>
        <w:t> </w:t>
      </w:r>
      <w:r>
        <w:rPr>
          <w:sz w:val="24"/>
        </w:rPr>
        <w:t>Нормальные</w:t>
      </w:r>
      <w:r>
        <w:rPr>
          <w:spacing w:val="-3"/>
          <w:sz w:val="24"/>
        </w:rPr>
        <w:t> </w:t>
      </w:r>
      <w:r>
        <w:rPr>
          <w:sz w:val="24"/>
        </w:rPr>
        <w:t>здоровые</w:t>
      </w:r>
      <w:r>
        <w:rPr>
          <w:spacing w:val="-2"/>
          <w:sz w:val="24"/>
        </w:rPr>
        <w:t> пациенты.</w:t>
      </w:r>
    </w:p>
    <w:p>
      <w:pPr>
        <w:pStyle w:val="ListParagraph"/>
        <w:numPr>
          <w:ilvl w:val="0"/>
          <w:numId w:val="37"/>
        </w:numPr>
        <w:tabs>
          <w:tab w:pos="641" w:val="left" w:leader="none"/>
        </w:tabs>
        <w:spacing w:line="240" w:lineRule="auto" w:before="242" w:after="0"/>
        <w:ind w:left="641" w:right="0" w:hanging="217"/>
        <w:jc w:val="left"/>
        <w:rPr>
          <w:sz w:val="24"/>
        </w:rPr>
      </w:pPr>
      <w:r>
        <w:rPr>
          <w:sz w:val="24"/>
        </w:rPr>
        <w:t>–</w:t>
      </w:r>
      <w:r>
        <w:rPr>
          <w:spacing w:val="52"/>
          <w:sz w:val="24"/>
        </w:rPr>
        <w:t> </w:t>
      </w:r>
      <w:r>
        <w:rPr>
          <w:sz w:val="24"/>
        </w:rPr>
        <w:t>Пациенты</w:t>
      </w:r>
      <w:r>
        <w:rPr>
          <w:spacing w:val="-3"/>
          <w:sz w:val="24"/>
        </w:rPr>
        <w:t> </w:t>
      </w:r>
      <w:r>
        <w:rPr>
          <w:sz w:val="24"/>
        </w:rPr>
        <w:t>с</w:t>
      </w:r>
      <w:r>
        <w:rPr>
          <w:spacing w:val="-2"/>
          <w:sz w:val="24"/>
        </w:rPr>
        <w:t> </w:t>
      </w:r>
      <w:r>
        <w:rPr>
          <w:sz w:val="24"/>
        </w:rPr>
        <w:t>умеренно</w:t>
      </w:r>
      <w:r>
        <w:rPr>
          <w:spacing w:val="-3"/>
          <w:sz w:val="24"/>
        </w:rPr>
        <w:t> </w:t>
      </w:r>
      <w:r>
        <w:rPr>
          <w:sz w:val="24"/>
        </w:rPr>
        <w:t>выраженными</w:t>
      </w:r>
      <w:r>
        <w:rPr>
          <w:spacing w:val="-3"/>
          <w:sz w:val="24"/>
        </w:rPr>
        <w:t> </w:t>
      </w:r>
      <w:r>
        <w:rPr>
          <w:sz w:val="24"/>
        </w:rPr>
        <w:t>системными</w:t>
      </w:r>
      <w:r>
        <w:rPr>
          <w:spacing w:val="-2"/>
          <w:sz w:val="24"/>
        </w:rPr>
        <w:t> заболеваниями.</w:t>
      </w:r>
    </w:p>
    <w:p>
      <w:pPr>
        <w:pStyle w:val="ListParagraph"/>
        <w:numPr>
          <w:ilvl w:val="0"/>
          <w:numId w:val="37"/>
        </w:numPr>
        <w:tabs>
          <w:tab w:pos="720" w:val="left" w:leader="none"/>
        </w:tabs>
        <w:spacing w:line="240" w:lineRule="auto" w:before="242" w:after="0"/>
        <w:ind w:left="720" w:right="0" w:hanging="296"/>
        <w:jc w:val="left"/>
        <w:rPr>
          <w:sz w:val="24"/>
        </w:rPr>
      </w:pPr>
      <w:r>
        <w:rPr>
          <w:sz w:val="24"/>
        </w:rPr>
        <w:t>–</w:t>
      </w:r>
      <w:r>
        <w:rPr>
          <w:spacing w:val="-5"/>
          <w:sz w:val="24"/>
        </w:rPr>
        <w:t> </w:t>
      </w:r>
      <w:r>
        <w:rPr>
          <w:sz w:val="24"/>
        </w:rPr>
        <w:t>Пациенты</w:t>
      </w:r>
      <w:r>
        <w:rPr>
          <w:spacing w:val="-2"/>
          <w:sz w:val="24"/>
        </w:rPr>
        <w:t> </w:t>
      </w:r>
      <w:r>
        <w:rPr>
          <w:sz w:val="24"/>
        </w:rPr>
        <w:t>с</w:t>
      </w:r>
      <w:r>
        <w:rPr>
          <w:spacing w:val="-4"/>
          <w:sz w:val="24"/>
        </w:rPr>
        <w:t> </w:t>
      </w:r>
      <w:r>
        <w:rPr>
          <w:sz w:val="24"/>
        </w:rPr>
        <w:t>выраженными</w:t>
      </w:r>
      <w:r>
        <w:rPr>
          <w:spacing w:val="-2"/>
          <w:sz w:val="24"/>
        </w:rPr>
        <w:t> </w:t>
      </w:r>
      <w:r>
        <w:rPr>
          <w:sz w:val="24"/>
        </w:rPr>
        <w:t>системными</w:t>
      </w:r>
      <w:r>
        <w:rPr>
          <w:spacing w:val="-2"/>
          <w:sz w:val="24"/>
        </w:rPr>
        <w:t> заболеваниями.</w:t>
      </w:r>
    </w:p>
    <w:p>
      <w:pPr>
        <w:pStyle w:val="ListParagraph"/>
        <w:numPr>
          <w:ilvl w:val="0"/>
          <w:numId w:val="37"/>
        </w:numPr>
        <w:tabs>
          <w:tab w:pos="735" w:val="left" w:leader="none"/>
        </w:tabs>
        <w:spacing w:line="276" w:lineRule="auto" w:before="240" w:after="0"/>
        <w:ind w:left="424" w:right="276" w:firstLine="0"/>
        <w:jc w:val="left"/>
        <w:rPr>
          <w:sz w:val="24"/>
        </w:rPr>
      </w:pPr>
      <w:r>
        <w:rPr>
          <w:sz w:val="24"/>
        </w:rPr>
        <w:t>-</w:t>
      </w:r>
      <w:r>
        <w:rPr>
          <w:spacing w:val="40"/>
          <w:sz w:val="24"/>
        </w:rPr>
        <w:t> </w:t>
      </w:r>
      <w:r>
        <w:rPr>
          <w:sz w:val="24"/>
        </w:rPr>
        <w:t>Пациенты</w:t>
      </w:r>
      <w:r>
        <w:rPr>
          <w:spacing w:val="-2"/>
          <w:sz w:val="24"/>
        </w:rPr>
        <w:t> </w:t>
      </w:r>
      <w:r>
        <w:rPr>
          <w:sz w:val="24"/>
        </w:rPr>
        <w:t>с</w:t>
      </w:r>
      <w:r>
        <w:rPr>
          <w:spacing w:val="-3"/>
          <w:sz w:val="24"/>
        </w:rPr>
        <w:t> </w:t>
      </w:r>
      <w:r>
        <w:rPr>
          <w:sz w:val="24"/>
        </w:rPr>
        <w:t>тяжелыми</w:t>
      </w:r>
      <w:r>
        <w:rPr>
          <w:spacing w:val="-2"/>
          <w:sz w:val="24"/>
        </w:rPr>
        <w:t> </w:t>
      </w:r>
      <w:r>
        <w:rPr>
          <w:sz w:val="24"/>
        </w:rPr>
        <w:t>системными</w:t>
      </w:r>
      <w:r>
        <w:rPr>
          <w:spacing w:val="-2"/>
          <w:sz w:val="24"/>
        </w:rPr>
        <w:t> </w:t>
      </w:r>
      <w:r>
        <w:rPr>
          <w:sz w:val="24"/>
        </w:rPr>
        <w:t>заболеваниями,</w:t>
      </w:r>
      <w:r>
        <w:rPr>
          <w:spacing w:val="-2"/>
          <w:sz w:val="24"/>
        </w:rPr>
        <w:t> </w:t>
      </w:r>
      <w:r>
        <w:rPr>
          <w:sz w:val="24"/>
        </w:rPr>
        <w:t>которые</w:t>
      </w:r>
      <w:r>
        <w:rPr>
          <w:spacing w:val="-4"/>
          <w:sz w:val="24"/>
        </w:rPr>
        <w:t> </w:t>
      </w:r>
      <w:r>
        <w:rPr>
          <w:sz w:val="24"/>
        </w:rPr>
        <w:t>в</w:t>
      </w:r>
      <w:r>
        <w:rPr>
          <w:spacing w:val="-3"/>
          <w:sz w:val="24"/>
        </w:rPr>
        <w:t> </w:t>
      </w:r>
      <w:r>
        <w:rPr>
          <w:sz w:val="24"/>
        </w:rPr>
        <w:t>настоящий</w:t>
      </w:r>
      <w:r>
        <w:rPr>
          <w:spacing w:val="-2"/>
          <w:sz w:val="24"/>
        </w:rPr>
        <w:t> </w:t>
      </w:r>
      <w:r>
        <w:rPr>
          <w:sz w:val="24"/>
        </w:rPr>
        <w:t>момент</w:t>
      </w:r>
      <w:r>
        <w:rPr>
          <w:spacing w:val="-2"/>
          <w:sz w:val="24"/>
        </w:rPr>
        <w:t> </w:t>
      </w:r>
      <w:r>
        <w:rPr>
          <w:sz w:val="24"/>
        </w:rPr>
        <w:t>носят</w:t>
      </w:r>
      <w:r>
        <w:rPr>
          <w:spacing w:val="-4"/>
          <w:sz w:val="24"/>
        </w:rPr>
        <w:t> </w:t>
      </w:r>
      <w:r>
        <w:rPr>
          <w:sz w:val="24"/>
        </w:rPr>
        <w:t>жиз- неугрожающий характер.</w:t>
      </w:r>
    </w:p>
    <w:p>
      <w:pPr>
        <w:pStyle w:val="ListParagraph"/>
        <w:numPr>
          <w:ilvl w:val="0"/>
          <w:numId w:val="37"/>
        </w:numPr>
        <w:tabs>
          <w:tab w:pos="656" w:val="left" w:leader="none"/>
        </w:tabs>
        <w:spacing w:line="276" w:lineRule="auto" w:before="201" w:after="0"/>
        <w:ind w:left="424" w:right="409" w:firstLine="0"/>
        <w:jc w:val="left"/>
        <w:rPr>
          <w:sz w:val="24"/>
        </w:rPr>
      </w:pPr>
      <w:r>
        <w:rPr>
          <w:sz w:val="24"/>
        </w:rPr>
        <w:t>–</w:t>
      </w:r>
      <w:r>
        <w:rPr>
          <w:spacing w:val="-2"/>
          <w:sz w:val="24"/>
        </w:rPr>
        <w:t> </w:t>
      </w:r>
      <w:r>
        <w:rPr>
          <w:sz w:val="24"/>
        </w:rPr>
        <w:t>Терминальные</w:t>
      </w:r>
      <w:r>
        <w:rPr>
          <w:spacing w:val="-4"/>
          <w:sz w:val="24"/>
        </w:rPr>
        <w:t> </w:t>
      </w:r>
      <w:r>
        <w:rPr>
          <w:sz w:val="24"/>
        </w:rPr>
        <w:t>больные</w:t>
      </w:r>
      <w:r>
        <w:rPr>
          <w:spacing w:val="-4"/>
          <w:sz w:val="24"/>
        </w:rPr>
        <w:t> </w:t>
      </w:r>
      <w:r>
        <w:rPr>
          <w:sz w:val="24"/>
        </w:rPr>
        <w:t>с</w:t>
      </w:r>
      <w:r>
        <w:rPr>
          <w:spacing w:val="-2"/>
          <w:sz w:val="24"/>
        </w:rPr>
        <w:t> </w:t>
      </w:r>
      <w:r>
        <w:rPr>
          <w:sz w:val="24"/>
        </w:rPr>
        <w:t>ожидаемым</w:t>
      </w:r>
      <w:r>
        <w:rPr>
          <w:spacing w:val="-2"/>
          <w:sz w:val="24"/>
        </w:rPr>
        <w:t> </w:t>
      </w:r>
      <w:r>
        <w:rPr>
          <w:sz w:val="24"/>
        </w:rPr>
        <w:t>смертельным</w:t>
      </w:r>
      <w:r>
        <w:rPr>
          <w:spacing w:val="-4"/>
          <w:sz w:val="24"/>
        </w:rPr>
        <w:t> </w:t>
      </w:r>
      <w:r>
        <w:rPr>
          <w:sz w:val="24"/>
        </w:rPr>
        <w:t>исходом</w:t>
      </w:r>
      <w:r>
        <w:rPr>
          <w:spacing w:val="-2"/>
          <w:sz w:val="24"/>
        </w:rPr>
        <w:t> </w:t>
      </w:r>
      <w:r>
        <w:rPr>
          <w:sz w:val="24"/>
        </w:rPr>
        <w:t>в</w:t>
      </w:r>
      <w:r>
        <w:rPr>
          <w:spacing w:val="-3"/>
          <w:sz w:val="24"/>
        </w:rPr>
        <w:t> </w:t>
      </w:r>
      <w:r>
        <w:rPr>
          <w:sz w:val="24"/>
        </w:rPr>
        <w:t>течении</w:t>
      </w:r>
      <w:r>
        <w:rPr>
          <w:spacing w:val="-2"/>
          <w:sz w:val="24"/>
        </w:rPr>
        <w:t> </w:t>
      </w:r>
      <w:r>
        <w:rPr>
          <w:sz w:val="24"/>
        </w:rPr>
        <w:t>24</w:t>
      </w:r>
      <w:r>
        <w:rPr>
          <w:spacing w:val="-2"/>
          <w:sz w:val="24"/>
        </w:rPr>
        <w:t> </w:t>
      </w:r>
      <w:r>
        <w:rPr>
          <w:sz w:val="24"/>
        </w:rPr>
        <w:t>часов</w:t>
      </w:r>
      <w:r>
        <w:rPr>
          <w:spacing w:val="-3"/>
          <w:sz w:val="24"/>
        </w:rPr>
        <w:t> </w:t>
      </w:r>
      <w:r>
        <w:rPr>
          <w:sz w:val="24"/>
        </w:rPr>
        <w:t>с</w:t>
      </w:r>
      <w:r>
        <w:rPr>
          <w:spacing w:val="-4"/>
          <w:sz w:val="24"/>
        </w:rPr>
        <w:t> </w:t>
      </w:r>
      <w:r>
        <w:rPr>
          <w:sz w:val="24"/>
        </w:rPr>
        <w:t>операцией или без нее.</w:t>
      </w:r>
    </w:p>
    <w:p>
      <w:pPr>
        <w:pStyle w:val="BodyText"/>
        <w:spacing w:before="201"/>
        <w:jc w:val="left"/>
      </w:pPr>
      <w:r>
        <w:rPr/>
        <w:t>Е</w:t>
      </w:r>
      <w:r>
        <w:rPr>
          <w:spacing w:val="-1"/>
        </w:rPr>
        <w:t> </w:t>
      </w:r>
      <w:r>
        <w:rPr/>
        <w:t>–</w:t>
      </w:r>
      <w:r>
        <w:rPr>
          <w:spacing w:val="-1"/>
        </w:rPr>
        <w:t> </w:t>
      </w:r>
      <w:r>
        <w:rPr/>
        <w:t>Экстренное</w:t>
      </w:r>
      <w:r>
        <w:rPr>
          <w:spacing w:val="-1"/>
        </w:rPr>
        <w:t> </w:t>
      </w:r>
      <w:r>
        <w:rPr>
          <w:spacing w:val="-2"/>
        </w:rPr>
        <w:t>вмешательство.</w:t>
      </w:r>
    </w:p>
    <w:p>
      <w:pPr>
        <w:pStyle w:val="BodyText"/>
        <w:spacing w:after="0"/>
        <w:jc w:val="left"/>
        <w:sectPr>
          <w:pgSz w:w="11910" w:h="16840"/>
          <w:pgMar w:header="0" w:footer="1002" w:top="760" w:bottom="1200" w:left="708" w:right="425"/>
        </w:sectPr>
      </w:pPr>
    </w:p>
    <w:p>
      <w:pPr>
        <w:pStyle w:val="Heading1"/>
        <w:spacing w:before="70"/>
        <w:ind w:left="2381" w:right="92" w:hanging="872"/>
      </w:pPr>
      <w:bookmarkStart w:name="_bookmark189" w:id="190"/>
      <w:bookmarkEnd w:id="190"/>
      <w:r>
        <w:rPr>
          <w:b w:val="0"/>
        </w:rPr>
      </w:r>
      <w:r>
        <w:rPr/>
        <w:t>Приложение</w:t>
      </w:r>
      <w:r>
        <w:rPr>
          <w:spacing w:val="-5"/>
        </w:rPr>
        <w:t> </w:t>
      </w:r>
      <w:r>
        <w:rPr/>
        <w:t>8.</w:t>
      </w:r>
      <w:r>
        <w:rPr>
          <w:spacing w:val="-5"/>
        </w:rPr>
        <w:t> </w:t>
      </w:r>
      <w:r>
        <w:rPr/>
        <w:t>Шкала</w:t>
      </w:r>
      <w:r>
        <w:rPr>
          <w:spacing w:val="-5"/>
        </w:rPr>
        <w:t> </w:t>
      </w:r>
      <w:r>
        <w:rPr/>
        <w:t>индивидуальной</w:t>
      </w:r>
      <w:r>
        <w:rPr>
          <w:spacing w:val="-5"/>
        </w:rPr>
        <w:t> </w:t>
      </w:r>
      <w:r>
        <w:rPr/>
        <w:t>оценки</w:t>
      </w:r>
      <w:r>
        <w:rPr>
          <w:spacing w:val="-5"/>
        </w:rPr>
        <w:t> </w:t>
      </w:r>
      <w:r>
        <w:rPr/>
        <w:t>риска</w:t>
      </w:r>
      <w:r>
        <w:rPr>
          <w:spacing w:val="-5"/>
        </w:rPr>
        <w:t> </w:t>
      </w:r>
      <w:r>
        <w:rPr/>
        <w:t>развития</w:t>
      </w:r>
      <w:r>
        <w:rPr>
          <w:spacing w:val="-5"/>
        </w:rPr>
        <w:t> </w:t>
      </w:r>
      <w:r>
        <w:rPr/>
        <w:t>венозных тромбоэмболических осложнений по Каприни (Caprini J.)</w:t>
      </w:r>
    </w:p>
    <w:p>
      <w:pPr>
        <w:pStyle w:val="BodyText"/>
        <w:spacing w:before="134"/>
        <w:ind w:left="0"/>
        <w:jc w:val="left"/>
        <w:rPr>
          <w:b/>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26"/>
      </w:tblGrid>
      <w:tr>
        <w:trPr>
          <w:trHeight w:val="5248" w:hRule="atLeast"/>
        </w:trPr>
        <w:tc>
          <w:tcPr>
            <w:tcW w:w="9926" w:type="dxa"/>
          </w:tcPr>
          <w:p>
            <w:pPr>
              <w:pStyle w:val="TableParagraph"/>
              <w:spacing w:line="270" w:lineRule="exact"/>
              <w:ind w:left="108"/>
              <w:rPr>
                <w:b/>
                <w:sz w:val="24"/>
              </w:rPr>
            </w:pPr>
            <w:r>
              <w:rPr>
                <w:b/>
                <w:sz w:val="24"/>
              </w:rPr>
              <w:t>1 </w:t>
            </w:r>
            <w:r>
              <w:rPr>
                <w:b/>
                <w:spacing w:val="-4"/>
                <w:sz w:val="24"/>
              </w:rPr>
              <w:t>балл</w:t>
            </w:r>
          </w:p>
          <w:p>
            <w:pPr>
              <w:pStyle w:val="TableParagraph"/>
              <w:spacing w:line="274" w:lineRule="exact"/>
              <w:ind w:left="108"/>
              <w:rPr>
                <w:sz w:val="24"/>
              </w:rPr>
            </w:pPr>
            <w:r>
              <w:rPr>
                <w:sz w:val="24"/>
              </w:rPr>
              <w:t>Возраст</w:t>
            </w:r>
            <w:r>
              <w:rPr>
                <w:spacing w:val="-4"/>
                <w:sz w:val="24"/>
              </w:rPr>
              <w:t> </w:t>
            </w:r>
            <w:r>
              <w:rPr>
                <w:sz w:val="24"/>
              </w:rPr>
              <w:t>41—60</w:t>
            </w:r>
            <w:r>
              <w:rPr>
                <w:spacing w:val="-2"/>
                <w:sz w:val="24"/>
              </w:rPr>
              <w:t> </w:t>
            </w:r>
            <w:r>
              <w:rPr>
                <w:spacing w:val="-5"/>
                <w:sz w:val="24"/>
              </w:rPr>
              <w:t>лет</w:t>
            </w:r>
          </w:p>
          <w:p>
            <w:pPr>
              <w:pStyle w:val="TableParagraph"/>
              <w:ind w:left="108" w:right="5907"/>
              <w:rPr>
                <w:sz w:val="24"/>
              </w:rPr>
            </w:pPr>
            <w:r>
              <w:rPr>
                <w:sz w:val="24"/>
              </w:rPr>
              <w:t>Отек</w:t>
            </w:r>
            <w:r>
              <w:rPr>
                <w:spacing w:val="-15"/>
                <w:sz w:val="24"/>
              </w:rPr>
              <w:t> </w:t>
            </w:r>
            <w:r>
              <w:rPr>
                <w:sz w:val="24"/>
              </w:rPr>
              <w:t>нижних</w:t>
            </w:r>
            <w:r>
              <w:rPr>
                <w:spacing w:val="-15"/>
                <w:sz w:val="24"/>
              </w:rPr>
              <w:t> </w:t>
            </w:r>
            <w:r>
              <w:rPr>
                <w:sz w:val="24"/>
              </w:rPr>
              <w:t>конечностей Варикозные вены</w:t>
            </w:r>
          </w:p>
          <w:p>
            <w:pPr>
              <w:pStyle w:val="TableParagraph"/>
              <w:ind w:left="108" w:right="5907"/>
              <w:rPr>
                <w:sz w:val="24"/>
              </w:rPr>
            </w:pPr>
            <w:r>
              <w:rPr>
                <w:sz w:val="24"/>
              </w:rPr>
              <w:t>Индекс массы тела более 25 кг/м2 Малое</w:t>
            </w:r>
            <w:r>
              <w:rPr>
                <w:spacing w:val="-15"/>
                <w:sz w:val="24"/>
              </w:rPr>
              <w:t> </w:t>
            </w:r>
            <w:r>
              <w:rPr>
                <w:sz w:val="24"/>
              </w:rPr>
              <w:t>хирургическое</w:t>
            </w:r>
            <w:r>
              <w:rPr>
                <w:spacing w:val="-15"/>
                <w:sz w:val="24"/>
              </w:rPr>
              <w:t> </w:t>
            </w:r>
            <w:r>
              <w:rPr>
                <w:sz w:val="24"/>
              </w:rPr>
              <w:t>вмешательство Сепсис (давностью до 1 мес)</w:t>
            </w:r>
          </w:p>
          <w:p>
            <w:pPr>
              <w:pStyle w:val="TableParagraph"/>
              <w:ind w:left="108" w:right="1798"/>
              <w:rPr>
                <w:sz w:val="24"/>
              </w:rPr>
            </w:pPr>
            <w:r>
              <w:rPr>
                <w:sz w:val="24"/>
              </w:rPr>
              <w:t>Серьезное</w:t>
            </w:r>
            <w:r>
              <w:rPr>
                <w:spacing w:val="-5"/>
                <w:sz w:val="24"/>
              </w:rPr>
              <w:t> </w:t>
            </w:r>
            <w:r>
              <w:rPr>
                <w:sz w:val="24"/>
              </w:rPr>
              <w:t>заболевание</w:t>
            </w:r>
            <w:r>
              <w:rPr>
                <w:spacing w:val="-5"/>
                <w:sz w:val="24"/>
              </w:rPr>
              <w:t> </w:t>
            </w:r>
            <w:r>
              <w:rPr>
                <w:sz w:val="24"/>
              </w:rPr>
              <w:t>легких</w:t>
            </w:r>
            <w:r>
              <w:rPr>
                <w:spacing w:val="-2"/>
                <w:sz w:val="24"/>
              </w:rPr>
              <w:t> </w:t>
            </w:r>
            <w:r>
              <w:rPr>
                <w:sz w:val="24"/>
              </w:rPr>
              <w:t>(в</w:t>
            </w:r>
            <w:r>
              <w:rPr>
                <w:spacing w:val="-5"/>
                <w:sz w:val="24"/>
              </w:rPr>
              <w:t> </w:t>
            </w:r>
            <w:r>
              <w:rPr>
                <w:sz w:val="24"/>
              </w:rPr>
              <w:t>том</w:t>
            </w:r>
            <w:r>
              <w:rPr>
                <w:spacing w:val="-4"/>
                <w:sz w:val="24"/>
              </w:rPr>
              <w:t> </w:t>
            </w:r>
            <w:r>
              <w:rPr>
                <w:sz w:val="24"/>
              </w:rPr>
              <w:t>числе</w:t>
            </w:r>
            <w:r>
              <w:rPr>
                <w:spacing w:val="-5"/>
                <w:sz w:val="24"/>
              </w:rPr>
              <w:t> </w:t>
            </w:r>
            <w:r>
              <w:rPr>
                <w:sz w:val="24"/>
              </w:rPr>
              <w:t>пневмония</w:t>
            </w:r>
            <w:r>
              <w:rPr>
                <w:spacing w:val="-4"/>
                <w:sz w:val="24"/>
              </w:rPr>
              <w:t> </w:t>
            </w:r>
            <w:r>
              <w:rPr>
                <w:sz w:val="24"/>
              </w:rPr>
              <w:t>давностью</w:t>
            </w:r>
            <w:r>
              <w:rPr>
                <w:spacing w:val="-4"/>
                <w:sz w:val="24"/>
              </w:rPr>
              <w:t> </w:t>
            </w:r>
            <w:r>
              <w:rPr>
                <w:sz w:val="24"/>
              </w:rPr>
              <w:t>до</w:t>
            </w:r>
            <w:r>
              <w:rPr>
                <w:spacing w:val="-4"/>
                <w:sz w:val="24"/>
              </w:rPr>
              <w:t> </w:t>
            </w:r>
            <w:r>
              <w:rPr>
                <w:sz w:val="24"/>
              </w:rPr>
              <w:t>1</w:t>
            </w:r>
            <w:r>
              <w:rPr>
                <w:spacing w:val="-7"/>
                <w:sz w:val="24"/>
              </w:rPr>
              <w:t> </w:t>
            </w:r>
            <w:r>
              <w:rPr>
                <w:sz w:val="24"/>
              </w:rPr>
              <w:t>мес) Прием оральных контрацептивов, гормонозаместительная терапия Беременность и послеродовый период (до 1 мес)</w:t>
            </w:r>
          </w:p>
          <w:p>
            <w:pPr>
              <w:pStyle w:val="TableParagraph"/>
              <w:ind w:left="108"/>
              <w:rPr>
                <w:sz w:val="24"/>
              </w:rPr>
            </w:pPr>
            <w:r>
              <w:rPr>
                <w:sz w:val="24"/>
              </w:rPr>
              <w:t>В</w:t>
            </w:r>
            <w:r>
              <w:rPr>
                <w:spacing w:val="-6"/>
                <w:sz w:val="24"/>
              </w:rPr>
              <w:t> </w:t>
            </w:r>
            <w:r>
              <w:rPr>
                <w:sz w:val="24"/>
              </w:rPr>
              <w:t>анамнезе:</w:t>
            </w:r>
            <w:r>
              <w:rPr>
                <w:spacing w:val="-4"/>
                <w:sz w:val="24"/>
              </w:rPr>
              <w:t> </w:t>
            </w:r>
            <w:r>
              <w:rPr>
                <w:sz w:val="24"/>
              </w:rPr>
              <w:t>необъяснимые</w:t>
            </w:r>
            <w:r>
              <w:rPr>
                <w:spacing w:val="-6"/>
                <w:sz w:val="24"/>
              </w:rPr>
              <w:t> </w:t>
            </w:r>
            <w:r>
              <w:rPr>
                <w:sz w:val="24"/>
              </w:rPr>
              <w:t>мертворождения,</w:t>
            </w:r>
            <w:r>
              <w:rPr>
                <w:spacing w:val="-4"/>
                <w:sz w:val="24"/>
              </w:rPr>
              <w:t> </w:t>
            </w:r>
            <w:r>
              <w:rPr>
                <w:sz w:val="24"/>
              </w:rPr>
              <w:t>выкидыши</w:t>
            </w:r>
            <w:r>
              <w:rPr>
                <w:spacing w:val="-4"/>
                <w:sz w:val="24"/>
              </w:rPr>
              <w:t> </w:t>
            </w:r>
            <w:r>
              <w:rPr>
                <w:sz w:val="24"/>
              </w:rPr>
              <w:t>(≥3),</w:t>
            </w:r>
            <w:r>
              <w:rPr>
                <w:spacing w:val="-4"/>
                <w:sz w:val="24"/>
              </w:rPr>
              <w:t> </w:t>
            </w:r>
            <w:r>
              <w:rPr>
                <w:sz w:val="24"/>
              </w:rPr>
              <w:t>преждевременные роды</w:t>
            </w:r>
            <w:r>
              <w:rPr>
                <w:spacing w:val="-4"/>
                <w:sz w:val="24"/>
              </w:rPr>
              <w:t> </w:t>
            </w:r>
            <w:r>
              <w:rPr>
                <w:sz w:val="24"/>
              </w:rPr>
              <w:t>с</w:t>
            </w:r>
            <w:r>
              <w:rPr>
                <w:spacing w:val="-6"/>
                <w:sz w:val="24"/>
              </w:rPr>
              <w:t> </w:t>
            </w:r>
            <w:r>
              <w:rPr>
                <w:sz w:val="24"/>
              </w:rPr>
              <w:t>ток- сикозом или задержка внутриутробного развития</w:t>
            </w:r>
          </w:p>
          <w:p>
            <w:pPr>
              <w:pStyle w:val="TableParagraph"/>
              <w:spacing w:before="1"/>
              <w:ind w:left="108"/>
              <w:rPr>
                <w:sz w:val="24"/>
              </w:rPr>
            </w:pPr>
            <w:r>
              <w:rPr>
                <w:sz w:val="24"/>
              </w:rPr>
              <w:t>Острый</w:t>
            </w:r>
            <w:r>
              <w:rPr>
                <w:spacing w:val="-3"/>
                <w:sz w:val="24"/>
              </w:rPr>
              <w:t> </w:t>
            </w:r>
            <w:r>
              <w:rPr>
                <w:sz w:val="24"/>
              </w:rPr>
              <w:t>инфаркт</w:t>
            </w:r>
            <w:r>
              <w:rPr>
                <w:spacing w:val="-1"/>
                <w:sz w:val="24"/>
              </w:rPr>
              <w:t> </w:t>
            </w:r>
            <w:r>
              <w:rPr>
                <w:spacing w:val="-2"/>
                <w:sz w:val="24"/>
              </w:rPr>
              <w:t>миокарда</w:t>
            </w:r>
          </w:p>
          <w:p>
            <w:pPr>
              <w:pStyle w:val="TableParagraph"/>
              <w:ind w:left="108" w:right="3242"/>
              <w:rPr>
                <w:sz w:val="24"/>
              </w:rPr>
            </w:pPr>
            <w:r>
              <w:rPr>
                <w:sz w:val="24"/>
              </w:rPr>
              <w:t>Хроническая</w:t>
            </w:r>
            <w:r>
              <w:rPr>
                <w:spacing w:val="-8"/>
                <w:sz w:val="24"/>
              </w:rPr>
              <w:t> </w:t>
            </w:r>
            <w:r>
              <w:rPr>
                <w:sz w:val="24"/>
              </w:rPr>
              <w:t>сердечная</w:t>
            </w:r>
            <w:r>
              <w:rPr>
                <w:spacing w:val="-6"/>
                <w:sz w:val="24"/>
              </w:rPr>
              <w:t> </w:t>
            </w:r>
            <w:r>
              <w:rPr>
                <w:sz w:val="24"/>
              </w:rPr>
              <w:t>недостаточность</w:t>
            </w:r>
            <w:r>
              <w:rPr>
                <w:spacing w:val="-8"/>
                <w:sz w:val="24"/>
              </w:rPr>
              <w:t> </w:t>
            </w:r>
            <w:r>
              <w:rPr>
                <w:sz w:val="24"/>
              </w:rPr>
              <w:t>(давностью</w:t>
            </w:r>
            <w:r>
              <w:rPr>
                <w:spacing w:val="-8"/>
                <w:sz w:val="24"/>
              </w:rPr>
              <w:t> </w:t>
            </w:r>
            <w:r>
              <w:rPr>
                <w:sz w:val="24"/>
              </w:rPr>
              <w:t>до</w:t>
            </w:r>
            <w:r>
              <w:rPr>
                <w:spacing w:val="-8"/>
                <w:sz w:val="24"/>
              </w:rPr>
              <w:t> </w:t>
            </w:r>
            <w:r>
              <w:rPr>
                <w:sz w:val="24"/>
              </w:rPr>
              <w:t>1</w:t>
            </w:r>
            <w:r>
              <w:rPr>
                <w:spacing w:val="-8"/>
                <w:sz w:val="24"/>
              </w:rPr>
              <w:t> </w:t>
            </w:r>
            <w:r>
              <w:rPr>
                <w:sz w:val="24"/>
              </w:rPr>
              <w:t>мес) Постельный режим у нехирургического пациента Воспалительные заболевания толстой кишки в анамнезе</w:t>
            </w:r>
          </w:p>
          <w:p>
            <w:pPr>
              <w:pStyle w:val="TableParagraph"/>
              <w:ind w:left="108" w:right="1235"/>
              <w:rPr>
                <w:sz w:val="24"/>
              </w:rPr>
            </w:pPr>
            <w:r>
              <w:rPr>
                <w:sz w:val="24"/>
              </w:rPr>
              <w:t>Большое</w:t>
            </w:r>
            <w:r>
              <w:rPr>
                <w:spacing w:val="-6"/>
                <w:sz w:val="24"/>
              </w:rPr>
              <w:t> </w:t>
            </w:r>
            <w:r>
              <w:rPr>
                <w:sz w:val="24"/>
              </w:rPr>
              <w:t>хирургическое</w:t>
            </w:r>
            <w:r>
              <w:rPr>
                <w:spacing w:val="-6"/>
                <w:sz w:val="24"/>
              </w:rPr>
              <w:t> </w:t>
            </w:r>
            <w:r>
              <w:rPr>
                <w:sz w:val="24"/>
              </w:rPr>
              <w:t>вмешательство</w:t>
            </w:r>
            <w:r>
              <w:rPr>
                <w:spacing w:val="-5"/>
                <w:sz w:val="24"/>
              </w:rPr>
              <w:t> </w:t>
            </w:r>
            <w:r>
              <w:rPr>
                <w:sz w:val="24"/>
              </w:rPr>
              <w:t>давностью</w:t>
            </w:r>
            <w:r>
              <w:rPr>
                <w:spacing w:val="-5"/>
                <w:sz w:val="24"/>
              </w:rPr>
              <w:t> </w:t>
            </w:r>
            <w:r>
              <w:rPr>
                <w:sz w:val="24"/>
              </w:rPr>
              <w:t>до</w:t>
            </w:r>
            <w:r>
              <w:rPr>
                <w:spacing w:val="-5"/>
                <w:sz w:val="24"/>
              </w:rPr>
              <w:t> </w:t>
            </w:r>
            <w:r>
              <w:rPr>
                <w:sz w:val="24"/>
              </w:rPr>
              <w:t>1</w:t>
            </w:r>
            <w:r>
              <w:rPr>
                <w:spacing w:val="-5"/>
                <w:sz w:val="24"/>
              </w:rPr>
              <w:t> </w:t>
            </w:r>
            <w:r>
              <w:rPr>
                <w:sz w:val="24"/>
              </w:rPr>
              <w:t>мес</w:t>
            </w:r>
            <w:r>
              <w:rPr>
                <w:spacing w:val="-6"/>
                <w:sz w:val="24"/>
              </w:rPr>
              <w:t> </w:t>
            </w:r>
            <w:r>
              <w:rPr>
                <w:sz w:val="24"/>
              </w:rPr>
              <w:t>в</w:t>
            </w:r>
            <w:r>
              <w:rPr>
                <w:spacing w:val="-6"/>
                <w:sz w:val="24"/>
              </w:rPr>
              <w:t> </w:t>
            </w:r>
            <w:r>
              <w:rPr>
                <w:sz w:val="24"/>
              </w:rPr>
              <w:t>анамнезе Хроническая обструктивная болезнь легких</w:t>
            </w:r>
          </w:p>
        </w:tc>
      </w:tr>
      <w:tr>
        <w:trPr>
          <w:trHeight w:val="2484" w:hRule="atLeast"/>
        </w:trPr>
        <w:tc>
          <w:tcPr>
            <w:tcW w:w="9926" w:type="dxa"/>
          </w:tcPr>
          <w:p>
            <w:pPr>
              <w:pStyle w:val="TableParagraph"/>
              <w:spacing w:line="270" w:lineRule="exact"/>
              <w:ind w:left="108"/>
              <w:rPr>
                <w:b/>
                <w:sz w:val="24"/>
              </w:rPr>
            </w:pPr>
            <w:r>
              <w:rPr>
                <w:b/>
                <w:sz w:val="24"/>
              </w:rPr>
              <w:t>2 </w:t>
            </w:r>
            <w:r>
              <w:rPr>
                <w:b/>
                <w:spacing w:val="-2"/>
                <w:sz w:val="24"/>
              </w:rPr>
              <w:t>балла</w:t>
            </w:r>
          </w:p>
          <w:p>
            <w:pPr>
              <w:pStyle w:val="TableParagraph"/>
              <w:ind w:left="108" w:right="6269"/>
              <w:rPr>
                <w:sz w:val="24"/>
              </w:rPr>
            </w:pPr>
            <w:r>
              <w:rPr>
                <w:sz w:val="24"/>
              </w:rPr>
              <w:t>Возраст 61—74 года Артроскопическая хирургия Злокачественное</w:t>
            </w:r>
            <w:r>
              <w:rPr>
                <w:spacing w:val="-15"/>
                <w:sz w:val="24"/>
              </w:rPr>
              <w:t> </w:t>
            </w:r>
            <w:r>
              <w:rPr>
                <w:sz w:val="24"/>
              </w:rPr>
              <w:t>новообразование</w:t>
            </w:r>
          </w:p>
          <w:p>
            <w:pPr>
              <w:pStyle w:val="TableParagraph"/>
              <w:ind w:left="108" w:right="1798"/>
              <w:rPr>
                <w:sz w:val="24"/>
              </w:rPr>
            </w:pPr>
            <w:r>
              <w:rPr>
                <w:sz w:val="24"/>
              </w:rPr>
              <w:t>Лапароскопическое</w:t>
            </w:r>
            <w:r>
              <w:rPr>
                <w:spacing w:val="-9"/>
                <w:sz w:val="24"/>
              </w:rPr>
              <w:t> </w:t>
            </w:r>
            <w:r>
              <w:rPr>
                <w:sz w:val="24"/>
              </w:rPr>
              <w:t>вмешательство</w:t>
            </w:r>
            <w:r>
              <w:rPr>
                <w:spacing w:val="-8"/>
                <w:sz w:val="24"/>
              </w:rPr>
              <w:t> </w:t>
            </w:r>
            <w:r>
              <w:rPr>
                <w:sz w:val="24"/>
              </w:rPr>
              <w:t>(длительностью</w:t>
            </w:r>
            <w:r>
              <w:rPr>
                <w:spacing w:val="-8"/>
                <w:sz w:val="24"/>
              </w:rPr>
              <w:t> </w:t>
            </w:r>
            <w:r>
              <w:rPr>
                <w:sz w:val="24"/>
              </w:rPr>
              <w:t>более</w:t>
            </w:r>
            <w:r>
              <w:rPr>
                <w:spacing w:val="-9"/>
                <w:sz w:val="24"/>
              </w:rPr>
              <w:t> </w:t>
            </w:r>
            <w:r>
              <w:rPr>
                <w:sz w:val="24"/>
              </w:rPr>
              <w:t>45</w:t>
            </w:r>
            <w:r>
              <w:rPr>
                <w:spacing w:val="-8"/>
                <w:sz w:val="24"/>
              </w:rPr>
              <w:t> </w:t>
            </w:r>
            <w:r>
              <w:rPr>
                <w:sz w:val="24"/>
              </w:rPr>
              <w:t>мин) Постельный режим более 72 ч</w:t>
            </w:r>
          </w:p>
          <w:p>
            <w:pPr>
              <w:pStyle w:val="TableParagraph"/>
              <w:ind w:left="108" w:right="3242"/>
              <w:rPr>
                <w:sz w:val="24"/>
              </w:rPr>
            </w:pPr>
            <w:r>
              <w:rPr>
                <w:sz w:val="24"/>
              </w:rPr>
              <w:t>Иммобилизация</w:t>
            </w:r>
            <w:r>
              <w:rPr>
                <w:spacing w:val="-11"/>
                <w:sz w:val="24"/>
              </w:rPr>
              <w:t> </w:t>
            </w:r>
            <w:r>
              <w:rPr>
                <w:sz w:val="24"/>
              </w:rPr>
              <w:t>конечности</w:t>
            </w:r>
            <w:r>
              <w:rPr>
                <w:spacing w:val="-8"/>
                <w:sz w:val="24"/>
              </w:rPr>
              <w:t> </w:t>
            </w:r>
            <w:r>
              <w:rPr>
                <w:sz w:val="24"/>
              </w:rPr>
              <w:t>(давностью</w:t>
            </w:r>
            <w:r>
              <w:rPr>
                <w:spacing w:val="-8"/>
                <w:sz w:val="24"/>
              </w:rPr>
              <w:t> </w:t>
            </w:r>
            <w:r>
              <w:rPr>
                <w:sz w:val="24"/>
              </w:rPr>
              <w:t>до</w:t>
            </w:r>
            <w:r>
              <w:rPr>
                <w:spacing w:val="-8"/>
                <w:sz w:val="24"/>
              </w:rPr>
              <w:t> </w:t>
            </w:r>
            <w:r>
              <w:rPr>
                <w:sz w:val="24"/>
              </w:rPr>
              <w:t>1</w:t>
            </w:r>
            <w:r>
              <w:rPr>
                <w:spacing w:val="-8"/>
                <w:sz w:val="24"/>
              </w:rPr>
              <w:t> </w:t>
            </w:r>
            <w:r>
              <w:rPr>
                <w:sz w:val="24"/>
              </w:rPr>
              <w:t>мес) Катетеризация центральных вен</w:t>
            </w:r>
          </w:p>
          <w:p>
            <w:pPr>
              <w:pStyle w:val="TableParagraph"/>
              <w:spacing w:line="264" w:lineRule="exact"/>
              <w:ind w:left="108"/>
              <w:rPr>
                <w:sz w:val="24"/>
              </w:rPr>
            </w:pPr>
            <w:r>
              <w:rPr>
                <w:sz w:val="24"/>
              </w:rPr>
              <w:t>Большое</w:t>
            </w:r>
            <w:r>
              <w:rPr>
                <w:spacing w:val="-7"/>
                <w:sz w:val="24"/>
              </w:rPr>
              <w:t> </w:t>
            </w:r>
            <w:r>
              <w:rPr>
                <w:sz w:val="24"/>
              </w:rPr>
              <w:t>хирургическое</w:t>
            </w:r>
            <w:r>
              <w:rPr>
                <w:spacing w:val="-5"/>
                <w:sz w:val="24"/>
              </w:rPr>
              <w:t> </w:t>
            </w:r>
            <w:r>
              <w:rPr>
                <w:sz w:val="24"/>
              </w:rPr>
              <w:t>вмешательство</w:t>
            </w:r>
            <w:r>
              <w:rPr>
                <w:spacing w:val="-4"/>
                <w:sz w:val="24"/>
              </w:rPr>
              <w:t> </w:t>
            </w:r>
            <w:r>
              <w:rPr>
                <w:sz w:val="24"/>
              </w:rPr>
              <w:t>(длительностью</w:t>
            </w:r>
            <w:r>
              <w:rPr>
                <w:spacing w:val="-5"/>
                <w:sz w:val="24"/>
              </w:rPr>
              <w:t> </w:t>
            </w:r>
            <w:r>
              <w:rPr>
                <w:sz w:val="24"/>
              </w:rPr>
              <w:t>более</w:t>
            </w:r>
            <w:r>
              <w:rPr>
                <w:spacing w:val="-5"/>
                <w:sz w:val="24"/>
              </w:rPr>
              <w:t> </w:t>
            </w:r>
            <w:r>
              <w:rPr>
                <w:sz w:val="24"/>
              </w:rPr>
              <w:t>45</w:t>
            </w:r>
            <w:r>
              <w:rPr>
                <w:spacing w:val="-4"/>
                <w:sz w:val="24"/>
              </w:rPr>
              <w:t> мин)</w:t>
            </w:r>
          </w:p>
        </w:tc>
      </w:tr>
      <w:tr>
        <w:trPr>
          <w:trHeight w:val="2760" w:hRule="atLeast"/>
        </w:trPr>
        <w:tc>
          <w:tcPr>
            <w:tcW w:w="9926" w:type="dxa"/>
          </w:tcPr>
          <w:p>
            <w:pPr>
              <w:pStyle w:val="TableParagraph"/>
              <w:spacing w:line="270" w:lineRule="exact"/>
              <w:ind w:left="108"/>
              <w:rPr>
                <w:b/>
                <w:sz w:val="24"/>
              </w:rPr>
            </w:pPr>
            <w:r>
              <w:rPr>
                <w:b/>
                <w:sz w:val="24"/>
              </w:rPr>
              <w:t>3 </w:t>
            </w:r>
            <w:r>
              <w:rPr>
                <w:b/>
                <w:spacing w:val="-2"/>
                <w:sz w:val="24"/>
              </w:rPr>
              <w:t>балла</w:t>
            </w:r>
          </w:p>
          <w:p>
            <w:pPr>
              <w:pStyle w:val="TableParagraph"/>
              <w:ind w:left="108" w:right="6651"/>
              <w:rPr>
                <w:sz w:val="24"/>
              </w:rPr>
            </w:pPr>
            <w:r>
              <w:rPr>
                <w:sz w:val="24"/>
              </w:rPr>
              <w:t>Возраст старше 75 лет</w:t>
            </w:r>
            <w:r>
              <w:rPr>
                <w:spacing w:val="40"/>
                <w:sz w:val="24"/>
              </w:rPr>
              <w:t> </w:t>
            </w:r>
            <w:r>
              <w:rPr>
                <w:sz w:val="24"/>
              </w:rPr>
              <w:t>Личный анамнез ВТЭО Семейный анамнез ВТЭО Мутация типа Лейден Мутация</w:t>
            </w:r>
            <w:r>
              <w:rPr>
                <w:spacing w:val="-15"/>
                <w:sz w:val="24"/>
              </w:rPr>
              <w:t> </w:t>
            </w:r>
            <w:r>
              <w:rPr>
                <w:sz w:val="24"/>
              </w:rPr>
              <w:t>протромбина</w:t>
            </w:r>
            <w:r>
              <w:rPr>
                <w:spacing w:val="-15"/>
                <w:sz w:val="24"/>
              </w:rPr>
              <w:t> </w:t>
            </w:r>
            <w:r>
              <w:rPr>
                <w:sz w:val="24"/>
              </w:rPr>
              <w:t>20210А </w:t>
            </w:r>
            <w:r>
              <w:rPr>
                <w:spacing w:val="-2"/>
                <w:sz w:val="24"/>
              </w:rPr>
              <w:t>Гипергомоцистеинемия</w:t>
            </w:r>
          </w:p>
          <w:p>
            <w:pPr>
              <w:pStyle w:val="TableParagraph"/>
              <w:spacing w:line="270" w:lineRule="atLeast"/>
              <w:ind w:left="108" w:right="3992"/>
              <w:rPr>
                <w:sz w:val="24"/>
              </w:rPr>
            </w:pPr>
            <w:r>
              <w:rPr>
                <w:sz w:val="24"/>
              </w:rPr>
              <w:t>Гепарининдуцированная тромбоцитопения Повышенный</w:t>
            </w:r>
            <w:r>
              <w:rPr>
                <w:spacing w:val="-8"/>
                <w:sz w:val="24"/>
              </w:rPr>
              <w:t> </w:t>
            </w:r>
            <w:r>
              <w:rPr>
                <w:sz w:val="24"/>
              </w:rPr>
              <w:t>уровень</w:t>
            </w:r>
            <w:r>
              <w:rPr>
                <w:spacing w:val="-10"/>
                <w:sz w:val="24"/>
              </w:rPr>
              <w:t> </w:t>
            </w:r>
            <w:r>
              <w:rPr>
                <w:sz w:val="24"/>
              </w:rPr>
              <w:t>антител</w:t>
            </w:r>
            <w:r>
              <w:rPr>
                <w:spacing w:val="-10"/>
                <w:sz w:val="24"/>
              </w:rPr>
              <w:t> </w:t>
            </w:r>
            <w:r>
              <w:rPr>
                <w:sz w:val="24"/>
              </w:rPr>
              <w:t>к</w:t>
            </w:r>
            <w:r>
              <w:rPr>
                <w:spacing w:val="-9"/>
                <w:sz w:val="24"/>
              </w:rPr>
              <w:t> </w:t>
            </w:r>
            <w:r>
              <w:rPr>
                <w:sz w:val="24"/>
              </w:rPr>
              <w:t>кардиолипину Волчаночный антикоагулянт</w:t>
            </w:r>
          </w:p>
        </w:tc>
      </w:tr>
      <w:tr>
        <w:trPr>
          <w:trHeight w:val="1658" w:hRule="atLeast"/>
        </w:trPr>
        <w:tc>
          <w:tcPr>
            <w:tcW w:w="9926" w:type="dxa"/>
          </w:tcPr>
          <w:p>
            <w:pPr>
              <w:pStyle w:val="TableParagraph"/>
              <w:spacing w:line="273" w:lineRule="exact"/>
              <w:ind w:left="108"/>
              <w:rPr>
                <w:b/>
                <w:sz w:val="24"/>
              </w:rPr>
            </w:pPr>
            <w:r>
              <w:rPr>
                <w:b/>
                <w:sz w:val="24"/>
              </w:rPr>
              <w:t>5 </w:t>
            </w:r>
            <w:r>
              <w:rPr>
                <w:b/>
                <w:spacing w:val="-2"/>
                <w:sz w:val="24"/>
              </w:rPr>
              <w:t>баллов</w:t>
            </w:r>
          </w:p>
          <w:p>
            <w:pPr>
              <w:pStyle w:val="TableParagraph"/>
              <w:ind w:left="108" w:right="5048"/>
              <w:rPr>
                <w:sz w:val="24"/>
              </w:rPr>
            </w:pPr>
            <w:r>
              <w:rPr>
                <w:sz w:val="24"/>
              </w:rPr>
              <w:t>Инсульт (давностью до 1 мес.) Множественная</w:t>
            </w:r>
            <w:r>
              <w:rPr>
                <w:spacing w:val="-8"/>
                <w:sz w:val="24"/>
              </w:rPr>
              <w:t> </w:t>
            </w:r>
            <w:r>
              <w:rPr>
                <w:sz w:val="24"/>
              </w:rPr>
              <w:t>травма</w:t>
            </w:r>
            <w:r>
              <w:rPr>
                <w:spacing w:val="-7"/>
                <w:sz w:val="24"/>
              </w:rPr>
              <w:t> </w:t>
            </w:r>
            <w:r>
              <w:rPr>
                <w:sz w:val="24"/>
              </w:rPr>
              <w:t>(давностью</w:t>
            </w:r>
            <w:r>
              <w:rPr>
                <w:spacing w:val="-8"/>
                <w:sz w:val="24"/>
              </w:rPr>
              <w:t> </w:t>
            </w:r>
            <w:r>
              <w:rPr>
                <w:sz w:val="24"/>
              </w:rPr>
              <w:t>до</w:t>
            </w:r>
            <w:r>
              <w:rPr>
                <w:spacing w:val="-8"/>
                <w:sz w:val="24"/>
              </w:rPr>
              <w:t> </w:t>
            </w:r>
            <w:r>
              <w:rPr>
                <w:sz w:val="24"/>
              </w:rPr>
              <w:t>1</w:t>
            </w:r>
            <w:r>
              <w:rPr>
                <w:spacing w:val="-8"/>
                <w:sz w:val="24"/>
              </w:rPr>
              <w:t> </w:t>
            </w:r>
            <w:r>
              <w:rPr>
                <w:sz w:val="24"/>
              </w:rPr>
              <w:t>мес.) Эндопротезирование крупных суставов</w:t>
            </w:r>
          </w:p>
          <w:p>
            <w:pPr>
              <w:pStyle w:val="TableParagraph"/>
              <w:spacing w:line="274" w:lineRule="exact"/>
              <w:ind w:left="108" w:right="3577"/>
              <w:rPr>
                <w:sz w:val="24"/>
              </w:rPr>
            </w:pPr>
            <w:r>
              <w:rPr>
                <w:sz w:val="24"/>
              </w:rPr>
              <w:t>Перелом костей бедра и голени (давностью до 1 мес.) Травма</w:t>
            </w:r>
            <w:r>
              <w:rPr>
                <w:spacing w:val="-6"/>
                <w:sz w:val="24"/>
              </w:rPr>
              <w:t> </w:t>
            </w:r>
            <w:r>
              <w:rPr>
                <w:sz w:val="24"/>
              </w:rPr>
              <w:t>спинного</w:t>
            </w:r>
            <w:r>
              <w:rPr>
                <w:spacing w:val="-7"/>
                <w:sz w:val="24"/>
              </w:rPr>
              <w:t> </w:t>
            </w:r>
            <w:r>
              <w:rPr>
                <w:sz w:val="24"/>
              </w:rPr>
              <w:t>мозга/паралич</w:t>
            </w:r>
            <w:r>
              <w:rPr>
                <w:spacing w:val="-8"/>
                <w:sz w:val="24"/>
              </w:rPr>
              <w:t> </w:t>
            </w:r>
            <w:r>
              <w:rPr>
                <w:sz w:val="24"/>
              </w:rPr>
              <w:t>(давностью</w:t>
            </w:r>
            <w:r>
              <w:rPr>
                <w:spacing w:val="-7"/>
                <w:sz w:val="24"/>
              </w:rPr>
              <w:t> </w:t>
            </w:r>
            <w:r>
              <w:rPr>
                <w:sz w:val="24"/>
              </w:rPr>
              <w:t>до</w:t>
            </w:r>
            <w:r>
              <w:rPr>
                <w:spacing w:val="-9"/>
                <w:sz w:val="24"/>
              </w:rPr>
              <w:t> </w:t>
            </w:r>
            <w:r>
              <w:rPr>
                <w:sz w:val="24"/>
              </w:rPr>
              <w:t>1</w:t>
            </w:r>
            <w:r>
              <w:rPr>
                <w:spacing w:val="-7"/>
                <w:sz w:val="24"/>
              </w:rPr>
              <w:t> </w:t>
            </w:r>
            <w:r>
              <w:rPr>
                <w:sz w:val="24"/>
              </w:rPr>
              <w:t>мес.)</w:t>
            </w:r>
          </w:p>
        </w:tc>
      </w:tr>
    </w:tbl>
    <w:p>
      <w:pPr>
        <w:pStyle w:val="BodyText"/>
        <w:spacing w:line="276" w:lineRule="auto" w:before="235"/>
        <w:jc w:val="left"/>
      </w:pPr>
      <w:r>
        <w:rPr/>
        <w:t>В зависимости от суммы баллов, полученной при сборе анамнеза и обследовании пациента, его относят</w:t>
      </w:r>
      <w:r>
        <w:rPr>
          <w:spacing w:val="-3"/>
        </w:rPr>
        <w:t> </w:t>
      </w:r>
      <w:r>
        <w:rPr/>
        <w:t>к</w:t>
      </w:r>
      <w:r>
        <w:rPr>
          <w:spacing w:val="-3"/>
        </w:rPr>
        <w:t> </w:t>
      </w:r>
      <w:r>
        <w:rPr/>
        <w:t>той</w:t>
      </w:r>
      <w:r>
        <w:rPr>
          <w:spacing w:val="-3"/>
        </w:rPr>
        <w:t> </w:t>
      </w:r>
      <w:r>
        <w:rPr/>
        <w:t>или</w:t>
      </w:r>
      <w:r>
        <w:rPr>
          <w:spacing w:val="-3"/>
        </w:rPr>
        <w:t> </w:t>
      </w:r>
      <w:r>
        <w:rPr/>
        <w:t>иной</w:t>
      </w:r>
      <w:r>
        <w:rPr>
          <w:spacing w:val="-3"/>
        </w:rPr>
        <w:t> </w:t>
      </w:r>
      <w:r>
        <w:rPr/>
        <w:t>группе</w:t>
      </w:r>
      <w:r>
        <w:rPr>
          <w:spacing w:val="-3"/>
        </w:rPr>
        <w:t> </w:t>
      </w:r>
      <w:r>
        <w:rPr/>
        <w:t>риска:</w:t>
      </w:r>
      <w:r>
        <w:rPr>
          <w:spacing w:val="-3"/>
        </w:rPr>
        <w:t> </w:t>
      </w:r>
      <w:r>
        <w:rPr/>
        <w:t>низкий</w:t>
      </w:r>
      <w:r>
        <w:rPr>
          <w:spacing w:val="-3"/>
        </w:rPr>
        <w:t> </w:t>
      </w:r>
      <w:r>
        <w:rPr/>
        <w:t>риск:</w:t>
      </w:r>
      <w:r>
        <w:rPr>
          <w:spacing w:val="-3"/>
        </w:rPr>
        <w:t> </w:t>
      </w:r>
      <w:r>
        <w:rPr/>
        <w:t>0 -</w:t>
      </w:r>
      <w:r>
        <w:rPr>
          <w:spacing w:val="-3"/>
        </w:rPr>
        <w:t> </w:t>
      </w:r>
      <w:r>
        <w:rPr/>
        <w:t>1</w:t>
      </w:r>
      <w:r>
        <w:rPr>
          <w:spacing w:val="-3"/>
        </w:rPr>
        <w:t> </w:t>
      </w:r>
      <w:r>
        <w:rPr/>
        <w:t>балл;</w:t>
      </w:r>
      <w:r>
        <w:rPr>
          <w:spacing w:val="-1"/>
        </w:rPr>
        <w:t> </w:t>
      </w:r>
      <w:r>
        <w:rPr/>
        <w:t>умеренный</w:t>
      </w:r>
      <w:r>
        <w:rPr>
          <w:spacing w:val="-3"/>
        </w:rPr>
        <w:t> </w:t>
      </w:r>
      <w:r>
        <w:rPr/>
        <w:t>риск:</w:t>
      </w:r>
      <w:r>
        <w:rPr>
          <w:spacing w:val="-3"/>
        </w:rPr>
        <w:t> </w:t>
      </w:r>
      <w:r>
        <w:rPr/>
        <w:t>2</w:t>
      </w:r>
      <w:r>
        <w:rPr>
          <w:spacing w:val="-3"/>
        </w:rPr>
        <w:t> </w:t>
      </w:r>
      <w:r>
        <w:rPr/>
        <w:t>балла;</w:t>
      </w:r>
      <w:r>
        <w:rPr>
          <w:spacing w:val="-3"/>
        </w:rPr>
        <w:t> </w:t>
      </w:r>
      <w:r>
        <w:rPr/>
        <w:t>высокий риск: 3 - 4 балла; очень высокий риск: 5 баллов и более</w:t>
      </w:r>
    </w:p>
    <w:p>
      <w:pPr>
        <w:pStyle w:val="BodyText"/>
        <w:spacing w:after="0" w:line="276" w:lineRule="auto"/>
        <w:jc w:val="left"/>
        <w:sectPr>
          <w:pgSz w:w="11910" w:h="16840"/>
          <w:pgMar w:header="0" w:footer="1002" w:top="760" w:bottom="1200" w:left="708" w:right="425"/>
        </w:sectPr>
      </w:pPr>
    </w:p>
    <w:p>
      <w:pPr>
        <w:pStyle w:val="Heading1"/>
        <w:spacing w:before="70"/>
        <w:ind w:left="475" w:hanging="22"/>
      </w:pPr>
      <w:bookmarkStart w:name="_bookmark190" w:id="191"/>
      <w:bookmarkEnd w:id="191"/>
      <w:r>
        <w:rPr>
          <w:b w:val="0"/>
        </w:rPr>
      </w:r>
      <w:r>
        <w:rPr/>
        <w:t>Приложение</w:t>
      </w:r>
      <w:r>
        <w:rPr>
          <w:spacing w:val="-5"/>
        </w:rPr>
        <w:t> </w:t>
      </w:r>
      <w:r>
        <w:rPr/>
        <w:t>9.</w:t>
      </w:r>
      <w:r>
        <w:rPr>
          <w:spacing w:val="-2"/>
        </w:rPr>
        <w:t> </w:t>
      </w:r>
      <w:r>
        <w:rPr/>
        <w:t>Рекомендации</w:t>
      </w:r>
      <w:r>
        <w:rPr>
          <w:spacing w:val="-2"/>
        </w:rPr>
        <w:t> </w:t>
      </w:r>
      <w:r>
        <w:rPr/>
        <w:t>ESA</w:t>
      </w:r>
      <w:r>
        <w:rPr>
          <w:spacing w:val="-5"/>
        </w:rPr>
        <w:t> </w:t>
      </w:r>
      <w:r>
        <w:rPr/>
        <w:t>по</w:t>
      </w:r>
      <w:r>
        <w:rPr>
          <w:spacing w:val="-4"/>
        </w:rPr>
        <w:t> </w:t>
      </w:r>
      <w:r>
        <w:rPr/>
        <w:t>временным</w:t>
      </w:r>
      <w:r>
        <w:rPr>
          <w:spacing w:val="-5"/>
        </w:rPr>
        <w:t> </w:t>
      </w:r>
      <w:r>
        <w:rPr/>
        <w:t>интервалам</w:t>
      </w:r>
      <w:r>
        <w:rPr>
          <w:spacing w:val="-5"/>
        </w:rPr>
        <w:t> </w:t>
      </w:r>
      <w:r>
        <w:rPr/>
        <w:t>между</w:t>
      </w:r>
      <w:r>
        <w:rPr>
          <w:spacing w:val="-4"/>
        </w:rPr>
        <w:t> </w:t>
      </w:r>
      <w:r>
        <w:rPr/>
        <w:t>назначением</w:t>
      </w:r>
      <w:r>
        <w:rPr>
          <w:spacing w:val="-5"/>
        </w:rPr>
        <w:t> </w:t>
      </w:r>
      <w:r>
        <w:rPr/>
        <w:t>антигемо- статических</w:t>
      </w:r>
      <w:r>
        <w:rPr>
          <w:spacing w:val="-6"/>
        </w:rPr>
        <w:t> </w:t>
      </w:r>
      <w:r>
        <w:rPr/>
        <w:t>препаратов</w:t>
      </w:r>
      <w:r>
        <w:rPr>
          <w:spacing w:val="-4"/>
        </w:rPr>
        <w:t> </w:t>
      </w:r>
      <w:r>
        <w:rPr/>
        <w:t>и</w:t>
      </w:r>
      <w:r>
        <w:rPr>
          <w:spacing w:val="-3"/>
        </w:rPr>
        <w:t> </w:t>
      </w:r>
      <w:r>
        <w:rPr/>
        <w:t>выполнением</w:t>
      </w:r>
      <w:r>
        <w:rPr>
          <w:spacing w:val="-5"/>
        </w:rPr>
        <w:t> </w:t>
      </w:r>
      <w:r>
        <w:rPr/>
        <w:t>нейроаксиальной</w:t>
      </w:r>
      <w:r>
        <w:rPr>
          <w:spacing w:val="-4"/>
        </w:rPr>
        <w:t> </w:t>
      </w:r>
      <w:r>
        <w:rPr/>
        <w:t>блокады</w:t>
      </w:r>
      <w:r>
        <w:rPr>
          <w:spacing w:val="-3"/>
        </w:rPr>
        <w:t> </w:t>
      </w:r>
      <w:r>
        <w:rPr/>
        <w:t>или</w:t>
      </w:r>
      <w:r>
        <w:rPr>
          <w:spacing w:val="-4"/>
        </w:rPr>
        <w:t> </w:t>
      </w:r>
      <w:r>
        <w:rPr/>
        <w:t>удалением</w:t>
      </w:r>
      <w:r>
        <w:rPr>
          <w:spacing w:val="-4"/>
        </w:rPr>
        <w:t> </w:t>
      </w:r>
      <w:r>
        <w:rPr>
          <w:spacing w:val="-2"/>
        </w:rPr>
        <w:t>катетера</w:t>
      </w:r>
    </w:p>
    <w:p>
      <w:pPr>
        <w:pStyle w:val="BodyText"/>
        <w:spacing w:before="134"/>
        <w:ind w:left="0"/>
        <w:jc w:val="left"/>
        <w:rPr>
          <w:b/>
          <w:sz w:val="20"/>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28"/>
        <w:gridCol w:w="2490"/>
        <w:gridCol w:w="2617"/>
      </w:tblGrid>
      <w:tr>
        <w:trPr>
          <w:trHeight w:val="1379" w:hRule="atLeast"/>
        </w:trPr>
        <w:tc>
          <w:tcPr>
            <w:tcW w:w="4928" w:type="dxa"/>
          </w:tcPr>
          <w:p>
            <w:pPr>
              <w:pStyle w:val="TableParagraph"/>
              <w:spacing w:before="272"/>
              <w:ind w:left="0"/>
              <w:rPr>
                <w:b/>
                <w:sz w:val="24"/>
              </w:rPr>
            </w:pPr>
          </w:p>
          <w:p>
            <w:pPr>
              <w:pStyle w:val="TableParagraph"/>
              <w:ind w:left="107"/>
              <w:rPr>
                <w:b/>
                <w:sz w:val="24"/>
              </w:rPr>
            </w:pPr>
            <w:r>
              <w:rPr>
                <w:b/>
                <w:spacing w:val="-2"/>
                <w:sz w:val="24"/>
              </w:rPr>
              <w:t>Препараты</w:t>
            </w:r>
          </w:p>
        </w:tc>
        <w:tc>
          <w:tcPr>
            <w:tcW w:w="2490" w:type="dxa"/>
          </w:tcPr>
          <w:p>
            <w:pPr>
              <w:pStyle w:val="TableParagraph"/>
              <w:spacing w:line="276" w:lineRule="exact"/>
              <w:rPr>
                <w:b/>
                <w:sz w:val="24"/>
              </w:rPr>
            </w:pPr>
            <w:r>
              <w:rPr>
                <w:b/>
                <w:sz w:val="24"/>
              </w:rPr>
              <w:t>Время последнего назначения препа- рата</w:t>
            </w:r>
            <w:r>
              <w:rPr>
                <w:b/>
                <w:spacing w:val="-15"/>
                <w:sz w:val="24"/>
              </w:rPr>
              <w:t> </w:t>
            </w:r>
            <w:r>
              <w:rPr>
                <w:b/>
                <w:sz w:val="24"/>
              </w:rPr>
              <w:t>перед</w:t>
            </w:r>
            <w:r>
              <w:rPr>
                <w:b/>
                <w:spacing w:val="-15"/>
                <w:sz w:val="24"/>
              </w:rPr>
              <w:t> </w:t>
            </w:r>
            <w:r>
              <w:rPr>
                <w:b/>
                <w:sz w:val="24"/>
              </w:rPr>
              <w:t>пункци- ей/удалением</w:t>
            </w:r>
            <w:r>
              <w:rPr>
                <w:b/>
                <w:spacing w:val="-9"/>
                <w:sz w:val="24"/>
              </w:rPr>
              <w:t> </w:t>
            </w:r>
            <w:r>
              <w:rPr>
                <w:b/>
                <w:sz w:val="24"/>
              </w:rPr>
              <w:t>кате- </w:t>
            </w:r>
            <w:r>
              <w:rPr>
                <w:b/>
                <w:spacing w:val="-4"/>
                <w:sz w:val="24"/>
              </w:rPr>
              <w:t>тера</w:t>
            </w:r>
          </w:p>
        </w:tc>
        <w:tc>
          <w:tcPr>
            <w:tcW w:w="2617" w:type="dxa"/>
          </w:tcPr>
          <w:p>
            <w:pPr>
              <w:pStyle w:val="TableParagraph"/>
              <w:spacing w:line="276" w:lineRule="exact"/>
              <w:ind w:right="200"/>
              <w:rPr>
                <w:b/>
                <w:sz w:val="24"/>
              </w:rPr>
            </w:pPr>
            <w:r>
              <w:rPr>
                <w:b/>
                <w:sz w:val="24"/>
              </w:rPr>
              <w:t>Время первого назначения</w:t>
            </w:r>
            <w:r>
              <w:rPr>
                <w:b/>
                <w:spacing w:val="-15"/>
                <w:sz w:val="24"/>
              </w:rPr>
              <w:t> </w:t>
            </w:r>
            <w:r>
              <w:rPr>
                <w:b/>
                <w:sz w:val="24"/>
              </w:rPr>
              <w:t>препара- та после пунк- ции/удалением кате- </w:t>
            </w:r>
            <w:r>
              <w:rPr>
                <w:b/>
                <w:spacing w:val="-4"/>
                <w:sz w:val="24"/>
              </w:rPr>
              <w:t>тера</w:t>
            </w:r>
          </w:p>
        </w:tc>
      </w:tr>
      <w:tr>
        <w:trPr>
          <w:trHeight w:val="551" w:hRule="atLeast"/>
        </w:trPr>
        <w:tc>
          <w:tcPr>
            <w:tcW w:w="4928" w:type="dxa"/>
          </w:tcPr>
          <w:p>
            <w:pPr>
              <w:pStyle w:val="TableParagraph"/>
              <w:spacing w:line="267" w:lineRule="exact"/>
              <w:ind w:left="107"/>
              <w:rPr>
                <w:sz w:val="24"/>
              </w:rPr>
            </w:pPr>
            <w:r>
              <w:rPr>
                <w:sz w:val="24"/>
              </w:rPr>
              <w:t>Нефракционированный</w:t>
            </w:r>
            <w:r>
              <w:rPr>
                <w:spacing w:val="-7"/>
                <w:sz w:val="24"/>
              </w:rPr>
              <w:t> </w:t>
            </w:r>
            <w:r>
              <w:rPr>
                <w:sz w:val="24"/>
              </w:rPr>
              <w:t>гепарин</w:t>
            </w:r>
            <w:r>
              <w:rPr>
                <w:spacing w:val="-5"/>
                <w:sz w:val="24"/>
              </w:rPr>
              <w:t> </w:t>
            </w:r>
            <w:r>
              <w:rPr>
                <w:sz w:val="24"/>
              </w:rPr>
              <w:t>(с</w:t>
            </w:r>
            <w:r>
              <w:rPr>
                <w:spacing w:val="-6"/>
                <w:sz w:val="24"/>
              </w:rPr>
              <w:t> </w:t>
            </w:r>
            <w:r>
              <w:rPr>
                <w:spacing w:val="-2"/>
                <w:sz w:val="24"/>
              </w:rPr>
              <w:t>профилак-</w:t>
            </w:r>
          </w:p>
          <w:p>
            <w:pPr>
              <w:pStyle w:val="TableParagraph"/>
              <w:spacing w:line="264" w:lineRule="exact"/>
              <w:ind w:left="107"/>
              <w:rPr>
                <w:sz w:val="24"/>
              </w:rPr>
            </w:pPr>
            <w:r>
              <w:rPr>
                <w:sz w:val="24"/>
              </w:rPr>
              <w:t>тической</w:t>
            </w:r>
            <w:r>
              <w:rPr>
                <w:spacing w:val="-3"/>
                <w:sz w:val="24"/>
              </w:rPr>
              <w:t> </w:t>
            </w:r>
            <w:r>
              <w:rPr>
                <w:sz w:val="24"/>
              </w:rPr>
              <w:t>целью,</w:t>
            </w:r>
            <w:r>
              <w:rPr>
                <w:spacing w:val="-5"/>
                <w:sz w:val="24"/>
              </w:rPr>
              <w:t> </w:t>
            </w:r>
            <w:r>
              <w:rPr>
                <w:sz w:val="24"/>
              </w:rPr>
              <w:t>при</w:t>
            </w:r>
            <w:r>
              <w:rPr>
                <w:spacing w:val="-4"/>
                <w:sz w:val="24"/>
              </w:rPr>
              <w:t> </w:t>
            </w:r>
            <w:r>
              <w:rPr>
                <w:sz w:val="24"/>
              </w:rPr>
              <w:t>дозах</w:t>
            </w:r>
            <w:r>
              <w:rPr>
                <w:spacing w:val="2"/>
                <w:sz w:val="24"/>
              </w:rPr>
              <w:t> </w:t>
            </w:r>
            <w:r>
              <w:rPr>
                <w:sz w:val="24"/>
              </w:rPr>
              <w:t>&lt;15000</w:t>
            </w:r>
            <w:r>
              <w:rPr>
                <w:spacing w:val="-2"/>
                <w:sz w:val="24"/>
              </w:rPr>
              <w:t> </w:t>
            </w:r>
            <w:r>
              <w:rPr>
                <w:spacing w:val="-4"/>
                <w:sz w:val="24"/>
              </w:rPr>
              <w:t>сут)</w:t>
            </w:r>
          </w:p>
        </w:tc>
        <w:tc>
          <w:tcPr>
            <w:tcW w:w="2490" w:type="dxa"/>
          </w:tcPr>
          <w:p>
            <w:pPr>
              <w:pStyle w:val="TableParagraph"/>
              <w:spacing w:line="267" w:lineRule="exact"/>
              <w:rPr>
                <w:sz w:val="24"/>
              </w:rPr>
            </w:pPr>
            <w:r>
              <w:rPr>
                <w:sz w:val="24"/>
              </w:rPr>
              <w:t>За</w:t>
            </w:r>
            <w:r>
              <w:rPr>
                <w:spacing w:val="-5"/>
                <w:sz w:val="24"/>
              </w:rPr>
              <w:t> </w:t>
            </w:r>
            <w:r>
              <w:rPr>
                <w:sz w:val="24"/>
              </w:rPr>
              <w:t>4-6</w:t>
            </w:r>
            <w:r>
              <w:rPr>
                <w:spacing w:val="-1"/>
                <w:sz w:val="24"/>
              </w:rPr>
              <w:t> </w:t>
            </w:r>
            <w:r>
              <w:rPr>
                <w:spacing w:val="-2"/>
                <w:sz w:val="24"/>
              </w:rPr>
              <w:t>часов</w:t>
            </w:r>
          </w:p>
        </w:tc>
        <w:tc>
          <w:tcPr>
            <w:tcW w:w="2617" w:type="dxa"/>
          </w:tcPr>
          <w:p>
            <w:pPr>
              <w:pStyle w:val="TableParagraph"/>
              <w:spacing w:line="267" w:lineRule="exact"/>
              <w:rPr>
                <w:sz w:val="24"/>
              </w:rPr>
            </w:pPr>
            <w:r>
              <w:rPr>
                <w:sz w:val="24"/>
              </w:rPr>
              <w:t>Спустя</w:t>
            </w:r>
            <w:r>
              <w:rPr>
                <w:spacing w:val="-2"/>
                <w:sz w:val="24"/>
              </w:rPr>
              <w:t> </w:t>
            </w:r>
            <w:r>
              <w:rPr>
                <w:sz w:val="24"/>
              </w:rPr>
              <w:t>1</w:t>
            </w:r>
            <w:r>
              <w:rPr>
                <w:spacing w:val="-1"/>
                <w:sz w:val="24"/>
              </w:rPr>
              <w:t> </w:t>
            </w:r>
            <w:r>
              <w:rPr>
                <w:spacing w:val="-5"/>
                <w:sz w:val="24"/>
              </w:rPr>
              <w:t>час</w:t>
            </w:r>
          </w:p>
        </w:tc>
      </w:tr>
      <w:tr>
        <w:trPr>
          <w:trHeight w:val="1103" w:hRule="atLeast"/>
        </w:trPr>
        <w:tc>
          <w:tcPr>
            <w:tcW w:w="4928" w:type="dxa"/>
          </w:tcPr>
          <w:p>
            <w:pPr>
              <w:pStyle w:val="TableParagraph"/>
              <w:ind w:left="107"/>
              <w:rPr>
                <w:sz w:val="24"/>
              </w:rPr>
            </w:pPr>
            <w:r>
              <w:rPr>
                <w:sz w:val="24"/>
              </w:rPr>
              <w:t>Нефракционированный</w:t>
            </w:r>
            <w:r>
              <w:rPr>
                <w:spacing w:val="-15"/>
                <w:sz w:val="24"/>
              </w:rPr>
              <w:t> </w:t>
            </w:r>
            <w:r>
              <w:rPr>
                <w:sz w:val="24"/>
              </w:rPr>
              <w:t>гепарин</w:t>
            </w:r>
            <w:r>
              <w:rPr>
                <w:spacing w:val="-15"/>
                <w:sz w:val="24"/>
              </w:rPr>
              <w:t> </w:t>
            </w:r>
            <w:r>
              <w:rPr>
                <w:sz w:val="24"/>
              </w:rPr>
              <w:t>(лечебные </w:t>
            </w:r>
            <w:r>
              <w:rPr>
                <w:spacing w:val="-4"/>
                <w:sz w:val="24"/>
              </w:rPr>
              <w:t>дозы)</w:t>
            </w:r>
          </w:p>
        </w:tc>
        <w:tc>
          <w:tcPr>
            <w:tcW w:w="2490" w:type="dxa"/>
          </w:tcPr>
          <w:p>
            <w:pPr>
              <w:pStyle w:val="TableParagraph"/>
              <w:ind w:right="141"/>
              <w:rPr>
                <w:sz w:val="24"/>
              </w:rPr>
            </w:pPr>
            <w:r>
              <w:rPr>
                <w:sz w:val="24"/>
              </w:rPr>
              <w:t>При</w:t>
            </w:r>
            <w:r>
              <w:rPr>
                <w:spacing w:val="-9"/>
                <w:sz w:val="24"/>
              </w:rPr>
              <w:t> </w:t>
            </w:r>
            <w:r>
              <w:rPr>
                <w:sz w:val="24"/>
              </w:rPr>
              <w:t>в/в</w:t>
            </w:r>
            <w:r>
              <w:rPr>
                <w:spacing w:val="-10"/>
                <w:sz w:val="24"/>
              </w:rPr>
              <w:t> </w:t>
            </w:r>
            <w:r>
              <w:rPr>
                <w:sz w:val="24"/>
              </w:rPr>
              <w:t>введении</w:t>
            </w:r>
            <w:r>
              <w:rPr>
                <w:spacing w:val="-8"/>
                <w:sz w:val="24"/>
              </w:rPr>
              <w:t> </w:t>
            </w:r>
            <w:r>
              <w:rPr>
                <w:sz w:val="24"/>
              </w:rPr>
              <w:t>–</w:t>
            </w:r>
            <w:r>
              <w:rPr>
                <w:spacing w:val="-9"/>
                <w:sz w:val="24"/>
              </w:rPr>
              <w:t> </w:t>
            </w:r>
            <w:r>
              <w:rPr>
                <w:sz w:val="24"/>
              </w:rPr>
              <w:t>за 4-6 часов</w:t>
            </w:r>
          </w:p>
          <w:p>
            <w:pPr>
              <w:pStyle w:val="TableParagraph"/>
              <w:spacing w:line="270" w:lineRule="atLeast"/>
              <w:ind w:right="122"/>
              <w:rPr>
                <w:sz w:val="24"/>
              </w:rPr>
            </w:pPr>
            <w:r>
              <w:rPr>
                <w:sz w:val="24"/>
              </w:rPr>
              <w:t>При</w:t>
            </w:r>
            <w:r>
              <w:rPr>
                <w:spacing w:val="-10"/>
                <w:sz w:val="24"/>
              </w:rPr>
              <w:t> </w:t>
            </w:r>
            <w:r>
              <w:rPr>
                <w:sz w:val="24"/>
              </w:rPr>
              <w:t>п/к</w:t>
            </w:r>
            <w:r>
              <w:rPr>
                <w:spacing w:val="-9"/>
                <w:sz w:val="24"/>
              </w:rPr>
              <w:t> </w:t>
            </w:r>
            <w:r>
              <w:rPr>
                <w:sz w:val="24"/>
              </w:rPr>
              <w:t>введении</w:t>
            </w:r>
            <w:r>
              <w:rPr>
                <w:spacing w:val="-8"/>
                <w:sz w:val="24"/>
              </w:rPr>
              <w:t> </w:t>
            </w:r>
            <w:r>
              <w:rPr>
                <w:sz w:val="24"/>
              </w:rPr>
              <w:t>–</w:t>
            </w:r>
            <w:r>
              <w:rPr>
                <w:spacing w:val="-10"/>
                <w:sz w:val="24"/>
              </w:rPr>
              <w:t> </w:t>
            </w:r>
            <w:r>
              <w:rPr>
                <w:sz w:val="24"/>
              </w:rPr>
              <w:t>за 8-12 часов</w:t>
            </w:r>
          </w:p>
        </w:tc>
        <w:tc>
          <w:tcPr>
            <w:tcW w:w="2617" w:type="dxa"/>
          </w:tcPr>
          <w:p>
            <w:pPr>
              <w:pStyle w:val="TableParagraph"/>
              <w:spacing w:line="268" w:lineRule="exact"/>
              <w:rPr>
                <w:sz w:val="24"/>
              </w:rPr>
            </w:pPr>
            <w:r>
              <w:rPr>
                <w:sz w:val="24"/>
              </w:rPr>
              <w:t>Спустя</w:t>
            </w:r>
            <w:r>
              <w:rPr>
                <w:spacing w:val="-2"/>
                <w:sz w:val="24"/>
              </w:rPr>
              <w:t> </w:t>
            </w:r>
            <w:r>
              <w:rPr>
                <w:sz w:val="24"/>
              </w:rPr>
              <w:t>1</w:t>
            </w:r>
            <w:r>
              <w:rPr>
                <w:spacing w:val="-1"/>
                <w:sz w:val="24"/>
              </w:rPr>
              <w:t> </w:t>
            </w:r>
            <w:r>
              <w:rPr>
                <w:spacing w:val="-5"/>
                <w:sz w:val="24"/>
              </w:rPr>
              <w:t>час</w:t>
            </w:r>
          </w:p>
          <w:p>
            <w:pPr>
              <w:pStyle w:val="TableParagraph"/>
              <w:ind w:left="0"/>
              <w:rPr>
                <w:b/>
                <w:sz w:val="24"/>
              </w:rPr>
            </w:pPr>
          </w:p>
          <w:p>
            <w:pPr>
              <w:pStyle w:val="TableParagraph"/>
              <w:rPr>
                <w:sz w:val="24"/>
              </w:rPr>
            </w:pPr>
            <w:r>
              <w:rPr>
                <w:sz w:val="24"/>
              </w:rPr>
              <w:t>Спустя</w:t>
            </w:r>
            <w:r>
              <w:rPr>
                <w:spacing w:val="-2"/>
                <w:sz w:val="24"/>
              </w:rPr>
              <w:t> </w:t>
            </w:r>
            <w:r>
              <w:rPr>
                <w:sz w:val="24"/>
              </w:rPr>
              <w:t>1</w:t>
            </w:r>
            <w:r>
              <w:rPr>
                <w:spacing w:val="-1"/>
                <w:sz w:val="24"/>
              </w:rPr>
              <w:t> </w:t>
            </w:r>
            <w:r>
              <w:rPr>
                <w:spacing w:val="-5"/>
                <w:sz w:val="24"/>
              </w:rPr>
              <w:t>час</w:t>
            </w:r>
          </w:p>
        </w:tc>
      </w:tr>
      <w:tr>
        <w:trPr>
          <w:trHeight w:val="552" w:hRule="atLeast"/>
        </w:trPr>
        <w:tc>
          <w:tcPr>
            <w:tcW w:w="4928" w:type="dxa"/>
          </w:tcPr>
          <w:p>
            <w:pPr>
              <w:pStyle w:val="TableParagraph"/>
              <w:spacing w:line="268" w:lineRule="exact"/>
              <w:ind w:left="107"/>
              <w:rPr>
                <w:sz w:val="24"/>
              </w:rPr>
            </w:pPr>
            <w:r>
              <w:rPr>
                <w:sz w:val="24"/>
              </w:rPr>
              <w:t>Низкомолекулярные</w:t>
            </w:r>
            <w:r>
              <w:rPr>
                <w:spacing w:val="-7"/>
                <w:sz w:val="24"/>
              </w:rPr>
              <w:t> </w:t>
            </w:r>
            <w:r>
              <w:rPr>
                <w:sz w:val="24"/>
              </w:rPr>
              <w:t>гепарины</w:t>
            </w:r>
            <w:r>
              <w:rPr>
                <w:spacing w:val="-4"/>
                <w:sz w:val="24"/>
              </w:rPr>
              <w:t> </w:t>
            </w:r>
            <w:r>
              <w:rPr>
                <w:sz w:val="24"/>
              </w:rPr>
              <w:t>(для</w:t>
            </w:r>
            <w:r>
              <w:rPr>
                <w:spacing w:val="-4"/>
                <w:sz w:val="24"/>
              </w:rPr>
              <w:t> </w:t>
            </w:r>
            <w:r>
              <w:rPr>
                <w:spacing w:val="-2"/>
                <w:sz w:val="24"/>
              </w:rPr>
              <w:t>профи-</w:t>
            </w:r>
          </w:p>
          <w:p>
            <w:pPr>
              <w:pStyle w:val="TableParagraph"/>
              <w:spacing w:line="264" w:lineRule="exact"/>
              <w:ind w:left="107"/>
              <w:rPr>
                <w:sz w:val="24"/>
              </w:rPr>
            </w:pPr>
            <w:r>
              <w:rPr>
                <w:spacing w:val="-2"/>
                <w:sz w:val="24"/>
              </w:rPr>
              <w:t>лактики)</w:t>
            </w:r>
          </w:p>
        </w:tc>
        <w:tc>
          <w:tcPr>
            <w:tcW w:w="2490" w:type="dxa"/>
          </w:tcPr>
          <w:p>
            <w:pPr>
              <w:pStyle w:val="TableParagraph"/>
              <w:spacing w:line="268" w:lineRule="exact"/>
              <w:rPr>
                <w:sz w:val="24"/>
              </w:rPr>
            </w:pPr>
            <w:r>
              <w:rPr>
                <w:sz w:val="24"/>
              </w:rPr>
              <w:t>За</w:t>
            </w:r>
            <w:r>
              <w:rPr>
                <w:spacing w:val="-4"/>
                <w:sz w:val="24"/>
              </w:rPr>
              <w:t> </w:t>
            </w:r>
            <w:r>
              <w:rPr>
                <w:sz w:val="24"/>
              </w:rPr>
              <w:t>12 </w:t>
            </w:r>
            <w:r>
              <w:rPr>
                <w:spacing w:val="-2"/>
                <w:sz w:val="24"/>
              </w:rPr>
              <w:t>часов</w:t>
            </w:r>
          </w:p>
        </w:tc>
        <w:tc>
          <w:tcPr>
            <w:tcW w:w="2617" w:type="dxa"/>
          </w:tcPr>
          <w:p>
            <w:pPr>
              <w:pStyle w:val="TableParagraph"/>
              <w:spacing w:line="268" w:lineRule="exact"/>
              <w:rPr>
                <w:sz w:val="24"/>
              </w:rPr>
            </w:pPr>
            <w:r>
              <w:rPr>
                <w:sz w:val="24"/>
              </w:rPr>
              <w:t>Спустя</w:t>
            </w:r>
            <w:r>
              <w:rPr>
                <w:spacing w:val="-4"/>
                <w:sz w:val="24"/>
              </w:rPr>
              <w:t> </w:t>
            </w:r>
            <w:r>
              <w:rPr>
                <w:sz w:val="24"/>
              </w:rPr>
              <w:t>2-4</w:t>
            </w:r>
            <w:r>
              <w:rPr>
                <w:spacing w:val="-2"/>
                <w:sz w:val="24"/>
              </w:rPr>
              <w:t> </w:t>
            </w:r>
            <w:r>
              <w:rPr>
                <w:spacing w:val="-4"/>
                <w:sz w:val="24"/>
              </w:rPr>
              <w:t>часа</w:t>
            </w:r>
          </w:p>
        </w:tc>
      </w:tr>
      <w:tr>
        <w:trPr>
          <w:trHeight w:val="551" w:hRule="atLeast"/>
        </w:trPr>
        <w:tc>
          <w:tcPr>
            <w:tcW w:w="4928" w:type="dxa"/>
          </w:tcPr>
          <w:p>
            <w:pPr>
              <w:pStyle w:val="TableParagraph"/>
              <w:spacing w:line="268" w:lineRule="exact"/>
              <w:ind w:left="107"/>
              <w:rPr>
                <w:sz w:val="24"/>
              </w:rPr>
            </w:pPr>
            <w:r>
              <w:rPr>
                <w:sz w:val="24"/>
              </w:rPr>
              <w:t>Низкомолекулярные</w:t>
            </w:r>
            <w:r>
              <w:rPr>
                <w:spacing w:val="-8"/>
                <w:sz w:val="24"/>
              </w:rPr>
              <w:t> </w:t>
            </w:r>
            <w:r>
              <w:rPr>
                <w:sz w:val="24"/>
              </w:rPr>
              <w:t>гепарины</w:t>
            </w:r>
            <w:r>
              <w:rPr>
                <w:spacing w:val="-5"/>
                <w:sz w:val="24"/>
              </w:rPr>
              <w:t> </w:t>
            </w:r>
            <w:r>
              <w:rPr>
                <w:sz w:val="24"/>
              </w:rPr>
              <w:t>(лечебные</w:t>
            </w:r>
            <w:r>
              <w:rPr>
                <w:spacing w:val="-7"/>
                <w:sz w:val="24"/>
              </w:rPr>
              <w:t> </w:t>
            </w:r>
            <w:r>
              <w:rPr>
                <w:spacing w:val="-5"/>
                <w:sz w:val="24"/>
              </w:rPr>
              <w:t>до-</w:t>
            </w:r>
          </w:p>
          <w:p>
            <w:pPr>
              <w:pStyle w:val="TableParagraph"/>
              <w:spacing w:line="264" w:lineRule="exact"/>
              <w:ind w:left="107"/>
              <w:rPr>
                <w:sz w:val="24"/>
              </w:rPr>
            </w:pPr>
            <w:r>
              <w:rPr>
                <w:spacing w:val="-5"/>
                <w:sz w:val="24"/>
              </w:rPr>
              <w:t>зы)</w:t>
            </w:r>
          </w:p>
        </w:tc>
        <w:tc>
          <w:tcPr>
            <w:tcW w:w="2490" w:type="dxa"/>
          </w:tcPr>
          <w:p>
            <w:pPr>
              <w:pStyle w:val="TableParagraph"/>
              <w:spacing w:line="268" w:lineRule="exact"/>
              <w:rPr>
                <w:sz w:val="24"/>
              </w:rPr>
            </w:pPr>
            <w:r>
              <w:rPr>
                <w:sz w:val="24"/>
              </w:rPr>
              <w:t>За</w:t>
            </w:r>
            <w:r>
              <w:rPr>
                <w:spacing w:val="-4"/>
                <w:sz w:val="24"/>
              </w:rPr>
              <w:t> </w:t>
            </w:r>
            <w:r>
              <w:rPr>
                <w:sz w:val="24"/>
              </w:rPr>
              <w:t>24 </w:t>
            </w:r>
            <w:r>
              <w:rPr>
                <w:spacing w:val="-4"/>
                <w:sz w:val="24"/>
              </w:rPr>
              <w:t>часа</w:t>
            </w:r>
          </w:p>
        </w:tc>
        <w:tc>
          <w:tcPr>
            <w:tcW w:w="2617" w:type="dxa"/>
          </w:tcPr>
          <w:p>
            <w:pPr>
              <w:pStyle w:val="TableParagraph"/>
              <w:spacing w:line="268" w:lineRule="exact"/>
              <w:rPr>
                <w:sz w:val="24"/>
              </w:rPr>
            </w:pPr>
            <w:r>
              <w:rPr>
                <w:sz w:val="24"/>
              </w:rPr>
              <w:t>Спустя</w:t>
            </w:r>
            <w:r>
              <w:rPr>
                <w:spacing w:val="-4"/>
                <w:sz w:val="24"/>
              </w:rPr>
              <w:t> </w:t>
            </w:r>
            <w:r>
              <w:rPr>
                <w:sz w:val="24"/>
              </w:rPr>
              <w:t>2-4</w:t>
            </w:r>
            <w:r>
              <w:rPr>
                <w:spacing w:val="-2"/>
                <w:sz w:val="24"/>
              </w:rPr>
              <w:t> </w:t>
            </w:r>
            <w:r>
              <w:rPr>
                <w:spacing w:val="-4"/>
                <w:sz w:val="24"/>
              </w:rPr>
              <w:t>часа</w:t>
            </w:r>
          </w:p>
        </w:tc>
      </w:tr>
      <w:tr>
        <w:trPr>
          <w:trHeight w:val="551" w:hRule="atLeast"/>
        </w:trPr>
        <w:tc>
          <w:tcPr>
            <w:tcW w:w="4928" w:type="dxa"/>
          </w:tcPr>
          <w:p>
            <w:pPr>
              <w:pStyle w:val="TableParagraph"/>
              <w:spacing w:line="268" w:lineRule="exact"/>
              <w:ind w:left="107"/>
              <w:rPr>
                <w:sz w:val="24"/>
              </w:rPr>
            </w:pPr>
            <w:r>
              <w:rPr>
                <w:sz w:val="24"/>
              </w:rPr>
              <w:t>Фондапаринукс</w:t>
            </w:r>
            <w:r>
              <w:rPr>
                <w:spacing w:val="-5"/>
                <w:sz w:val="24"/>
              </w:rPr>
              <w:t> </w:t>
            </w:r>
            <w:r>
              <w:rPr>
                <w:sz w:val="24"/>
              </w:rPr>
              <w:t>(арикстра)</w:t>
            </w:r>
            <w:r>
              <w:rPr>
                <w:spacing w:val="-1"/>
                <w:sz w:val="24"/>
              </w:rPr>
              <w:t> </w:t>
            </w:r>
            <w:r>
              <w:rPr>
                <w:sz w:val="24"/>
              </w:rPr>
              <w:t>–</w:t>
            </w:r>
            <w:r>
              <w:rPr>
                <w:spacing w:val="-3"/>
                <w:sz w:val="24"/>
              </w:rPr>
              <w:t> </w:t>
            </w:r>
            <w:r>
              <w:rPr>
                <w:sz w:val="24"/>
              </w:rPr>
              <w:t>для</w:t>
            </w:r>
            <w:r>
              <w:rPr>
                <w:spacing w:val="-3"/>
                <w:sz w:val="24"/>
              </w:rPr>
              <w:t> </w:t>
            </w:r>
            <w:r>
              <w:rPr>
                <w:spacing w:val="-2"/>
                <w:sz w:val="24"/>
              </w:rPr>
              <w:t>профилак-</w:t>
            </w:r>
          </w:p>
          <w:p>
            <w:pPr>
              <w:pStyle w:val="TableParagraph"/>
              <w:spacing w:line="264" w:lineRule="exact"/>
              <w:ind w:left="107"/>
              <w:rPr>
                <w:sz w:val="24"/>
              </w:rPr>
            </w:pPr>
            <w:r>
              <w:rPr>
                <w:sz w:val="24"/>
              </w:rPr>
              <w:t>тики</w:t>
            </w:r>
            <w:r>
              <w:rPr>
                <w:spacing w:val="-2"/>
                <w:sz w:val="24"/>
              </w:rPr>
              <w:t> </w:t>
            </w:r>
            <w:r>
              <w:rPr>
                <w:sz w:val="24"/>
              </w:rPr>
              <w:t>&lt;2,5</w:t>
            </w:r>
            <w:r>
              <w:rPr>
                <w:spacing w:val="-1"/>
                <w:sz w:val="24"/>
              </w:rPr>
              <w:t> </w:t>
            </w:r>
            <w:r>
              <w:rPr>
                <w:spacing w:val="-2"/>
                <w:sz w:val="24"/>
              </w:rPr>
              <w:t>мг/сут</w:t>
            </w:r>
          </w:p>
        </w:tc>
        <w:tc>
          <w:tcPr>
            <w:tcW w:w="2490" w:type="dxa"/>
          </w:tcPr>
          <w:p>
            <w:pPr>
              <w:pStyle w:val="TableParagraph"/>
              <w:spacing w:line="268" w:lineRule="exact"/>
              <w:rPr>
                <w:sz w:val="24"/>
              </w:rPr>
            </w:pPr>
            <w:r>
              <w:rPr>
                <w:sz w:val="24"/>
              </w:rPr>
              <w:t>За</w:t>
            </w:r>
            <w:r>
              <w:rPr>
                <w:spacing w:val="-5"/>
                <w:sz w:val="24"/>
              </w:rPr>
              <w:t> </w:t>
            </w:r>
            <w:r>
              <w:rPr>
                <w:sz w:val="24"/>
              </w:rPr>
              <w:t>36-42</w:t>
            </w:r>
            <w:r>
              <w:rPr>
                <w:spacing w:val="-1"/>
                <w:sz w:val="24"/>
              </w:rPr>
              <w:t> </w:t>
            </w:r>
            <w:r>
              <w:rPr>
                <w:spacing w:val="-4"/>
                <w:sz w:val="24"/>
              </w:rPr>
              <w:t>часа</w:t>
            </w:r>
          </w:p>
        </w:tc>
        <w:tc>
          <w:tcPr>
            <w:tcW w:w="2617" w:type="dxa"/>
          </w:tcPr>
          <w:p>
            <w:pPr>
              <w:pStyle w:val="TableParagraph"/>
              <w:spacing w:line="268" w:lineRule="exact"/>
              <w:rPr>
                <w:sz w:val="24"/>
              </w:rPr>
            </w:pPr>
            <w:r>
              <w:rPr>
                <w:sz w:val="24"/>
              </w:rPr>
              <w:t>Спустя</w:t>
            </w:r>
            <w:r>
              <w:rPr>
                <w:spacing w:val="-2"/>
                <w:sz w:val="24"/>
              </w:rPr>
              <w:t> </w:t>
            </w:r>
            <w:r>
              <w:rPr>
                <w:sz w:val="24"/>
              </w:rPr>
              <w:t>6-12</w:t>
            </w:r>
            <w:r>
              <w:rPr>
                <w:spacing w:val="-2"/>
                <w:sz w:val="24"/>
              </w:rPr>
              <w:t> </w:t>
            </w:r>
            <w:r>
              <w:rPr>
                <w:spacing w:val="-4"/>
                <w:sz w:val="24"/>
              </w:rPr>
              <w:t>часов</w:t>
            </w:r>
          </w:p>
        </w:tc>
      </w:tr>
      <w:tr>
        <w:trPr>
          <w:trHeight w:val="554" w:hRule="atLeast"/>
        </w:trPr>
        <w:tc>
          <w:tcPr>
            <w:tcW w:w="4928" w:type="dxa"/>
          </w:tcPr>
          <w:p>
            <w:pPr>
              <w:pStyle w:val="TableParagraph"/>
              <w:spacing w:line="270" w:lineRule="exact"/>
              <w:ind w:left="107"/>
              <w:rPr>
                <w:sz w:val="24"/>
              </w:rPr>
            </w:pPr>
            <w:r>
              <w:rPr>
                <w:sz w:val="24"/>
              </w:rPr>
              <w:t>Ривароксабан</w:t>
            </w:r>
            <w:r>
              <w:rPr>
                <w:spacing w:val="-2"/>
                <w:sz w:val="24"/>
              </w:rPr>
              <w:t> </w:t>
            </w:r>
            <w:r>
              <w:rPr>
                <w:sz w:val="24"/>
              </w:rPr>
              <w:t>(ксарелто)</w:t>
            </w:r>
            <w:r>
              <w:rPr>
                <w:spacing w:val="-1"/>
                <w:sz w:val="24"/>
              </w:rPr>
              <w:t> </w:t>
            </w:r>
            <w:r>
              <w:rPr>
                <w:sz w:val="24"/>
              </w:rPr>
              <w:t>–</w:t>
            </w:r>
            <w:r>
              <w:rPr>
                <w:spacing w:val="-2"/>
                <w:sz w:val="24"/>
              </w:rPr>
              <w:t> </w:t>
            </w:r>
            <w:r>
              <w:rPr>
                <w:sz w:val="24"/>
              </w:rPr>
              <w:t>для</w:t>
            </w:r>
            <w:r>
              <w:rPr>
                <w:spacing w:val="-1"/>
                <w:sz w:val="24"/>
              </w:rPr>
              <w:t> </w:t>
            </w:r>
            <w:r>
              <w:rPr>
                <w:spacing w:val="-2"/>
                <w:sz w:val="24"/>
              </w:rPr>
              <w:t>профилактики</w:t>
            </w:r>
          </w:p>
          <w:p>
            <w:pPr>
              <w:pStyle w:val="TableParagraph"/>
              <w:spacing w:line="264" w:lineRule="exact"/>
              <w:ind w:left="107"/>
              <w:rPr>
                <w:sz w:val="24"/>
              </w:rPr>
            </w:pPr>
            <w:r>
              <w:rPr>
                <w:spacing w:val="-2"/>
                <w:sz w:val="24"/>
              </w:rPr>
              <w:t>&lt;10мг/сут</w:t>
            </w:r>
          </w:p>
        </w:tc>
        <w:tc>
          <w:tcPr>
            <w:tcW w:w="2490" w:type="dxa"/>
          </w:tcPr>
          <w:p>
            <w:pPr>
              <w:pStyle w:val="TableParagraph"/>
              <w:spacing w:line="270" w:lineRule="exact"/>
              <w:rPr>
                <w:sz w:val="24"/>
              </w:rPr>
            </w:pPr>
            <w:r>
              <w:rPr>
                <w:sz w:val="24"/>
              </w:rPr>
              <w:t>За</w:t>
            </w:r>
            <w:r>
              <w:rPr>
                <w:spacing w:val="-5"/>
                <w:sz w:val="24"/>
              </w:rPr>
              <w:t> </w:t>
            </w:r>
            <w:r>
              <w:rPr>
                <w:sz w:val="24"/>
              </w:rPr>
              <w:t>22-26</w:t>
            </w:r>
            <w:r>
              <w:rPr>
                <w:spacing w:val="-1"/>
                <w:sz w:val="24"/>
              </w:rPr>
              <w:t> </w:t>
            </w:r>
            <w:r>
              <w:rPr>
                <w:spacing w:val="-2"/>
                <w:sz w:val="24"/>
              </w:rPr>
              <w:t>часов</w:t>
            </w:r>
          </w:p>
        </w:tc>
        <w:tc>
          <w:tcPr>
            <w:tcW w:w="2617" w:type="dxa"/>
          </w:tcPr>
          <w:p>
            <w:pPr>
              <w:pStyle w:val="TableParagraph"/>
              <w:spacing w:line="270" w:lineRule="exact"/>
              <w:rPr>
                <w:sz w:val="24"/>
              </w:rPr>
            </w:pPr>
            <w:r>
              <w:rPr>
                <w:sz w:val="24"/>
              </w:rPr>
              <w:t>Спустя</w:t>
            </w:r>
            <w:r>
              <w:rPr>
                <w:spacing w:val="-4"/>
                <w:sz w:val="24"/>
              </w:rPr>
              <w:t> </w:t>
            </w:r>
            <w:r>
              <w:rPr>
                <w:sz w:val="24"/>
              </w:rPr>
              <w:t>2-4</w:t>
            </w:r>
            <w:r>
              <w:rPr>
                <w:spacing w:val="-2"/>
                <w:sz w:val="24"/>
              </w:rPr>
              <w:t> </w:t>
            </w:r>
            <w:r>
              <w:rPr>
                <w:spacing w:val="-4"/>
                <w:sz w:val="24"/>
              </w:rPr>
              <w:t>часа</w:t>
            </w:r>
          </w:p>
        </w:tc>
      </w:tr>
      <w:tr>
        <w:trPr>
          <w:trHeight w:val="551" w:hRule="atLeast"/>
        </w:trPr>
        <w:tc>
          <w:tcPr>
            <w:tcW w:w="4928" w:type="dxa"/>
          </w:tcPr>
          <w:p>
            <w:pPr>
              <w:pStyle w:val="TableParagraph"/>
              <w:spacing w:line="268" w:lineRule="exact"/>
              <w:ind w:left="107"/>
              <w:rPr>
                <w:sz w:val="24"/>
              </w:rPr>
            </w:pPr>
            <w:r>
              <w:rPr>
                <w:sz w:val="24"/>
              </w:rPr>
              <w:t>Апиксабан</w:t>
            </w:r>
            <w:r>
              <w:rPr>
                <w:spacing w:val="-3"/>
                <w:sz w:val="24"/>
              </w:rPr>
              <w:t> </w:t>
            </w:r>
            <w:r>
              <w:rPr>
                <w:sz w:val="24"/>
              </w:rPr>
              <w:t>(эликвис)</w:t>
            </w:r>
            <w:r>
              <w:rPr>
                <w:spacing w:val="-2"/>
                <w:sz w:val="24"/>
              </w:rPr>
              <w:t> </w:t>
            </w:r>
            <w:r>
              <w:rPr>
                <w:sz w:val="24"/>
              </w:rPr>
              <w:t>–</w:t>
            </w:r>
            <w:r>
              <w:rPr>
                <w:spacing w:val="-2"/>
                <w:sz w:val="24"/>
              </w:rPr>
              <w:t> </w:t>
            </w:r>
            <w:r>
              <w:rPr>
                <w:sz w:val="24"/>
              </w:rPr>
              <w:t>для</w:t>
            </w:r>
            <w:r>
              <w:rPr>
                <w:spacing w:val="-2"/>
                <w:sz w:val="24"/>
              </w:rPr>
              <w:t> профилактики</w:t>
            </w:r>
          </w:p>
          <w:p>
            <w:pPr>
              <w:pStyle w:val="TableParagraph"/>
              <w:spacing w:line="264" w:lineRule="exact"/>
              <w:ind w:left="107"/>
              <w:rPr>
                <w:sz w:val="24"/>
              </w:rPr>
            </w:pPr>
            <w:r>
              <w:rPr>
                <w:spacing w:val="-2"/>
                <w:sz w:val="24"/>
              </w:rPr>
              <w:t>2,5мг</w:t>
            </w:r>
          </w:p>
        </w:tc>
        <w:tc>
          <w:tcPr>
            <w:tcW w:w="2490" w:type="dxa"/>
          </w:tcPr>
          <w:p>
            <w:pPr>
              <w:pStyle w:val="TableParagraph"/>
              <w:spacing w:line="268" w:lineRule="exact"/>
              <w:rPr>
                <w:sz w:val="24"/>
              </w:rPr>
            </w:pPr>
            <w:r>
              <w:rPr>
                <w:sz w:val="24"/>
              </w:rPr>
              <w:t>За</w:t>
            </w:r>
            <w:r>
              <w:rPr>
                <w:spacing w:val="-5"/>
                <w:sz w:val="24"/>
              </w:rPr>
              <w:t> </w:t>
            </w:r>
            <w:r>
              <w:rPr>
                <w:sz w:val="24"/>
              </w:rPr>
              <w:t>10-15</w:t>
            </w:r>
            <w:r>
              <w:rPr>
                <w:spacing w:val="-1"/>
                <w:sz w:val="24"/>
              </w:rPr>
              <w:t> </w:t>
            </w:r>
            <w:r>
              <w:rPr>
                <w:spacing w:val="-2"/>
                <w:sz w:val="24"/>
              </w:rPr>
              <w:t>часов</w:t>
            </w:r>
          </w:p>
        </w:tc>
        <w:tc>
          <w:tcPr>
            <w:tcW w:w="2617" w:type="dxa"/>
          </w:tcPr>
          <w:p>
            <w:pPr>
              <w:pStyle w:val="TableParagraph"/>
              <w:spacing w:line="268" w:lineRule="exact"/>
              <w:rPr>
                <w:sz w:val="24"/>
              </w:rPr>
            </w:pPr>
            <w:r>
              <w:rPr>
                <w:sz w:val="24"/>
              </w:rPr>
              <w:t>Спустя</w:t>
            </w:r>
            <w:r>
              <w:rPr>
                <w:spacing w:val="-4"/>
                <w:sz w:val="24"/>
              </w:rPr>
              <w:t> </w:t>
            </w:r>
            <w:r>
              <w:rPr>
                <w:sz w:val="24"/>
              </w:rPr>
              <w:t>2-4</w:t>
            </w:r>
            <w:r>
              <w:rPr>
                <w:spacing w:val="-2"/>
                <w:sz w:val="24"/>
              </w:rPr>
              <w:t> </w:t>
            </w:r>
            <w:r>
              <w:rPr>
                <w:spacing w:val="-4"/>
                <w:sz w:val="24"/>
              </w:rPr>
              <w:t>часа</w:t>
            </w:r>
          </w:p>
        </w:tc>
      </w:tr>
      <w:tr>
        <w:trPr>
          <w:trHeight w:val="551" w:hRule="atLeast"/>
        </w:trPr>
        <w:tc>
          <w:tcPr>
            <w:tcW w:w="4928" w:type="dxa"/>
          </w:tcPr>
          <w:p>
            <w:pPr>
              <w:pStyle w:val="TableParagraph"/>
              <w:spacing w:line="268" w:lineRule="exact"/>
              <w:ind w:left="107"/>
              <w:rPr>
                <w:sz w:val="24"/>
              </w:rPr>
            </w:pPr>
            <w:r>
              <w:rPr>
                <w:sz w:val="24"/>
              </w:rPr>
              <w:t>Дабигатран</w:t>
            </w:r>
            <w:r>
              <w:rPr>
                <w:spacing w:val="-3"/>
                <w:sz w:val="24"/>
              </w:rPr>
              <w:t> </w:t>
            </w:r>
            <w:r>
              <w:rPr>
                <w:sz w:val="24"/>
              </w:rPr>
              <w:t>(прадакса)</w:t>
            </w:r>
            <w:r>
              <w:rPr>
                <w:spacing w:val="1"/>
                <w:sz w:val="24"/>
              </w:rPr>
              <w:t> </w:t>
            </w:r>
            <w:r>
              <w:rPr>
                <w:sz w:val="24"/>
              </w:rPr>
              <w:t>–</w:t>
            </w:r>
            <w:r>
              <w:rPr>
                <w:spacing w:val="-2"/>
                <w:sz w:val="24"/>
              </w:rPr>
              <w:t> </w:t>
            </w:r>
            <w:r>
              <w:rPr>
                <w:sz w:val="24"/>
              </w:rPr>
              <w:t>для</w:t>
            </w:r>
            <w:r>
              <w:rPr>
                <w:spacing w:val="-2"/>
                <w:sz w:val="24"/>
              </w:rPr>
              <w:t> профилактики</w:t>
            </w:r>
          </w:p>
          <w:p>
            <w:pPr>
              <w:pStyle w:val="TableParagraph"/>
              <w:spacing w:line="264" w:lineRule="exact"/>
              <w:ind w:left="107"/>
              <w:rPr>
                <w:sz w:val="24"/>
              </w:rPr>
            </w:pPr>
            <w:r>
              <w:rPr>
                <w:spacing w:val="-2"/>
                <w:sz w:val="24"/>
              </w:rPr>
              <w:t>150-220мг</w:t>
            </w:r>
          </w:p>
        </w:tc>
        <w:tc>
          <w:tcPr>
            <w:tcW w:w="5107" w:type="dxa"/>
            <w:gridSpan w:val="2"/>
          </w:tcPr>
          <w:p>
            <w:pPr>
              <w:pStyle w:val="TableParagraph"/>
              <w:spacing w:line="268" w:lineRule="exact"/>
              <w:rPr>
                <w:sz w:val="24"/>
              </w:rPr>
            </w:pPr>
            <w:r>
              <w:rPr>
                <w:sz w:val="24"/>
              </w:rPr>
              <w:t>Противопоказан</w:t>
            </w:r>
            <w:r>
              <w:rPr>
                <w:spacing w:val="-6"/>
                <w:sz w:val="24"/>
              </w:rPr>
              <w:t> </w:t>
            </w:r>
            <w:r>
              <w:rPr>
                <w:sz w:val="24"/>
              </w:rPr>
              <w:t>в</w:t>
            </w:r>
            <w:r>
              <w:rPr>
                <w:spacing w:val="-5"/>
                <w:sz w:val="24"/>
              </w:rPr>
              <w:t> </w:t>
            </w:r>
            <w:r>
              <w:rPr>
                <w:sz w:val="24"/>
              </w:rPr>
              <w:t>соответствии</w:t>
            </w:r>
            <w:r>
              <w:rPr>
                <w:spacing w:val="-4"/>
                <w:sz w:val="24"/>
              </w:rPr>
              <w:t> </w:t>
            </w:r>
            <w:r>
              <w:rPr>
                <w:sz w:val="24"/>
              </w:rPr>
              <w:t>с</w:t>
            </w:r>
            <w:r>
              <w:rPr>
                <w:spacing w:val="-4"/>
                <w:sz w:val="24"/>
              </w:rPr>
              <w:t> </w:t>
            </w:r>
            <w:r>
              <w:rPr>
                <w:spacing w:val="-2"/>
                <w:sz w:val="24"/>
              </w:rPr>
              <w:t>инструкцией</w:t>
            </w:r>
          </w:p>
          <w:p>
            <w:pPr>
              <w:pStyle w:val="TableParagraph"/>
              <w:spacing w:line="264" w:lineRule="exact"/>
              <w:rPr>
                <w:sz w:val="24"/>
              </w:rPr>
            </w:pPr>
            <w:r>
              <w:rPr>
                <w:spacing w:val="-2"/>
                <w:sz w:val="24"/>
              </w:rPr>
              <w:t>производителя</w:t>
            </w:r>
          </w:p>
        </w:tc>
      </w:tr>
      <w:tr>
        <w:trPr>
          <w:trHeight w:val="827" w:hRule="atLeast"/>
        </w:trPr>
        <w:tc>
          <w:tcPr>
            <w:tcW w:w="4928" w:type="dxa"/>
          </w:tcPr>
          <w:p>
            <w:pPr>
              <w:pStyle w:val="TableParagraph"/>
              <w:spacing w:line="268" w:lineRule="exact"/>
              <w:ind w:left="107"/>
              <w:rPr>
                <w:sz w:val="24"/>
              </w:rPr>
            </w:pPr>
            <w:r>
              <w:rPr>
                <w:sz w:val="24"/>
              </w:rPr>
              <w:t>Кумарины</w:t>
            </w:r>
            <w:r>
              <w:rPr>
                <w:spacing w:val="-6"/>
                <w:sz w:val="24"/>
              </w:rPr>
              <w:t> </w:t>
            </w:r>
            <w:r>
              <w:rPr>
                <w:spacing w:val="-2"/>
                <w:sz w:val="24"/>
              </w:rPr>
              <w:t>(варфарин)</w:t>
            </w:r>
          </w:p>
        </w:tc>
        <w:tc>
          <w:tcPr>
            <w:tcW w:w="2490" w:type="dxa"/>
          </w:tcPr>
          <w:p>
            <w:pPr>
              <w:pStyle w:val="TableParagraph"/>
              <w:rPr>
                <w:sz w:val="24"/>
              </w:rPr>
            </w:pPr>
            <w:r>
              <w:rPr>
                <w:sz w:val="24"/>
              </w:rPr>
              <w:t>Интервал времени, необходимый</w:t>
            </w:r>
            <w:r>
              <w:rPr>
                <w:spacing w:val="-15"/>
                <w:sz w:val="24"/>
              </w:rPr>
              <w:t> </w:t>
            </w:r>
            <w:r>
              <w:rPr>
                <w:sz w:val="24"/>
              </w:rPr>
              <w:t>для</w:t>
            </w:r>
            <w:r>
              <w:rPr>
                <w:spacing w:val="-15"/>
                <w:sz w:val="24"/>
              </w:rPr>
              <w:t> </w:t>
            </w:r>
            <w:r>
              <w:rPr>
                <w:sz w:val="24"/>
              </w:rPr>
              <w:t>до-</w:t>
            </w:r>
          </w:p>
          <w:p>
            <w:pPr>
              <w:pStyle w:val="TableParagraph"/>
              <w:spacing w:line="264" w:lineRule="exact"/>
              <w:rPr>
                <w:sz w:val="24"/>
              </w:rPr>
            </w:pPr>
            <w:r>
              <w:rPr>
                <w:sz w:val="24"/>
              </w:rPr>
              <w:t>стижения</w:t>
            </w:r>
            <w:r>
              <w:rPr>
                <w:spacing w:val="-3"/>
                <w:sz w:val="24"/>
              </w:rPr>
              <w:t> </w:t>
            </w:r>
            <w:r>
              <w:rPr>
                <w:spacing w:val="-2"/>
                <w:sz w:val="24"/>
              </w:rPr>
              <w:t>МНО&lt;1,4</w:t>
            </w:r>
          </w:p>
        </w:tc>
        <w:tc>
          <w:tcPr>
            <w:tcW w:w="2617" w:type="dxa"/>
          </w:tcPr>
          <w:p>
            <w:pPr>
              <w:pStyle w:val="TableParagraph"/>
              <w:ind w:right="200"/>
              <w:rPr>
                <w:sz w:val="24"/>
              </w:rPr>
            </w:pPr>
            <w:r>
              <w:rPr>
                <w:sz w:val="24"/>
              </w:rPr>
              <w:t>Сразу</w:t>
            </w:r>
            <w:r>
              <w:rPr>
                <w:spacing w:val="-15"/>
                <w:sz w:val="24"/>
              </w:rPr>
              <w:t> </w:t>
            </w:r>
            <w:r>
              <w:rPr>
                <w:sz w:val="24"/>
              </w:rPr>
              <w:t>после</w:t>
            </w:r>
            <w:r>
              <w:rPr>
                <w:spacing w:val="-15"/>
                <w:sz w:val="24"/>
              </w:rPr>
              <w:t> </w:t>
            </w:r>
            <w:r>
              <w:rPr>
                <w:sz w:val="24"/>
              </w:rPr>
              <w:t>удаления </w:t>
            </w:r>
            <w:r>
              <w:rPr>
                <w:spacing w:val="-2"/>
                <w:sz w:val="24"/>
              </w:rPr>
              <w:t>катетера</w:t>
            </w:r>
          </w:p>
        </w:tc>
      </w:tr>
      <w:tr>
        <w:trPr>
          <w:trHeight w:val="275" w:hRule="atLeast"/>
        </w:trPr>
        <w:tc>
          <w:tcPr>
            <w:tcW w:w="4928" w:type="dxa"/>
          </w:tcPr>
          <w:p>
            <w:pPr>
              <w:pStyle w:val="TableParagraph"/>
              <w:spacing w:line="256" w:lineRule="exact"/>
              <w:ind w:left="107"/>
              <w:rPr>
                <w:sz w:val="24"/>
              </w:rPr>
            </w:pPr>
            <w:r>
              <w:rPr>
                <w:sz w:val="24"/>
              </w:rPr>
              <w:t>Гирудины</w:t>
            </w:r>
            <w:r>
              <w:rPr>
                <w:spacing w:val="-6"/>
                <w:sz w:val="24"/>
              </w:rPr>
              <w:t> </w:t>
            </w:r>
            <w:r>
              <w:rPr>
                <w:sz w:val="24"/>
              </w:rPr>
              <w:t>(лепирудин,</w:t>
            </w:r>
            <w:r>
              <w:rPr>
                <w:spacing w:val="-6"/>
                <w:sz w:val="24"/>
              </w:rPr>
              <w:t> </w:t>
            </w:r>
            <w:r>
              <w:rPr>
                <w:spacing w:val="-2"/>
                <w:sz w:val="24"/>
              </w:rPr>
              <w:t>дезирудин)</w:t>
            </w:r>
          </w:p>
        </w:tc>
        <w:tc>
          <w:tcPr>
            <w:tcW w:w="2490" w:type="dxa"/>
          </w:tcPr>
          <w:p>
            <w:pPr>
              <w:pStyle w:val="TableParagraph"/>
              <w:spacing w:line="256" w:lineRule="exact"/>
              <w:rPr>
                <w:sz w:val="24"/>
              </w:rPr>
            </w:pPr>
            <w:r>
              <w:rPr>
                <w:sz w:val="24"/>
              </w:rPr>
              <w:t>За</w:t>
            </w:r>
            <w:r>
              <w:rPr>
                <w:spacing w:val="-5"/>
                <w:sz w:val="24"/>
              </w:rPr>
              <w:t> </w:t>
            </w:r>
            <w:r>
              <w:rPr>
                <w:sz w:val="24"/>
              </w:rPr>
              <w:t>8-10</w:t>
            </w:r>
            <w:r>
              <w:rPr>
                <w:spacing w:val="-1"/>
                <w:sz w:val="24"/>
              </w:rPr>
              <w:t> </w:t>
            </w:r>
            <w:r>
              <w:rPr>
                <w:spacing w:val="-2"/>
                <w:sz w:val="24"/>
              </w:rPr>
              <w:t>часов</w:t>
            </w:r>
          </w:p>
        </w:tc>
        <w:tc>
          <w:tcPr>
            <w:tcW w:w="2617" w:type="dxa"/>
          </w:tcPr>
          <w:p>
            <w:pPr>
              <w:pStyle w:val="TableParagraph"/>
              <w:spacing w:line="256" w:lineRule="exact"/>
              <w:rPr>
                <w:sz w:val="24"/>
              </w:rPr>
            </w:pPr>
            <w:r>
              <w:rPr>
                <w:sz w:val="24"/>
              </w:rPr>
              <w:t>Спустя</w:t>
            </w:r>
            <w:r>
              <w:rPr>
                <w:spacing w:val="-4"/>
                <w:sz w:val="24"/>
              </w:rPr>
              <w:t> </w:t>
            </w:r>
            <w:r>
              <w:rPr>
                <w:sz w:val="24"/>
              </w:rPr>
              <w:t>2-4</w:t>
            </w:r>
            <w:r>
              <w:rPr>
                <w:spacing w:val="-2"/>
                <w:sz w:val="24"/>
              </w:rPr>
              <w:t> </w:t>
            </w:r>
            <w:r>
              <w:rPr>
                <w:spacing w:val="-4"/>
                <w:sz w:val="24"/>
              </w:rPr>
              <w:t>часа</w:t>
            </w:r>
          </w:p>
        </w:tc>
      </w:tr>
      <w:tr>
        <w:trPr>
          <w:trHeight w:val="275" w:hRule="atLeast"/>
        </w:trPr>
        <w:tc>
          <w:tcPr>
            <w:tcW w:w="4928" w:type="dxa"/>
          </w:tcPr>
          <w:p>
            <w:pPr>
              <w:pStyle w:val="TableParagraph"/>
              <w:spacing w:line="256" w:lineRule="exact"/>
              <w:ind w:left="107"/>
              <w:rPr>
                <w:sz w:val="24"/>
              </w:rPr>
            </w:pPr>
            <w:r>
              <w:rPr>
                <w:sz w:val="24"/>
              </w:rPr>
              <w:t>Аргатробан</w:t>
            </w:r>
            <w:r>
              <w:rPr>
                <w:spacing w:val="-4"/>
                <w:sz w:val="24"/>
              </w:rPr>
              <w:t> </w:t>
            </w:r>
            <w:r>
              <w:rPr>
                <w:sz w:val="24"/>
              </w:rPr>
              <w:t>(аргатра,</w:t>
            </w:r>
            <w:r>
              <w:rPr>
                <w:spacing w:val="-3"/>
                <w:sz w:val="24"/>
              </w:rPr>
              <w:t> </w:t>
            </w:r>
            <w:r>
              <w:rPr>
                <w:spacing w:val="-2"/>
                <w:sz w:val="24"/>
              </w:rPr>
              <w:t>новастан)</w:t>
            </w:r>
          </w:p>
        </w:tc>
        <w:tc>
          <w:tcPr>
            <w:tcW w:w="2490" w:type="dxa"/>
          </w:tcPr>
          <w:p>
            <w:pPr>
              <w:pStyle w:val="TableParagraph"/>
              <w:spacing w:line="256" w:lineRule="exact"/>
              <w:rPr>
                <w:sz w:val="24"/>
              </w:rPr>
            </w:pPr>
            <w:r>
              <w:rPr>
                <w:sz w:val="24"/>
              </w:rPr>
              <w:t>За</w:t>
            </w:r>
            <w:r>
              <w:rPr>
                <w:spacing w:val="-2"/>
                <w:sz w:val="24"/>
              </w:rPr>
              <w:t> </w:t>
            </w:r>
            <w:r>
              <w:rPr>
                <w:sz w:val="24"/>
              </w:rPr>
              <w:t>4 </w:t>
            </w:r>
            <w:r>
              <w:rPr>
                <w:spacing w:val="-4"/>
                <w:sz w:val="24"/>
              </w:rPr>
              <w:t>часа</w:t>
            </w:r>
          </w:p>
        </w:tc>
        <w:tc>
          <w:tcPr>
            <w:tcW w:w="2617" w:type="dxa"/>
          </w:tcPr>
          <w:p>
            <w:pPr>
              <w:pStyle w:val="TableParagraph"/>
              <w:spacing w:line="256" w:lineRule="exact"/>
              <w:rPr>
                <w:sz w:val="24"/>
              </w:rPr>
            </w:pPr>
            <w:r>
              <w:rPr>
                <w:sz w:val="24"/>
              </w:rPr>
              <w:t>Спустя</w:t>
            </w:r>
            <w:r>
              <w:rPr>
                <w:spacing w:val="-2"/>
                <w:sz w:val="24"/>
              </w:rPr>
              <w:t> </w:t>
            </w:r>
            <w:r>
              <w:rPr>
                <w:sz w:val="24"/>
              </w:rPr>
              <w:t>2</w:t>
            </w:r>
            <w:r>
              <w:rPr>
                <w:spacing w:val="-1"/>
                <w:sz w:val="24"/>
              </w:rPr>
              <w:t> </w:t>
            </w:r>
            <w:r>
              <w:rPr>
                <w:spacing w:val="-4"/>
                <w:sz w:val="24"/>
              </w:rPr>
              <w:t>часа</w:t>
            </w:r>
          </w:p>
        </w:tc>
      </w:tr>
      <w:tr>
        <w:trPr>
          <w:trHeight w:val="827" w:hRule="atLeast"/>
        </w:trPr>
        <w:tc>
          <w:tcPr>
            <w:tcW w:w="4928" w:type="dxa"/>
          </w:tcPr>
          <w:p>
            <w:pPr>
              <w:pStyle w:val="TableParagraph"/>
              <w:spacing w:line="268" w:lineRule="exact"/>
              <w:ind w:left="107"/>
              <w:rPr>
                <w:sz w:val="24"/>
              </w:rPr>
            </w:pPr>
            <w:r>
              <w:rPr>
                <w:spacing w:val="-2"/>
                <w:sz w:val="24"/>
              </w:rPr>
              <w:t>Аспирин</w:t>
            </w:r>
          </w:p>
        </w:tc>
        <w:tc>
          <w:tcPr>
            <w:tcW w:w="5107" w:type="dxa"/>
            <w:gridSpan w:val="2"/>
          </w:tcPr>
          <w:p>
            <w:pPr>
              <w:pStyle w:val="TableParagraph"/>
              <w:rPr>
                <w:sz w:val="24"/>
              </w:rPr>
            </w:pPr>
            <w:r>
              <w:rPr>
                <w:sz w:val="24"/>
              </w:rPr>
              <w:t>Лечение не прерывается, прием препарата можно</w:t>
            </w:r>
            <w:r>
              <w:rPr>
                <w:spacing w:val="-11"/>
                <w:sz w:val="24"/>
              </w:rPr>
              <w:t> </w:t>
            </w:r>
            <w:r>
              <w:rPr>
                <w:sz w:val="24"/>
              </w:rPr>
              <w:t>назначить</w:t>
            </w:r>
            <w:r>
              <w:rPr>
                <w:spacing w:val="-11"/>
                <w:sz w:val="24"/>
              </w:rPr>
              <w:t> </w:t>
            </w:r>
            <w:r>
              <w:rPr>
                <w:sz w:val="24"/>
              </w:rPr>
              <w:t>непосредственно</w:t>
            </w:r>
            <w:r>
              <w:rPr>
                <w:spacing w:val="-11"/>
                <w:sz w:val="24"/>
              </w:rPr>
              <w:t> </w:t>
            </w:r>
            <w:r>
              <w:rPr>
                <w:sz w:val="24"/>
              </w:rPr>
              <w:t>перед</w:t>
            </w:r>
            <w:r>
              <w:rPr>
                <w:spacing w:val="-11"/>
                <w:sz w:val="24"/>
              </w:rPr>
              <w:t> </w:t>
            </w:r>
            <w:r>
              <w:rPr>
                <w:sz w:val="24"/>
              </w:rPr>
              <w:t>и</w:t>
            </w:r>
          </w:p>
          <w:p>
            <w:pPr>
              <w:pStyle w:val="TableParagraph"/>
              <w:spacing w:line="264" w:lineRule="exact"/>
              <w:rPr>
                <w:sz w:val="24"/>
              </w:rPr>
            </w:pPr>
            <w:r>
              <w:rPr>
                <w:sz w:val="24"/>
              </w:rPr>
              <w:t>сразу</w:t>
            </w:r>
            <w:r>
              <w:rPr>
                <w:spacing w:val="-7"/>
                <w:sz w:val="24"/>
              </w:rPr>
              <w:t> </w:t>
            </w:r>
            <w:r>
              <w:rPr>
                <w:sz w:val="24"/>
              </w:rPr>
              <w:t>после</w:t>
            </w:r>
            <w:r>
              <w:rPr>
                <w:spacing w:val="-3"/>
                <w:sz w:val="24"/>
              </w:rPr>
              <w:t> </w:t>
            </w:r>
            <w:r>
              <w:rPr>
                <w:sz w:val="24"/>
              </w:rPr>
              <w:t>пункции/удаления</w:t>
            </w:r>
            <w:r>
              <w:rPr>
                <w:spacing w:val="-2"/>
                <w:sz w:val="24"/>
              </w:rPr>
              <w:t> катетера</w:t>
            </w:r>
          </w:p>
        </w:tc>
      </w:tr>
      <w:tr>
        <w:trPr>
          <w:trHeight w:val="554" w:hRule="atLeast"/>
        </w:trPr>
        <w:tc>
          <w:tcPr>
            <w:tcW w:w="4928" w:type="dxa"/>
          </w:tcPr>
          <w:p>
            <w:pPr>
              <w:pStyle w:val="TableParagraph"/>
              <w:spacing w:line="270" w:lineRule="exact"/>
              <w:ind w:left="107"/>
              <w:rPr>
                <w:sz w:val="24"/>
              </w:rPr>
            </w:pPr>
            <w:r>
              <w:rPr>
                <w:sz w:val="24"/>
              </w:rPr>
              <w:t>Клопидогрель</w:t>
            </w:r>
            <w:r>
              <w:rPr>
                <w:spacing w:val="-6"/>
                <w:sz w:val="24"/>
              </w:rPr>
              <w:t> </w:t>
            </w:r>
            <w:r>
              <w:rPr>
                <w:sz w:val="24"/>
              </w:rPr>
              <w:t>(плавикс,</w:t>
            </w:r>
            <w:r>
              <w:rPr>
                <w:spacing w:val="-6"/>
                <w:sz w:val="24"/>
              </w:rPr>
              <w:t> </w:t>
            </w:r>
            <w:r>
              <w:rPr>
                <w:spacing w:val="-2"/>
                <w:sz w:val="24"/>
              </w:rPr>
              <w:t>зилт)</w:t>
            </w:r>
          </w:p>
        </w:tc>
        <w:tc>
          <w:tcPr>
            <w:tcW w:w="2490" w:type="dxa"/>
          </w:tcPr>
          <w:p>
            <w:pPr>
              <w:pStyle w:val="TableParagraph"/>
              <w:spacing w:line="270" w:lineRule="exact"/>
              <w:rPr>
                <w:sz w:val="24"/>
              </w:rPr>
            </w:pPr>
            <w:r>
              <w:rPr>
                <w:sz w:val="24"/>
              </w:rPr>
              <w:t>За</w:t>
            </w:r>
            <w:r>
              <w:rPr>
                <w:spacing w:val="-2"/>
                <w:sz w:val="24"/>
              </w:rPr>
              <w:t> </w:t>
            </w:r>
            <w:r>
              <w:rPr>
                <w:sz w:val="24"/>
              </w:rPr>
              <w:t>7 </w:t>
            </w:r>
            <w:r>
              <w:rPr>
                <w:spacing w:val="-4"/>
                <w:sz w:val="24"/>
              </w:rPr>
              <w:t>дней</w:t>
            </w:r>
          </w:p>
        </w:tc>
        <w:tc>
          <w:tcPr>
            <w:tcW w:w="2617" w:type="dxa"/>
          </w:tcPr>
          <w:p>
            <w:pPr>
              <w:pStyle w:val="TableParagraph"/>
              <w:spacing w:line="270" w:lineRule="exact"/>
              <w:rPr>
                <w:sz w:val="24"/>
              </w:rPr>
            </w:pPr>
            <w:r>
              <w:rPr>
                <w:sz w:val="24"/>
              </w:rPr>
              <w:t>Сразу</w:t>
            </w:r>
            <w:r>
              <w:rPr>
                <w:spacing w:val="-5"/>
                <w:sz w:val="24"/>
              </w:rPr>
              <w:t> </w:t>
            </w:r>
            <w:r>
              <w:rPr>
                <w:sz w:val="24"/>
              </w:rPr>
              <w:t>после</w:t>
            </w:r>
            <w:r>
              <w:rPr>
                <w:spacing w:val="4"/>
                <w:sz w:val="24"/>
              </w:rPr>
              <w:t> </w:t>
            </w:r>
            <w:r>
              <w:rPr>
                <w:spacing w:val="-2"/>
                <w:sz w:val="24"/>
              </w:rPr>
              <w:t>удаления</w:t>
            </w:r>
          </w:p>
          <w:p>
            <w:pPr>
              <w:pStyle w:val="TableParagraph"/>
              <w:spacing w:line="264" w:lineRule="exact"/>
              <w:rPr>
                <w:sz w:val="24"/>
              </w:rPr>
            </w:pPr>
            <w:r>
              <w:rPr>
                <w:spacing w:val="-2"/>
                <w:sz w:val="24"/>
              </w:rPr>
              <w:t>катетера</w:t>
            </w:r>
          </w:p>
        </w:tc>
      </w:tr>
      <w:tr>
        <w:trPr>
          <w:trHeight w:val="551" w:hRule="atLeast"/>
        </w:trPr>
        <w:tc>
          <w:tcPr>
            <w:tcW w:w="4928" w:type="dxa"/>
          </w:tcPr>
          <w:p>
            <w:pPr>
              <w:pStyle w:val="TableParagraph"/>
              <w:spacing w:line="268" w:lineRule="exact"/>
              <w:ind w:left="107"/>
              <w:rPr>
                <w:sz w:val="24"/>
              </w:rPr>
            </w:pPr>
            <w:r>
              <w:rPr>
                <w:sz w:val="24"/>
              </w:rPr>
              <w:t>Тиклопидин</w:t>
            </w:r>
            <w:r>
              <w:rPr>
                <w:spacing w:val="-6"/>
                <w:sz w:val="24"/>
              </w:rPr>
              <w:t> </w:t>
            </w:r>
            <w:r>
              <w:rPr>
                <w:sz w:val="24"/>
              </w:rPr>
              <w:t>(тиклид,</w:t>
            </w:r>
            <w:r>
              <w:rPr>
                <w:spacing w:val="-5"/>
                <w:sz w:val="24"/>
              </w:rPr>
              <w:t> </w:t>
            </w:r>
            <w:r>
              <w:rPr>
                <w:spacing w:val="-2"/>
                <w:sz w:val="24"/>
              </w:rPr>
              <w:t>аклотин)</w:t>
            </w:r>
          </w:p>
        </w:tc>
        <w:tc>
          <w:tcPr>
            <w:tcW w:w="2490" w:type="dxa"/>
          </w:tcPr>
          <w:p>
            <w:pPr>
              <w:pStyle w:val="TableParagraph"/>
              <w:spacing w:line="268" w:lineRule="exact"/>
              <w:rPr>
                <w:sz w:val="24"/>
              </w:rPr>
            </w:pPr>
            <w:r>
              <w:rPr>
                <w:sz w:val="24"/>
              </w:rPr>
              <w:t>За</w:t>
            </w:r>
            <w:r>
              <w:rPr>
                <w:spacing w:val="-4"/>
                <w:sz w:val="24"/>
              </w:rPr>
              <w:t> </w:t>
            </w:r>
            <w:r>
              <w:rPr>
                <w:sz w:val="24"/>
              </w:rPr>
              <w:t>10 </w:t>
            </w:r>
            <w:r>
              <w:rPr>
                <w:spacing w:val="-4"/>
                <w:sz w:val="24"/>
              </w:rPr>
              <w:t>дней</w:t>
            </w:r>
          </w:p>
        </w:tc>
        <w:tc>
          <w:tcPr>
            <w:tcW w:w="2617" w:type="dxa"/>
          </w:tcPr>
          <w:p>
            <w:pPr>
              <w:pStyle w:val="TableParagraph"/>
              <w:spacing w:line="268" w:lineRule="exact"/>
              <w:rPr>
                <w:sz w:val="24"/>
              </w:rPr>
            </w:pPr>
            <w:r>
              <w:rPr>
                <w:sz w:val="24"/>
              </w:rPr>
              <w:t>Сразу</w:t>
            </w:r>
            <w:r>
              <w:rPr>
                <w:spacing w:val="-5"/>
                <w:sz w:val="24"/>
              </w:rPr>
              <w:t> </w:t>
            </w:r>
            <w:r>
              <w:rPr>
                <w:sz w:val="24"/>
              </w:rPr>
              <w:t>после</w:t>
            </w:r>
            <w:r>
              <w:rPr>
                <w:spacing w:val="4"/>
                <w:sz w:val="24"/>
              </w:rPr>
              <w:t> </w:t>
            </w:r>
            <w:r>
              <w:rPr>
                <w:spacing w:val="-2"/>
                <w:sz w:val="24"/>
              </w:rPr>
              <w:t>удаления</w:t>
            </w:r>
          </w:p>
          <w:p>
            <w:pPr>
              <w:pStyle w:val="TableParagraph"/>
              <w:spacing w:line="264" w:lineRule="exact"/>
              <w:rPr>
                <w:sz w:val="24"/>
              </w:rPr>
            </w:pPr>
            <w:r>
              <w:rPr>
                <w:spacing w:val="-2"/>
                <w:sz w:val="24"/>
              </w:rPr>
              <w:t>катетера</w:t>
            </w:r>
          </w:p>
        </w:tc>
      </w:tr>
      <w:tr>
        <w:trPr>
          <w:trHeight w:val="552" w:hRule="atLeast"/>
        </w:trPr>
        <w:tc>
          <w:tcPr>
            <w:tcW w:w="4928" w:type="dxa"/>
          </w:tcPr>
          <w:p>
            <w:pPr>
              <w:pStyle w:val="TableParagraph"/>
              <w:spacing w:line="268" w:lineRule="exact"/>
              <w:ind w:left="107"/>
              <w:rPr>
                <w:sz w:val="24"/>
              </w:rPr>
            </w:pPr>
            <w:r>
              <w:rPr>
                <w:sz w:val="24"/>
              </w:rPr>
              <w:t>Пасугрель</w:t>
            </w:r>
            <w:r>
              <w:rPr>
                <w:spacing w:val="-6"/>
                <w:sz w:val="24"/>
              </w:rPr>
              <w:t> </w:t>
            </w:r>
            <w:r>
              <w:rPr>
                <w:spacing w:val="-2"/>
                <w:sz w:val="24"/>
              </w:rPr>
              <w:t>(эффиент)</w:t>
            </w:r>
          </w:p>
        </w:tc>
        <w:tc>
          <w:tcPr>
            <w:tcW w:w="2490" w:type="dxa"/>
          </w:tcPr>
          <w:p>
            <w:pPr>
              <w:pStyle w:val="TableParagraph"/>
              <w:spacing w:line="268" w:lineRule="exact"/>
              <w:rPr>
                <w:sz w:val="24"/>
              </w:rPr>
            </w:pPr>
            <w:r>
              <w:rPr>
                <w:sz w:val="24"/>
              </w:rPr>
              <w:t>За</w:t>
            </w:r>
            <w:r>
              <w:rPr>
                <w:spacing w:val="-2"/>
                <w:sz w:val="24"/>
              </w:rPr>
              <w:t> </w:t>
            </w:r>
            <w:r>
              <w:rPr>
                <w:sz w:val="24"/>
              </w:rPr>
              <w:t>7 </w:t>
            </w:r>
            <w:r>
              <w:rPr>
                <w:spacing w:val="-4"/>
                <w:sz w:val="24"/>
              </w:rPr>
              <w:t>дней</w:t>
            </w:r>
          </w:p>
        </w:tc>
        <w:tc>
          <w:tcPr>
            <w:tcW w:w="2617" w:type="dxa"/>
          </w:tcPr>
          <w:p>
            <w:pPr>
              <w:pStyle w:val="TableParagraph"/>
              <w:spacing w:line="268" w:lineRule="exact"/>
              <w:rPr>
                <w:sz w:val="24"/>
              </w:rPr>
            </w:pPr>
            <w:r>
              <w:rPr>
                <w:sz w:val="24"/>
              </w:rPr>
              <w:t>Сразу</w:t>
            </w:r>
            <w:r>
              <w:rPr>
                <w:spacing w:val="-5"/>
                <w:sz w:val="24"/>
              </w:rPr>
              <w:t> </w:t>
            </w:r>
            <w:r>
              <w:rPr>
                <w:sz w:val="24"/>
              </w:rPr>
              <w:t>после</w:t>
            </w:r>
            <w:r>
              <w:rPr>
                <w:spacing w:val="4"/>
                <w:sz w:val="24"/>
              </w:rPr>
              <w:t> </w:t>
            </w:r>
            <w:r>
              <w:rPr>
                <w:spacing w:val="-2"/>
                <w:sz w:val="24"/>
              </w:rPr>
              <w:t>удаления</w:t>
            </w:r>
          </w:p>
          <w:p>
            <w:pPr>
              <w:pStyle w:val="TableParagraph"/>
              <w:spacing w:line="264" w:lineRule="exact"/>
              <w:rPr>
                <w:sz w:val="24"/>
              </w:rPr>
            </w:pPr>
            <w:r>
              <w:rPr>
                <w:spacing w:val="-2"/>
                <w:sz w:val="24"/>
              </w:rPr>
              <w:t>катетера</w:t>
            </w:r>
          </w:p>
        </w:tc>
      </w:tr>
      <w:tr>
        <w:trPr>
          <w:trHeight w:val="551" w:hRule="atLeast"/>
        </w:trPr>
        <w:tc>
          <w:tcPr>
            <w:tcW w:w="4928" w:type="dxa"/>
          </w:tcPr>
          <w:p>
            <w:pPr>
              <w:pStyle w:val="TableParagraph"/>
              <w:spacing w:line="268" w:lineRule="exact"/>
              <w:ind w:left="107"/>
              <w:rPr>
                <w:sz w:val="24"/>
              </w:rPr>
            </w:pPr>
            <w:r>
              <w:rPr>
                <w:sz w:val="24"/>
              </w:rPr>
              <w:t>Тикагрелор</w:t>
            </w:r>
            <w:r>
              <w:rPr>
                <w:spacing w:val="-3"/>
                <w:sz w:val="24"/>
              </w:rPr>
              <w:t> </w:t>
            </w:r>
            <w:r>
              <w:rPr>
                <w:spacing w:val="-2"/>
                <w:sz w:val="24"/>
              </w:rPr>
              <w:t>(брилинта)</w:t>
            </w:r>
          </w:p>
        </w:tc>
        <w:tc>
          <w:tcPr>
            <w:tcW w:w="2490" w:type="dxa"/>
          </w:tcPr>
          <w:p>
            <w:pPr>
              <w:pStyle w:val="TableParagraph"/>
              <w:spacing w:line="268" w:lineRule="exact"/>
              <w:rPr>
                <w:sz w:val="24"/>
              </w:rPr>
            </w:pPr>
            <w:r>
              <w:rPr>
                <w:sz w:val="24"/>
              </w:rPr>
              <w:t>За</w:t>
            </w:r>
            <w:r>
              <w:rPr>
                <w:spacing w:val="-5"/>
                <w:sz w:val="24"/>
              </w:rPr>
              <w:t> </w:t>
            </w:r>
            <w:r>
              <w:rPr>
                <w:sz w:val="24"/>
              </w:rPr>
              <w:t>48-72</w:t>
            </w:r>
            <w:r>
              <w:rPr>
                <w:spacing w:val="-1"/>
                <w:sz w:val="24"/>
              </w:rPr>
              <w:t> </w:t>
            </w:r>
            <w:r>
              <w:rPr>
                <w:spacing w:val="-4"/>
                <w:sz w:val="24"/>
              </w:rPr>
              <w:t>часа</w:t>
            </w:r>
          </w:p>
        </w:tc>
        <w:tc>
          <w:tcPr>
            <w:tcW w:w="2617" w:type="dxa"/>
          </w:tcPr>
          <w:p>
            <w:pPr>
              <w:pStyle w:val="TableParagraph"/>
              <w:spacing w:line="268" w:lineRule="exact"/>
              <w:rPr>
                <w:sz w:val="24"/>
              </w:rPr>
            </w:pPr>
            <w:r>
              <w:rPr>
                <w:sz w:val="24"/>
              </w:rPr>
              <w:t>Сразу</w:t>
            </w:r>
            <w:r>
              <w:rPr>
                <w:spacing w:val="-5"/>
                <w:sz w:val="24"/>
              </w:rPr>
              <w:t> </w:t>
            </w:r>
            <w:r>
              <w:rPr>
                <w:sz w:val="24"/>
              </w:rPr>
              <w:t>после</w:t>
            </w:r>
            <w:r>
              <w:rPr>
                <w:spacing w:val="4"/>
                <w:sz w:val="24"/>
              </w:rPr>
              <w:t> </w:t>
            </w:r>
            <w:r>
              <w:rPr>
                <w:spacing w:val="-2"/>
                <w:sz w:val="24"/>
              </w:rPr>
              <w:t>удаления</w:t>
            </w:r>
          </w:p>
          <w:p>
            <w:pPr>
              <w:pStyle w:val="TableParagraph"/>
              <w:spacing w:line="264" w:lineRule="exact"/>
              <w:rPr>
                <w:sz w:val="24"/>
              </w:rPr>
            </w:pPr>
            <w:r>
              <w:rPr>
                <w:spacing w:val="-2"/>
                <w:sz w:val="24"/>
              </w:rPr>
              <w:t>катетера</w:t>
            </w:r>
          </w:p>
        </w:tc>
      </w:tr>
    </w:tbl>
    <w:p>
      <w:pPr>
        <w:pStyle w:val="TableParagraph"/>
        <w:spacing w:after="0" w:line="264" w:lineRule="exact"/>
        <w:rPr>
          <w:sz w:val="24"/>
        </w:rPr>
        <w:sectPr>
          <w:pgSz w:w="11910" w:h="16840"/>
          <w:pgMar w:header="0" w:footer="1002" w:top="760" w:bottom="1200" w:left="708" w:right="425"/>
        </w:sectPr>
      </w:pPr>
    </w:p>
    <w:p>
      <w:pPr>
        <w:spacing w:before="70"/>
        <w:ind w:left="2805" w:right="0" w:hanging="2331"/>
        <w:jc w:val="left"/>
        <w:rPr>
          <w:b/>
          <w:sz w:val="24"/>
        </w:rPr>
      </w:pPr>
      <w:bookmarkStart w:name="_bookmark191" w:id="192"/>
      <w:bookmarkEnd w:id="192"/>
      <w:r>
        <w:rPr/>
      </w:r>
      <w:r>
        <w:rPr>
          <w:b/>
          <w:sz w:val="24"/>
        </w:rPr>
        <w:t>Приложение</w:t>
      </w:r>
      <w:r>
        <w:rPr>
          <w:b/>
          <w:spacing w:val="-4"/>
          <w:sz w:val="24"/>
        </w:rPr>
        <w:t> </w:t>
      </w:r>
      <w:r>
        <w:rPr>
          <w:b/>
          <w:sz w:val="24"/>
        </w:rPr>
        <w:t>10. Рекомендуемые</w:t>
      </w:r>
      <w:r>
        <w:rPr>
          <w:b/>
          <w:spacing w:val="-5"/>
          <w:sz w:val="24"/>
        </w:rPr>
        <w:t> </w:t>
      </w:r>
      <w:r>
        <w:rPr>
          <w:b/>
          <w:sz w:val="24"/>
        </w:rPr>
        <w:t>антикоагулянты</w:t>
      </w:r>
      <w:r>
        <w:rPr>
          <w:b/>
          <w:spacing w:val="-3"/>
          <w:sz w:val="24"/>
        </w:rPr>
        <w:t> </w:t>
      </w:r>
      <w:r>
        <w:rPr>
          <w:b/>
          <w:sz w:val="24"/>
        </w:rPr>
        <w:t>для</w:t>
      </w:r>
      <w:r>
        <w:rPr>
          <w:b/>
          <w:spacing w:val="-6"/>
          <w:sz w:val="24"/>
        </w:rPr>
        <w:t> </w:t>
      </w:r>
      <w:r>
        <w:rPr>
          <w:b/>
          <w:sz w:val="24"/>
        </w:rPr>
        <w:t>применения</w:t>
      </w:r>
      <w:r>
        <w:rPr>
          <w:b/>
          <w:spacing w:val="-3"/>
          <w:sz w:val="24"/>
        </w:rPr>
        <w:t> </w:t>
      </w:r>
      <w:r>
        <w:rPr>
          <w:b/>
          <w:sz w:val="24"/>
        </w:rPr>
        <w:t>у</w:t>
      </w:r>
      <w:r>
        <w:rPr>
          <w:b/>
          <w:spacing w:val="-3"/>
          <w:sz w:val="24"/>
        </w:rPr>
        <w:t> </w:t>
      </w:r>
      <w:r>
        <w:rPr>
          <w:b/>
          <w:sz w:val="24"/>
        </w:rPr>
        <w:t>больных</w:t>
      </w:r>
      <w:r>
        <w:rPr>
          <w:b/>
          <w:spacing w:val="-3"/>
          <w:sz w:val="24"/>
        </w:rPr>
        <w:t> </w:t>
      </w:r>
      <w:r>
        <w:rPr>
          <w:b/>
          <w:sz w:val="24"/>
        </w:rPr>
        <w:t>с</w:t>
      </w:r>
      <w:r>
        <w:rPr>
          <w:b/>
          <w:spacing w:val="-5"/>
          <w:sz w:val="24"/>
        </w:rPr>
        <w:t> </w:t>
      </w:r>
      <w:r>
        <w:rPr>
          <w:b/>
          <w:sz w:val="24"/>
        </w:rPr>
        <w:t>ППОБК</w:t>
      </w:r>
      <w:r>
        <w:rPr>
          <w:b/>
          <w:spacing w:val="-4"/>
          <w:sz w:val="24"/>
        </w:rPr>
        <w:t> </w:t>
      </w:r>
      <w:r>
        <w:rPr>
          <w:b/>
          <w:sz w:val="24"/>
        </w:rPr>
        <w:t>в</w:t>
      </w:r>
      <w:r>
        <w:rPr>
          <w:b/>
          <w:spacing w:val="-3"/>
          <w:sz w:val="24"/>
        </w:rPr>
        <w:t> </w:t>
      </w:r>
      <w:r>
        <w:rPr>
          <w:b/>
          <w:sz w:val="24"/>
        </w:rPr>
        <w:t>за- висимости от тактики ведения пациентов [</w:t>
      </w:r>
      <w:hyperlink w:history="true" w:anchor="_bookmark65">
        <w:r>
          <w:rPr>
            <w:b/>
            <w:sz w:val="24"/>
          </w:rPr>
          <w:t>15</w:t>
        </w:r>
      </w:hyperlink>
      <w:r>
        <w:rPr>
          <w:b/>
          <w:sz w:val="24"/>
        </w:rPr>
        <w:t>, </w:t>
      </w:r>
      <w:hyperlink w:history="true" w:anchor="_bookmark67">
        <w:r>
          <w:rPr>
            <w:b/>
            <w:sz w:val="24"/>
          </w:rPr>
          <w:t>18</w:t>
        </w:r>
      </w:hyperlink>
      <w:r>
        <w:rPr>
          <w:b/>
          <w:sz w:val="24"/>
        </w:rPr>
        <w:t>].</w:t>
      </w:r>
    </w:p>
    <w:p>
      <w:pPr>
        <w:pStyle w:val="BodyText"/>
        <w:spacing w:before="134"/>
        <w:ind w:left="0"/>
        <w:jc w:val="left"/>
        <w:rPr>
          <w:b/>
          <w:sz w:val="20"/>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2"/>
        <w:gridCol w:w="3543"/>
        <w:gridCol w:w="3121"/>
      </w:tblGrid>
      <w:tr>
        <w:trPr>
          <w:trHeight w:val="275" w:hRule="atLeast"/>
        </w:trPr>
        <w:tc>
          <w:tcPr>
            <w:tcW w:w="3512" w:type="dxa"/>
          </w:tcPr>
          <w:p>
            <w:pPr>
              <w:pStyle w:val="TableParagraph"/>
              <w:spacing w:line="256" w:lineRule="exact"/>
              <w:ind w:left="902"/>
              <w:rPr>
                <w:sz w:val="24"/>
              </w:rPr>
            </w:pPr>
            <w:r>
              <w:rPr>
                <w:sz w:val="24"/>
              </w:rPr>
              <w:t>Тактика</w:t>
            </w:r>
            <w:r>
              <w:rPr>
                <w:spacing w:val="-3"/>
                <w:sz w:val="24"/>
              </w:rPr>
              <w:t> </w:t>
            </w:r>
            <w:r>
              <w:rPr>
                <w:spacing w:val="-2"/>
                <w:sz w:val="24"/>
              </w:rPr>
              <w:t>ведения</w:t>
            </w:r>
          </w:p>
        </w:tc>
        <w:tc>
          <w:tcPr>
            <w:tcW w:w="3543" w:type="dxa"/>
          </w:tcPr>
          <w:p>
            <w:pPr>
              <w:pStyle w:val="TableParagraph"/>
              <w:spacing w:line="256" w:lineRule="exact"/>
              <w:ind w:left="108"/>
              <w:rPr>
                <w:sz w:val="24"/>
              </w:rPr>
            </w:pPr>
            <w:r>
              <w:rPr>
                <w:sz w:val="24"/>
              </w:rPr>
              <w:t>Рекомендуемый</w:t>
            </w:r>
            <w:r>
              <w:rPr>
                <w:spacing w:val="-5"/>
                <w:sz w:val="24"/>
              </w:rPr>
              <w:t> </w:t>
            </w:r>
            <w:r>
              <w:rPr>
                <w:spacing w:val="-2"/>
                <w:sz w:val="24"/>
              </w:rPr>
              <w:t>антикоагулянт*</w:t>
            </w:r>
          </w:p>
        </w:tc>
        <w:tc>
          <w:tcPr>
            <w:tcW w:w="3121" w:type="dxa"/>
          </w:tcPr>
          <w:p>
            <w:pPr>
              <w:pStyle w:val="TableParagraph"/>
              <w:spacing w:line="256" w:lineRule="exact"/>
              <w:ind w:left="655"/>
              <w:rPr>
                <w:sz w:val="24"/>
              </w:rPr>
            </w:pPr>
            <w:r>
              <w:rPr>
                <w:sz w:val="24"/>
              </w:rPr>
              <w:t>Срок </w:t>
            </w:r>
            <w:r>
              <w:rPr>
                <w:spacing w:val="-2"/>
                <w:sz w:val="24"/>
              </w:rPr>
              <w:t>применения</w:t>
            </w:r>
          </w:p>
        </w:tc>
      </w:tr>
      <w:tr>
        <w:trPr>
          <w:trHeight w:val="1103" w:hRule="atLeast"/>
        </w:trPr>
        <w:tc>
          <w:tcPr>
            <w:tcW w:w="3512" w:type="dxa"/>
          </w:tcPr>
          <w:p>
            <w:pPr>
              <w:pStyle w:val="TableParagraph"/>
              <w:ind w:left="107" w:right="287"/>
              <w:rPr>
                <w:sz w:val="24"/>
              </w:rPr>
            </w:pPr>
            <w:r>
              <w:rPr>
                <w:sz w:val="24"/>
              </w:rPr>
              <w:t>Консервативное лечение, со- провождающееся</w:t>
            </w:r>
            <w:r>
              <w:rPr>
                <w:spacing w:val="-15"/>
                <w:sz w:val="24"/>
              </w:rPr>
              <w:t> </w:t>
            </w:r>
            <w:r>
              <w:rPr>
                <w:sz w:val="24"/>
              </w:rPr>
              <w:t>длительным ограничением подвижности</w:t>
            </w:r>
          </w:p>
          <w:p>
            <w:pPr>
              <w:pStyle w:val="TableParagraph"/>
              <w:spacing w:line="264" w:lineRule="exact"/>
              <w:ind w:left="107"/>
              <w:rPr>
                <w:sz w:val="24"/>
              </w:rPr>
            </w:pPr>
            <w:r>
              <w:rPr>
                <w:spacing w:val="-2"/>
                <w:sz w:val="24"/>
              </w:rPr>
              <w:t>пациента</w:t>
            </w:r>
          </w:p>
        </w:tc>
        <w:tc>
          <w:tcPr>
            <w:tcW w:w="3543" w:type="dxa"/>
          </w:tcPr>
          <w:p>
            <w:pPr>
              <w:pStyle w:val="TableParagraph"/>
              <w:numPr>
                <w:ilvl w:val="0"/>
                <w:numId w:val="38"/>
              </w:numPr>
              <w:tabs>
                <w:tab w:pos="348" w:val="left" w:leader="none"/>
              </w:tabs>
              <w:spacing w:line="268" w:lineRule="exact" w:before="0" w:after="0"/>
              <w:ind w:left="348" w:right="0" w:hanging="240"/>
              <w:jc w:val="left"/>
              <w:rPr>
                <w:sz w:val="24"/>
              </w:rPr>
            </w:pPr>
            <w:r>
              <w:rPr>
                <w:spacing w:val="-5"/>
                <w:sz w:val="24"/>
              </w:rPr>
              <w:t>НМГ</w:t>
            </w:r>
          </w:p>
          <w:p>
            <w:pPr>
              <w:pStyle w:val="TableParagraph"/>
              <w:numPr>
                <w:ilvl w:val="0"/>
                <w:numId w:val="38"/>
              </w:numPr>
              <w:tabs>
                <w:tab w:pos="348" w:val="left" w:leader="none"/>
              </w:tabs>
              <w:spacing w:line="240" w:lineRule="auto" w:before="0" w:after="0"/>
              <w:ind w:left="348" w:right="0" w:hanging="240"/>
              <w:jc w:val="left"/>
              <w:rPr>
                <w:sz w:val="24"/>
              </w:rPr>
            </w:pPr>
            <w:r>
              <w:rPr>
                <w:spacing w:val="-5"/>
                <w:sz w:val="24"/>
              </w:rPr>
              <w:t>НФГ</w:t>
            </w:r>
          </w:p>
          <w:p>
            <w:pPr>
              <w:pStyle w:val="TableParagraph"/>
              <w:numPr>
                <w:ilvl w:val="0"/>
                <w:numId w:val="38"/>
              </w:numPr>
              <w:tabs>
                <w:tab w:pos="348" w:val="left" w:leader="none"/>
              </w:tabs>
              <w:spacing w:line="270" w:lineRule="atLeast" w:before="0" w:after="0"/>
              <w:ind w:left="108" w:right="574" w:firstLine="0"/>
              <w:jc w:val="left"/>
              <w:rPr>
                <w:sz w:val="24"/>
              </w:rPr>
            </w:pPr>
            <w:r>
              <w:rPr>
                <w:sz w:val="24"/>
              </w:rPr>
              <w:t>Антагонисты</w:t>
            </w:r>
            <w:r>
              <w:rPr>
                <w:spacing w:val="-15"/>
                <w:sz w:val="24"/>
              </w:rPr>
              <w:t> </w:t>
            </w:r>
            <w:r>
              <w:rPr>
                <w:sz w:val="24"/>
              </w:rPr>
              <w:t>витамина</w:t>
            </w:r>
            <w:r>
              <w:rPr>
                <w:spacing w:val="-15"/>
                <w:sz w:val="24"/>
              </w:rPr>
              <w:t> </w:t>
            </w:r>
            <w:r>
              <w:rPr>
                <w:sz w:val="24"/>
              </w:rPr>
              <w:t>К </w:t>
            </w:r>
            <w:r>
              <w:rPr>
                <w:spacing w:val="-2"/>
                <w:sz w:val="24"/>
              </w:rPr>
              <w:t>(варфарин)</w:t>
            </w:r>
          </w:p>
        </w:tc>
        <w:tc>
          <w:tcPr>
            <w:tcW w:w="3121" w:type="dxa"/>
          </w:tcPr>
          <w:p>
            <w:pPr>
              <w:pStyle w:val="TableParagraph"/>
              <w:ind w:right="23"/>
              <w:rPr>
                <w:sz w:val="24"/>
              </w:rPr>
            </w:pPr>
            <w:r>
              <w:rPr>
                <w:sz w:val="24"/>
              </w:rPr>
              <w:t>До восстановления обыч- ной</w:t>
            </w:r>
            <w:r>
              <w:rPr>
                <w:spacing w:val="-15"/>
                <w:sz w:val="24"/>
              </w:rPr>
              <w:t> </w:t>
            </w:r>
            <w:r>
              <w:rPr>
                <w:sz w:val="24"/>
              </w:rPr>
              <w:t>двигательной</w:t>
            </w:r>
            <w:r>
              <w:rPr>
                <w:spacing w:val="-15"/>
                <w:sz w:val="24"/>
              </w:rPr>
              <w:t> </w:t>
            </w:r>
            <w:r>
              <w:rPr>
                <w:sz w:val="24"/>
              </w:rPr>
              <w:t>активно- сти, но не менее 10-12</w:t>
            </w:r>
          </w:p>
          <w:p>
            <w:pPr>
              <w:pStyle w:val="TableParagraph"/>
              <w:spacing w:line="264" w:lineRule="exact"/>
              <w:rPr>
                <w:sz w:val="24"/>
              </w:rPr>
            </w:pPr>
            <w:r>
              <w:rPr>
                <w:sz w:val="24"/>
              </w:rPr>
              <w:t>недель</w:t>
            </w:r>
            <w:r>
              <w:rPr>
                <w:spacing w:val="-1"/>
                <w:sz w:val="24"/>
              </w:rPr>
              <w:t> </w:t>
            </w:r>
            <w:r>
              <w:rPr>
                <w:sz w:val="24"/>
              </w:rPr>
              <w:t>после</w:t>
            </w:r>
            <w:r>
              <w:rPr>
                <w:spacing w:val="-2"/>
                <w:sz w:val="24"/>
              </w:rPr>
              <w:t> операции</w:t>
            </w:r>
          </w:p>
        </w:tc>
      </w:tr>
      <w:tr>
        <w:trPr>
          <w:trHeight w:val="827" w:hRule="atLeast"/>
        </w:trPr>
        <w:tc>
          <w:tcPr>
            <w:tcW w:w="3512" w:type="dxa"/>
          </w:tcPr>
          <w:p>
            <w:pPr>
              <w:pStyle w:val="TableParagraph"/>
              <w:spacing w:line="268" w:lineRule="exact"/>
              <w:ind w:left="107"/>
              <w:rPr>
                <w:sz w:val="24"/>
              </w:rPr>
            </w:pPr>
            <w:r>
              <w:rPr>
                <w:sz w:val="24"/>
              </w:rPr>
              <w:t>Предоперационный</w:t>
            </w:r>
            <w:r>
              <w:rPr>
                <w:spacing w:val="-7"/>
                <w:sz w:val="24"/>
              </w:rPr>
              <w:t> </w:t>
            </w:r>
            <w:r>
              <w:rPr>
                <w:sz w:val="24"/>
              </w:rPr>
              <w:t>период</w:t>
            </w:r>
            <w:r>
              <w:rPr>
                <w:spacing w:val="-4"/>
                <w:sz w:val="24"/>
              </w:rPr>
              <w:t> </w:t>
            </w:r>
            <w:r>
              <w:rPr>
                <w:spacing w:val="-5"/>
                <w:sz w:val="24"/>
              </w:rPr>
              <w:t>при</w:t>
            </w:r>
          </w:p>
          <w:p>
            <w:pPr>
              <w:pStyle w:val="TableParagraph"/>
              <w:spacing w:line="270" w:lineRule="atLeast"/>
              <w:ind w:left="107"/>
              <w:rPr>
                <w:sz w:val="24"/>
              </w:rPr>
            </w:pPr>
            <w:r>
              <w:rPr>
                <w:sz w:val="24"/>
              </w:rPr>
              <w:t>отсроченном</w:t>
            </w:r>
            <w:r>
              <w:rPr>
                <w:spacing w:val="-15"/>
                <w:sz w:val="24"/>
              </w:rPr>
              <w:t> </w:t>
            </w:r>
            <w:r>
              <w:rPr>
                <w:sz w:val="24"/>
              </w:rPr>
              <w:t>оперативном</w:t>
            </w:r>
            <w:r>
              <w:rPr>
                <w:spacing w:val="-15"/>
                <w:sz w:val="24"/>
              </w:rPr>
              <w:t> </w:t>
            </w:r>
            <w:r>
              <w:rPr>
                <w:sz w:val="24"/>
              </w:rPr>
              <w:t>ле- </w:t>
            </w:r>
            <w:r>
              <w:rPr>
                <w:spacing w:val="-4"/>
                <w:sz w:val="24"/>
              </w:rPr>
              <w:t>чении</w:t>
            </w:r>
          </w:p>
        </w:tc>
        <w:tc>
          <w:tcPr>
            <w:tcW w:w="3543" w:type="dxa"/>
          </w:tcPr>
          <w:p>
            <w:pPr>
              <w:pStyle w:val="TableParagraph"/>
              <w:spacing w:before="131"/>
              <w:ind w:left="108" w:right="2891"/>
              <w:rPr>
                <w:sz w:val="24"/>
              </w:rPr>
            </w:pPr>
            <w:r>
              <w:rPr>
                <w:spacing w:val="-4"/>
                <w:sz w:val="24"/>
              </w:rPr>
              <w:t>НМГ </w:t>
            </w:r>
            <w:r>
              <w:rPr>
                <w:spacing w:val="-5"/>
                <w:sz w:val="24"/>
              </w:rPr>
              <w:t>НФГ</w:t>
            </w:r>
          </w:p>
        </w:tc>
        <w:tc>
          <w:tcPr>
            <w:tcW w:w="3121" w:type="dxa"/>
          </w:tcPr>
          <w:p>
            <w:pPr>
              <w:pStyle w:val="TableParagraph"/>
              <w:spacing w:line="268" w:lineRule="exact"/>
              <w:rPr>
                <w:sz w:val="24"/>
              </w:rPr>
            </w:pPr>
            <w:r>
              <w:rPr>
                <w:sz w:val="24"/>
              </w:rPr>
              <w:t>До</w:t>
            </w:r>
            <w:r>
              <w:rPr>
                <w:spacing w:val="-1"/>
                <w:sz w:val="24"/>
              </w:rPr>
              <w:t> </w:t>
            </w:r>
            <w:r>
              <w:rPr>
                <w:sz w:val="24"/>
              </w:rPr>
              <w:t>дня </w:t>
            </w:r>
            <w:r>
              <w:rPr>
                <w:spacing w:val="-2"/>
                <w:sz w:val="24"/>
              </w:rPr>
              <w:t>операции</w:t>
            </w:r>
          </w:p>
          <w:p>
            <w:pPr>
              <w:pStyle w:val="TableParagraph"/>
              <w:spacing w:line="270" w:lineRule="atLeast"/>
              <w:rPr>
                <w:sz w:val="24"/>
              </w:rPr>
            </w:pPr>
            <w:r>
              <w:rPr>
                <w:sz w:val="24"/>
              </w:rPr>
              <w:t>(дальнейший</w:t>
            </w:r>
            <w:r>
              <w:rPr>
                <w:spacing w:val="-15"/>
                <w:sz w:val="24"/>
              </w:rPr>
              <w:t> </w:t>
            </w:r>
            <w:r>
              <w:rPr>
                <w:sz w:val="24"/>
              </w:rPr>
              <w:t>режим</w:t>
            </w:r>
            <w:r>
              <w:rPr>
                <w:spacing w:val="-15"/>
                <w:sz w:val="24"/>
              </w:rPr>
              <w:t> </w:t>
            </w:r>
            <w:r>
              <w:rPr>
                <w:sz w:val="24"/>
              </w:rPr>
              <w:t>см. </w:t>
            </w:r>
            <w:r>
              <w:rPr>
                <w:spacing w:val="-2"/>
                <w:sz w:val="24"/>
              </w:rPr>
              <w:t>ниже)</w:t>
            </w:r>
          </w:p>
        </w:tc>
      </w:tr>
      <w:tr>
        <w:trPr>
          <w:trHeight w:val="2760" w:hRule="atLeast"/>
        </w:trPr>
        <w:tc>
          <w:tcPr>
            <w:tcW w:w="3512" w:type="dxa"/>
          </w:tcPr>
          <w:p>
            <w:pPr>
              <w:pStyle w:val="TableParagraph"/>
              <w:ind w:left="0"/>
              <w:rPr>
                <w:b/>
                <w:sz w:val="24"/>
              </w:rPr>
            </w:pPr>
          </w:p>
          <w:p>
            <w:pPr>
              <w:pStyle w:val="TableParagraph"/>
              <w:ind w:left="0"/>
              <w:rPr>
                <w:b/>
                <w:sz w:val="24"/>
              </w:rPr>
            </w:pPr>
          </w:p>
          <w:p>
            <w:pPr>
              <w:pStyle w:val="TableParagraph"/>
              <w:spacing w:before="268"/>
              <w:ind w:left="0"/>
              <w:rPr>
                <w:b/>
                <w:sz w:val="24"/>
              </w:rPr>
            </w:pPr>
          </w:p>
          <w:p>
            <w:pPr>
              <w:pStyle w:val="TableParagraph"/>
              <w:ind w:left="107"/>
              <w:rPr>
                <w:sz w:val="24"/>
              </w:rPr>
            </w:pPr>
            <w:r>
              <w:rPr>
                <w:sz w:val="24"/>
              </w:rPr>
              <w:t>После</w:t>
            </w:r>
            <w:r>
              <w:rPr>
                <w:spacing w:val="-15"/>
                <w:sz w:val="24"/>
              </w:rPr>
              <w:t> </w:t>
            </w:r>
            <w:r>
              <w:rPr>
                <w:sz w:val="24"/>
              </w:rPr>
              <w:t>остеосинтеза</w:t>
            </w:r>
            <w:r>
              <w:rPr>
                <w:spacing w:val="-15"/>
                <w:sz w:val="24"/>
              </w:rPr>
              <w:t> </w:t>
            </w:r>
            <w:r>
              <w:rPr>
                <w:sz w:val="24"/>
              </w:rPr>
              <w:t>фрагментов бедренной кости</w:t>
            </w:r>
          </w:p>
        </w:tc>
        <w:tc>
          <w:tcPr>
            <w:tcW w:w="3543" w:type="dxa"/>
          </w:tcPr>
          <w:p>
            <w:pPr>
              <w:pStyle w:val="TableParagraph"/>
              <w:numPr>
                <w:ilvl w:val="0"/>
                <w:numId w:val="39"/>
              </w:numPr>
              <w:tabs>
                <w:tab w:pos="348" w:val="left" w:leader="none"/>
              </w:tabs>
              <w:spacing w:line="268" w:lineRule="exact" w:before="0" w:after="0"/>
              <w:ind w:left="348" w:right="0" w:hanging="240"/>
              <w:jc w:val="left"/>
              <w:rPr>
                <w:sz w:val="24"/>
              </w:rPr>
            </w:pPr>
            <w:r>
              <w:rPr>
                <w:sz w:val="24"/>
              </w:rPr>
              <w:t>Фондапаринукс</w:t>
            </w:r>
            <w:r>
              <w:rPr>
                <w:spacing w:val="-11"/>
                <w:sz w:val="24"/>
              </w:rPr>
              <w:t> </w:t>
            </w:r>
            <w:r>
              <w:rPr>
                <w:spacing w:val="-2"/>
                <w:sz w:val="24"/>
              </w:rPr>
              <w:t>натрия</w:t>
            </w:r>
          </w:p>
          <w:p>
            <w:pPr>
              <w:pStyle w:val="TableParagraph"/>
              <w:numPr>
                <w:ilvl w:val="0"/>
                <w:numId w:val="39"/>
              </w:numPr>
              <w:tabs>
                <w:tab w:pos="348" w:val="left" w:leader="none"/>
              </w:tabs>
              <w:spacing w:line="240" w:lineRule="auto" w:before="0" w:after="0"/>
              <w:ind w:left="348" w:right="0" w:hanging="240"/>
              <w:jc w:val="left"/>
              <w:rPr>
                <w:sz w:val="24"/>
              </w:rPr>
            </w:pPr>
            <w:r>
              <w:rPr>
                <w:spacing w:val="-5"/>
                <w:sz w:val="24"/>
              </w:rPr>
              <w:t>НМГ</w:t>
            </w:r>
          </w:p>
          <w:p>
            <w:pPr>
              <w:pStyle w:val="TableParagraph"/>
              <w:numPr>
                <w:ilvl w:val="0"/>
                <w:numId w:val="39"/>
              </w:numPr>
              <w:tabs>
                <w:tab w:pos="348" w:val="left" w:leader="none"/>
              </w:tabs>
              <w:spacing w:line="240" w:lineRule="auto" w:before="0" w:after="0"/>
              <w:ind w:left="108" w:right="132" w:firstLine="0"/>
              <w:jc w:val="left"/>
              <w:rPr>
                <w:sz w:val="24"/>
              </w:rPr>
            </w:pPr>
            <w:r>
              <w:rPr>
                <w:sz w:val="24"/>
              </w:rPr>
              <w:t>Апиксабан, Дабигатрана этексилат** или Ривароксабан (согласно зарегистрированным в</w:t>
            </w:r>
            <w:r>
              <w:rPr>
                <w:spacing w:val="-11"/>
                <w:sz w:val="24"/>
              </w:rPr>
              <w:t> </w:t>
            </w:r>
            <w:r>
              <w:rPr>
                <w:sz w:val="24"/>
              </w:rPr>
              <w:t>РФ</w:t>
            </w:r>
            <w:r>
              <w:rPr>
                <w:spacing w:val="-10"/>
                <w:sz w:val="24"/>
              </w:rPr>
              <w:t> </w:t>
            </w:r>
            <w:r>
              <w:rPr>
                <w:sz w:val="24"/>
              </w:rPr>
              <w:t>показаниям</w:t>
            </w:r>
            <w:r>
              <w:rPr>
                <w:spacing w:val="-11"/>
                <w:sz w:val="24"/>
              </w:rPr>
              <w:t> </w:t>
            </w:r>
            <w:r>
              <w:rPr>
                <w:sz w:val="24"/>
              </w:rPr>
              <w:t>к</w:t>
            </w:r>
            <w:r>
              <w:rPr>
                <w:spacing w:val="-10"/>
                <w:sz w:val="24"/>
              </w:rPr>
              <w:t> </w:t>
            </w:r>
            <w:r>
              <w:rPr>
                <w:sz w:val="24"/>
              </w:rPr>
              <w:t>применению этих НОАК).</w:t>
            </w:r>
          </w:p>
          <w:p>
            <w:pPr>
              <w:pStyle w:val="TableParagraph"/>
              <w:numPr>
                <w:ilvl w:val="0"/>
                <w:numId w:val="39"/>
              </w:numPr>
              <w:tabs>
                <w:tab w:pos="348" w:val="left" w:leader="none"/>
              </w:tabs>
              <w:spacing w:line="240" w:lineRule="auto" w:before="0" w:after="0"/>
              <w:ind w:left="348" w:right="0" w:hanging="240"/>
              <w:jc w:val="left"/>
              <w:rPr>
                <w:sz w:val="24"/>
              </w:rPr>
            </w:pPr>
            <w:r>
              <w:rPr>
                <w:spacing w:val="-5"/>
                <w:sz w:val="24"/>
              </w:rPr>
              <w:t>НФГ</w:t>
            </w:r>
          </w:p>
          <w:p>
            <w:pPr>
              <w:pStyle w:val="TableParagraph"/>
              <w:numPr>
                <w:ilvl w:val="0"/>
                <w:numId w:val="39"/>
              </w:numPr>
              <w:tabs>
                <w:tab w:pos="348" w:val="left" w:leader="none"/>
              </w:tabs>
              <w:spacing w:line="270" w:lineRule="atLeast" w:before="0" w:after="0"/>
              <w:ind w:left="108" w:right="574" w:firstLine="0"/>
              <w:jc w:val="left"/>
              <w:rPr>
                <w:sz w:val="24"/>
              </w:rPr>
            </w:pPr>
            <w:r>
              <w:rPr>
                <w:sz w:val="24"/>
              </w:rPr>
              <w:t>Антагонисты</w:t>
            </w:r>
            <w:r>
              <w:rPr>
                <w:spacing w:val="-15"/>
                <w:sz w:val="24"/>
              </w:rPr>
              <w:t> </w:t>
            </w:r>
            <w:r>
              <w:rPr>
                <w:sz w:val="24"/>
              </w:rPr>
              <w:t>витамина</w:t>
            </w:r>
            <w:r>
              <w:rPr>
                <w:spacing w:val="-15"/>
                <w:sz w:val="24"/>
              </w:rPr>
              <w:t> </w:t>
            </w:r>
            <w:r>
              <w:rPr>
                <w:sz w:val="24"/>
              </w:rPr>
              <w:t>К </w:t>
            </w:r>
            <w:r>
              <w:rPr>
                <w:spacing w:val="-2"/>
                <w:sz w:val="24"/>
              </w:rPr>
              <w:t>(варфарин)</w:t>
            </w:r>
          </w:p>
        </w:tc>
        <w:tc>
          <w:tcPr>
            <w:tcW w:w="3121" w:type="dxa"/>
          </w:tcPr>
          <w:p>
            <w:pPr>
              <w:pStyle w:val="TableParagraph"/>
              <w:ind w:left="0"/>
              <w:rPr>
                <w:b/>
                <w:sz w:val="24"/>
              </w:rPr>
            </w:pPr>
          </w:p>
          <w:p>
            <w:pPr>
              <w:pStyle w:val="TableParagraph"/>
              <w:ind w:left="0"/>
              <w:rPr>
                <w:b/>
                <w:sz w:val="24"/>
              </w:rPr>
            </w:pPr>
          </w:p>
          <w:p>
            <w:pPr>
              <w:pStyle w:val="TableParagraph"/>
              <w:spacing w:before="268"/>
              <w:ind w:left="0"/>
              <w:rPr>
                <w:b/>
                <w:sz w:val="24"/>
              </w:rPr>
            </w:pPr>
          </w:p>
          <w:p>
            <w:pPr>
              <w:pStyle w:val="TableParagraph"/>
              <w:ind w:right="23"/>
              <w:rPr>
                <w:sz w:val="24"/>
              </w:rPr>
            </w:pPr>
            <w:r>
              <w:rPr>
                <w:sz w:val="24"/>
              </w:rPr>
              <w:t>10-12</w:t>
            </w:r>
            <w:r>
              <w:rPr>
                <w:spacing w:val="-13"/>
                <w:sz w:val="24"/>
              </w:rPr>
              <w:t> </w:t>
            </w:r>
            <w:r>
              <w:rPr>
                <w:sz w:val="24"/>
              </w:rPr>
              <w:t>недель</w:t>
            </w:r>
            <w:r>
              <w:rPr>
                <w:spacing w:val="-13"/>
                <w:sz w:val="24"/>
              </w:rPr>
              <w:t> </w:t>
            </w:r>
            <w:r>
              <w:rPr>
                <w:sz w:val="24"/>
              </w:rPr>
              <w:t>после</w:t>
            </w:r>
            <w:r>
              <w:rPr>
                <w:spacing w:val="-14"/>
                <w:sz w:val="24"/>
              </w:rPr>
              <w:t> </w:t>
            </w:r>
            <w:r>
              <w:rPr>
                <w:sz w:val="24"/>
              </w:rPr>
              <w:t>опера- </w:t>
            </w:r>
            <w:r>
              <w:rPr>
                <w:spacing w:val="-4"/>
                <w:sz w:val="24"/>
              </w:rPr>
              <w:t>ции</w:t>
            </w:r>
          </w:p>
        </w:tc>
      </w:tr>
      <w:tr>
        <w:trPr>
          <w:trHeight w:val="2760" w:hRule="atLeast"/>
        </w:trPr>
        <w:tc>
          <w:tcPr>
            <w:tcW w:w="3512" w:type="dxa"/>
          </w:tcPr>
          <w:p>
            <w:pPr>
              <w:pStyle w:val="TableParagraph"/>
              <w:ind w:left="0"/>
              <w:rPr>
                <w:b/>
                <w:sz w:val="24"/>
              </w:rPr>
            </w:pPr>
          </w:p>
          <w:p>
            <w:pPr>
              <w:pStyle w:val="TableParagraph"/>
              <w:ind w:left="0"/>
              <w:rPr>
                <w:b/>
                <w:sz w:val="24"/>
              </w:rPr>
            </w:pPr>
          </w:p>
          <w:p>
            <w:pPr>
              <w:pStyle w:val="TableParagraph"/>
              <w:spacing w:before="267"/>
              <w:ind w:left="0"/>
              <w:rPr>
                <w:b/>
                <w:sz w:val="24"/>
              </w:rPr>
            </w:pPr>
          </w:p>
          <w:p>
            <w:pPr>
              <w:pStyle w:val="TableParagraph"/>
              <w:spacing w:before="1"/>
              <w:ind w:left="648" w:hanging="466"/>
              <w:rPr>
                <w:sz w:val="24"/>
              </w:rPr>
            </w:pPr>
            <w:r>
              <w:rPr>
                <w:sz w:val="24"/>
              </w:rPr>
              <w:t>После</w:t>
            </w:r>
            <w:r>
              <w:rPr>
                <w:spacing w:val="-15"/>
                <w:sz w:val="24"/>
              </w:rPr>
              <w:t> </w:t>
            </w:r>
            <w:r>
              <w:rPr>
                <w:sz w:val="24"/>
              </w:rPr>
              <w:t>эндопротезирования</w:t>
            </w:r>
            <w:r>
              <w:rPr>
                <w:spacing w:val="-15"/>
                <w:sz w:val="24"/>
              </w:rPr>
              <w:t> </w:t>
            </w:r>
            <w:r>
              <w:rPr>
                <w:sz w:val="24"/>
              </w:rPr>
              <w:t>та- зобедренного сустава</w:t>
            </w:r>
          </w:p>
        </w:tc>
        <w:tc>
          <w:tcPr>
            <w:tcW w:w="3543" w:type="dxa"/>
          </w:tcPr>
          <w:p>
            <w:pPr>
              <w:pStyle w:val="TableParagraph"/>
              <w:numPr>
                <w:ilvl w:val="0"/>
                <w:numId w:val="40"/>
              </w:numPr>
              <w:tabs>
                <w:tab w:pos="348" w:val="left" w:leader="none"/>
              </w:tabs>
              <w:spacing w:line="268" w:lineRule="exact" w:before="0" w:after="0"/>
              <w:ind w:left="348" w:right="0" w:hanging="240"/>
              <w:jc w:val="left"/>
              <w:rPr>
                <w:sz w:val="24"/>
              </w:rPr>
            </w:pPr>
            <w:r>
              <w:rPr>
                <w:spacing w:val="-5"/>
                <w:sz w:val="24"/>
              </w:rPr>
              <w:t>НМГ</w:t>
            </w:r>
          </w:p>
          <w:p>
            <w:pPr>
              <w:pStyle w:val="TableParagraph"/>
              <w:numPr>
                <w:ilvl w:val="0"/>
                <w:numId w:val="40"/>
              </w:numPr>
              <w:tabs>
                <w:tab w:pos="348" w:val="left" w:leader="none"/>
              </w:tabs>
              <w:spacing w:line="240" w:lineRule="auto" w:before="0" w:after="0"/>
              <w:ind w:left="348" w:right="0" w:hanging="240"/>
              <w:jc w:val="left"/>
              <w:rPr>
                <w:sz w:val="24"/>
              </w:rPr>
            </w:pPr>
            <w:r>
              <w:rPr>
                <w:sz w:val="24"/>
              </w:rPr>
              <w:t>Фондапаринукс</w:t>
            </w:r>
            <w:r>
              <w:rPr>
                <w:spacing w:val="-11"/>
                <w:sz w:val="24"/>
              </w:rPr>
              <w:t> </w:t>
            </w:r>
            <w:r>
              <w:rPr>
                <w:spacing w:val="-2"/>
                <w:sz w:val="24"/>
              </w:rPr>
              <w:t>натрия</w:t>
            </w:r>
          </w:p>
          <w:p>
            <w:pPr>
              <w:pStyle w:val="TableParagraph"/>
              <w:numPr>
                <w:ilvl w:val="0"/>
                <w:numId w:val="40"/>
              </w:numPr>
              <w:tabs>
                <w:tab w:pos="348" w:val="left" w:leader="none"/>
              </w:tabs>
              <w:spacing w:line="240" w:lineRule="auto" w:before="0" w:after="0"/>
              <w:ind w:left="108" w:right="132" w:firstLine="0"/>
              <w:jc w:val="left"/>
              <w:rPr>
                <w:sz w:val="24"/>
              </w:rPr>
            </w:pPr>
            <w:r>
              <w:rPr>
                <w:sz w:val="24"/>
              </w:rPr>
              <w:t>Апиксабан, Дабигатрана этексилат** или Ривароксабан (согласно зарегистрированным в</w:t>
            </w:r>
            <w:r>
              <w:rPr>
                <w:spacing w:val="-11"/>
                <w:sz w:val="24"/>
              </w:rPr>
              <w:t> </w:t>
            </w:r>
            <w:r>
              <w:rPr>
                <w:sz w:val="24"/>
              </w:rPr>
              <w:t>РФ</w:t>
            </w:r>
            <w:r>
              <w:rPr>
                <w:spacing w:val="-10"/>
                <w:sz w:val="24"/>
              </w:rPr>
              <w:t> </w:t>
            </w:r>
            <w:r>
              <w:rPr>
                <w:sz w:val="24"/>
              </w:rPr>
              <w:t>показаниям</w:t>
            </w:r>
            <w:r>
              <w:rPr>
                <w:spacing w:val="-11"/>
                <w:sz w:val="24"/>
              </w:rPr>
              <w:t> </w:t>
            </w:r>
            <w:r>
              <w:rPr>
                <w:sz w:val="24"/>
              </w:rPr>
              <w:t>к</w:t>
            </w:r>
            <w:r>
              <w:rPr>
                <w:spacing w:val="-10"/>
                <w:sz w:val="24"/>
              </w:rPr>
              <w:t> </w:t>
            </w:r>
            <w:r>
              <w:rPr>
                <w:sz w:val="24"/>
              </w:rPr>
              <w:t>применению этих НОАК).</w:t>
            </w:r>
          </w:p>
          <w:p>
            <w:pPr>
              <w:pStyle w:val="TableParagraph"/>
              <w:numPr>
                <w:ilvl w:val="0"/>
                <w:numId w:val="40"/>
              </w:numPr>
              <w:tabs>
                <w:tab w:pos="348" w:val="left" w:leader="none"/>
              </w:tabs>
              <w:spacing w:line="240" w:lineRule="auto" w:before="0" w:after="0"/>
              <w:ind w:left="348" w:right="0" w:hanging="240"/>
              <w:jc w:val="left"/>
              <w:rPr>
                <w:sz w:val="24"/>
              </w:rPr>
            </w:pPr>
            <w:r>
              <w:rPr>
                <w:spacing w:val="-5"/>
                <w:sz w:val="24"/>
              </w:rPr>
              <w:t>НФГ</w:t>
            </w:r>
          </w:p>
          <w:p>
            <w:pPr>
              <w:pStyle w:val="TableParagraph"/>
              <w:numPr>
                <w:ilvl w:val="0"/>
                <w:numId w:val="40"/>
              </w:numPr>
              <w:tabs>
                <w:tab w:pos="348" w:val="left" w:leader="none"/>
              </w:tabs>
              <w:spacing w:line="270" w:lineRule="atLeast" w:before="0" w:after="0"/>
              <w:ind w:left="108" w:right="574" w:firstLine="0"/>
              <w:jc w:val="left"/>
              <w:rPr>
                <w:sz w:val="24"/>
              </w:rPr>
            </w:pPr>
            <w:r>
              <w:rPr>
                <w:sz w:val="24"/>
              </w:rPr>
              <w:t>Антагонисты</w:t>
            </w:r>
            <w:r>
              <w:rPr>
                <w:spacing w:val="-15"/>
                <w:sz w:val="24"/>
              </w:rPr>
              <w:t> </w:t>
            </w:r>
            <w:r>
              <w:rPr>
                <w:sz w:val="24"/>
              </w:rPr>
              <w:t>витамина</w:t>
            </w:r>
            <w:r>
              <w:rPr>
                <w:spacing w:val="-15"/>
                <w:sz w:val="24"/>
              </w:rPr>
              <w:t> </w:t>
            </w:r>
            <w:r>
              <w:rPr>
                <w:sz w:val="24"/>
              </w:rPr>
              <w:t>К </w:t>
            </w:r>
            <w:r>
              <w:rPr>
                <w:spacing w:val="-2"/>
                <w:sz w:val="24"/>
              </w:rPr>
              <w:t>(варфарин)</w:t>
            </w:r>
          </w:p>
        </w:tc>
        <w:tc>
          <w:tcPr>
            <w:tcW w:w="3121" w:type="dxa"/>
          </w:tcPr>
          <w:p>
            <w:pPr>
              <w:pStyle w:val="TableParagraph"/>
              <w:ind w:left="0"/>
              <w:rPr>
                <w:b/>
                <w:sz w:val="24"/>
              </w:rPr>
            </w:pPr>
          </w:p>
          <w:p>
            <w:pPr>
              <w:pStyle w:val="TableParagraph"/>
              <w:ind w:left="0"/>
              <w:rPr>
                <w:b/>
                <w:sz w:val="24"/>
              </w:rPr>
            </w:pPr>
          </w:p>
          <w:p>
            <w:pPr>
              <w:pStyle w:val="TableParagraph"/>
              <w:spacing w:before="267"/>
              <w:ind w:left="0"/>
              <w:rPr>
                <w:b/>
                <w:sz w:val="24"/>
              </w:rPr>
            </w:pPr>
          </w:p>
          <w:p>
            <w:pPr>
              <w:pStyle w:val="TableParagraph"/>
              <w:spacing w:before="1"/>
              <w:ind w:right="23"/>
              <w:rPr>
                <w:sz w:val="24"/>
              </w:rPr>
            </w:pPr>
            <w:r>
              <w:rPr>
                <w:sz w:val="24"/>
              </w:rPr>
              <w:t>10-12</w:t>
            </w:r>
            <w:r>
              <w:rPr>
                <w:spacing w:val="-13"/>
                <w:sz w:val="24"/>
              </w:rPr>
              <w:t> </w:t>
            </w:r>
            <w:r>
              <w:rPr>
                <w:sz w:val="24"/>
              </w:rPr>
              <w:t>недель</w:t>
            </w:r>
            <w:r>
              <w:rPr>
                <w:spacing w:val="-13"/>
                <w:sz w:val="24"/>
              </w:rPr>
              <w:t> </w:t>
            </w:r>
            <w:r>
              <w:rPr>
                <w:sz w:val="24"/>
              </w:rPr>
              <w:t>после</w:t>
            </w:r>
            <w:r>
              <w:rPr>
                <w:spacing w:val="-14"/>
                <w:sz w:val="24"/>
              </w:rPr>
              <w:t> </w:t>
            </w:r>
            <w:r>
              <w:rPr>
                <w:sz w:val="24"/>
              </w:rPr>
              <w:t>опера- </w:t>
            </w:r>
            <w:r>
              <w:rPr>
                <w:spacing w:val="-4"/>
                <w:sz w:val="24"/>
              </w:rPr>
              <w:t>ции</w:t>
            </w:r>
          </w:p>
        </w:tc>
      </w:tr>
    </w:tbl>
    <w:p>
      <w:pPr>
        <w:pStyle w:val="BodyText"/>
        <w:spacing w:before="269"/>
        <w:jc w:val="left"/>
      </w:pPr>
      <w:r>
        <w:rPr/>
        <w:t>* препараты пронумерованы в порядке</w:t>
      </w:r>
      <w:r>
        <w:rPr>
          <w:spacing w:val="-1"/>
        </w:rPr>
        <w:t> </w:t>
      </w:r>
      <w:r>
        <w:rPr/>
        <w:t>приоритетности</w:t>
      </w:r>
      <w:r>
        <w:rPr>
          <w:spacing w:val="-1"/>
        </w:rPr>
        <w:t> </w:t>
      </w:r>
      <w:r>
        <w:rPr/>
        <w:t>назначения</w:t>
      </w:r>
      <w:r>
        <w:rPr>
          <w:spacing w:val="-2"/>
        </w:rPr>
        <w:t> </w:t>
      </w:r>
      <w:r>
        <w:rPr/>
        <w:t>(в</w:t>
      </w:r>
      <w:r>
        <w:rPr>
          <w:spacing w:val="-1"/>
        </w:rPr>
        <w:t> </w:t>
      </w:r>
      <w:r>
        <w:rPr/>
        <w:t>соответствии с</w:t>
      </w:r>
      <w:r>
        <w:rPr>
          <w:spacing w:val="-1"/>
        </w:rPr>
        <w:t> </w:t>
      </w:r>
      <w:r>
        <w:rPr/>
        <w:t>накопленной доказательной базой и суждением экспертов)</w:t>
      </w:r>
    </w:p>
    <w:p>
      <w:pPr>
        <w:pStyle w:val="BodyText"/>
        <w:jc w:val="left"/>
      </w:pPr>
      <w:r>
        <w:rPr/>
        <w:t>**</w:t>
      </w:r>
      <w:r>
        <w:rPr>
          <w:spacing w:val="-3"/>
        </w:rPr>
        <w:t> </w:t>
      </w:r>
      <w:r>
        <w:rPr/>
        <w:t>Повышенный</w:t>
      </w:r>
      <w:r>
        <w:rPr>
          <w:spacing w:val="-2"/>
        </w:rPr>
        <w:t> </w:t>
      </w:r>
      <w:r>
        <w:rPr/>
        <w:t>риск</w:t>
      </w:r>
      <w:r>
        <w:rPr>
          <w:spacing w:val="-2"/>
        </w:rPr>
        <w:t> </w:t>
      </w:r>
      <w:r>
        <w:rPr/>
        <w:t>кровотечений</w:t>
      </w:r>
      <w:r>
        <w:rPr>
          <w:spacing w:val="-2"/>
        </w:rPr>
        <w:t> </w:t>
      </w:r>
      <w:r>
        <w:rPr/>
        <w:t>по</w:t>
      </w:r>
      <w:r>
        <w:rPr>
          <w:spacing w:val="-2"/>
        </w:rPr>
        <w:t> </w:t>
      </w:r>
      <w:r>
        <w:rPr/>
        <w:t>сравнению</w:t>
      </w:r>
      <w:r>
        <w:rPr>
          <w:spacing w:val="-2"/>
        </w:rPr>
        <w:t> </w:t>
      </w:r>
      <w:r>
        <w:rPr/>
        <w:t>с</w:t>
      </w:r>
      <w:r>
        <w:rPr>
          <w:spacing w:val="-3"/>
        </w:rPr>
        <w:t> </w:t>
      </w:r>
      <w:r>
        <w:rPr/>
        <w:t>варфарином</w:t>
      </w:r>
      <w:r>
        <w:rPr>
          <w:spacing w:val="-1"/>
        </w:rPr>
        <w:t> </w:t>
      </w:r>
      <w:r>
        <w:rPr/>
        <w:t>у</w:t>
      </w:r>
      <w:r>
        <w:rPr>
          <w:spacing w:val="-10"/>
        </w:rPr>
        <w:t> </w:t>
      </w:r>
      <w:r>
        <w:rPr/>
        <w:t>пациентов</w:t>
      </w:r>
      <w:r>
        <w:rPr>
          <w:spacing w:val="-3"/>
        </w:rPr>
        <w:t> </w:t>
      </w:r>
      <w:r>
        <w:rPr/>
        <w:t>≥75</w:t>
      </w:r>
      <w:r>
        <w:rPr>
          <w:spacing w:val="-2"/>
        </w:rPr>
        <w:t> </w:t>
      </w:r>
      <w:r>
        <w:rPr/>
        <w:t>лет</w:t>
      </w:r>
      <w:r>
        <w:rPr>
          <w:spacing w:val="3"/>
        </w:rPr>
        <w:t> </w:t>
      </w:r>
      <w:r>
        <w:rPr>
          <w:spacing w:val="-4"/>
        </w:rPr>
        <w:t>[</w:t>
      </w:r>
      <w:hyperlink w:history="true" w:anchor="_bookmark74">
        <w:r>
          <w:rPr>
            <w:spacing w:val="-4"/>
            <w:u w:val="single"/>
          </w:rPr>
          <w:t>25</w:t>
        </w:r>
      </w:hyperlink>
      <w:r>
        <w:rPr>
          <w:spacing w:val="-4"/>
        </w:rPr>
        <w:t>]</w:t>
      </w:r>
    </w:p>
    <w:p>
      <w:pPr>
        <w:pStyle w:val="BodyText"/>
        <w:spacing w:after="0"/>
        <w:jc w:val="left"/>
        <w:sectPr>
          <w:pgSz w:w="11910" w:h="16840"/>
          <w:pgMar w:header="0" w:footer="1002" w:top="760" w:bottom="1200" w:left="708" w:right="425"/>
        </w:sectPr>
      </w:pPr>
    </w:p>
    <w:p>
      <w:pPr>
        <w:pStyle w:val="Heading1"/>
        <w:spacing w:before="70"/>
        <w:ind w:left="465" w:right="187" w:firstLine="2"/>
        <w:jc w:val="center"/>
      </w:pPr>
      <w:bookmarkStart w:name="_bookmark192" w:id="193"/>
      <w:bookmarkEnd w:id="193"/>
      <w:r>
        <w:rPr>
          <w:b w:val="0"/>
        </w:rPr>
      </w:r>
      <w:r>
        <w:rPr/>
        <w:t>Приложение 11. Рекомендуемые дозы, кратность и способ введения антикоагулянтов для профилактики</w:t>
      </w:r>
      <w:r>
        <w:rPr>
          <w:spacing w:val="-4"/>
        </w:rPr>
        <w:t> </w:t>
      </w:r>
      <w:r>
        <w:rPr/>
        <w:t>при</w:t>
      </w:r>
      <w:r>
        <w:rPr>
          <w:spacing w:val="-4"/>
        </w:rPr>
        <w:t> </w:t>
      </w:r>
      <w:r>
        <w:rPr/>
        <w:t>высокой</w:t>
      </w:r>
      <w:r>
        <w:rPr>
          <w:spacing w:val="-4"/>
        </w:rPr>
        <w:t> </w:t>
      </w:r>
      <w:r>
        <w:rPr/>
        <w:t>степпени</w:t>
      </w:r>
      <w:r>
        <w:rPr>
          <w:spacing w:val="-6"/>
        </w:rPr>
        <w:t> </w:t>
      </w:r>
      <w:r>
        <w:rPr/>
        <w:t>риска</w:t>
      </w:r>
      <w:r>
        <w:rPr>
          <w:spacing w:val="-4"/>
        </w:rPr>
        <w:t> </w:t>
      </w:r>
      <w:r>
        <w:rPr/>
        <w:t>развития ВТЭО</w:t>
      </w:r>
      <w:r>
        <w:rPr>
          <w:spacing w:val="-3"/>
        </w:rPr>
        <w:t> </w:t>
      </w:r>
      <w:r>
        <w:rPr/>
        <w:t>при</w:t>
      </w:r>
      <w:r>
        <w:rPr>
          <w:spacing w:val="-6"/>
        </w:rPr>
        <w:t> </w:t>
      </w:r>
      <w:r>
        <w:rPr/>
        <w:t>консервативном</w:t>
      </w:r>
      <w:r>
        <w:rPr>
          <w:spacing w:val="-5"/>
        </w:rPr>
        <w:t> </w:t>
      </w:r>
      <w:r>
        <w:rPr/>
        <w:t>лечении</w:t>
      </w:r>
      <w:r>
        <w:rPr>
          <w:spacing w:val="-6"/>
        </w:rPr>
        <w:t> </w:t>
      </w:r>
      <w:r>
        <w:rPr/>
        <w:t>и в предоперационном периоде</w:t>
      </w:r>
    </w:p>
    <w:p>
      <w:pPr>
        <w:pStyle w:val="BodyText"/>
        <w:spacing w:before="134"/>
        <w:ind w:left="0"/>
        <w:jc w:val="left"/>
        <w:rPr>
          <w:b/>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8"/>
        <w:gridCol w:w="7312"/>
      </w:tblGrid>
      <w:tr>
        <w:trPr>
          <w:trHeight w:val="1257" w:hRule="atLeast"/>
        </w:trPr>
        <w:tc>
          <w:tcPr>
            <w:tcW w:w="2898" w:type="dxa"/>
          </w:tcPr>
          <w:p>
            <w:pPr>
              <w:pStyle w:val="TableParagraph"/>
              <w:spacing w:before="140"/>
              <w:ind w:left="0"/>
              <w:rPr>
                <w:b/>
                <w:sz w:val="24"/>
              </w:rPr>
            </w:pPr>
          </w:p>
          <w:p>
            <w:pPr>
              <w:pStyle w:val="TableParagraph"/>
              <w:ind w:left="1037"/>
              <w:rPr>
                <w:sz w:val="24"/>
              </w:rPr>
            </w:pPr>
            <w:r>
              <w:rPr>
                <w:spacing w:val="-2"/>
                <w:sz w:val="24"/>
              </w:rPr>
              <w:t>Препарат</w:t>
            </w:r>
          </w:p>
        </w:tc>
        <w:tc>
          <w:tcPr>
            <w:tcW w:w="7312" w:type="dxa"/>
          </w:tcPr>
          <w:p>
            <w:pPr>
              <w:pStyle w:val="TableParagraph"/>
              <w:spacing w:before="140"/>
              <w:ind w:left="0"/>
              <w:rPr>
                <w:b/>
                <w:sz w:val="24"/>
              </w:rPr>
            </w:pPr>
          </w:p>
          <w:p>
            <w:pPr>
              <w:pStyle w:val="TableParagraph"/>
              <w:ind w:left="12"/>
              <w:jc w:val="center"/>
              <w:rPr>
                <w:sz w:val="24"/>
              </w:rPr>
            </w:pPr>
            <w:r>
              <w:rPr>
                <w:sz w:val="24"/>
              </w:rPr>
              <w:t>Рекомендуемые</w:t>
            </w:r>
            <w:r>
              <w:rPr>
                <w:spacing w:val="-4"/>
                <w:sz w:val="24"/>
              </w:rPr>
              <w:t> </w:t>
            </w:r>
            <w:r>
              <w:rPr>
                <w:sz w:val="24"/>
              </w:rPr>
              <w:t>дозы,</w:t>
            </w:r>
            <w:r>
              <w:rPr>
                <w:spacing w:val="-2"/>
                <w:sz w:val="24"/>
              </w:rPr>
              <w:t> </w:t>
            </w:r>
            <w:r>
              <w:rPr>
                <w:sz w:val="24"/>
              </w:rPr>
              <w:t>кратность и</w:t>
            </w:r>
            <w:r>
              <w:rPr>
                <w:spacing w:val="-1"/>
                <w:sz w:val="24"/>
              </w:rPr>
              <w:t> </w:t>
            </w:r>
            <w:r>
              <w:rPr>
                <w:sz w:val="24"/>
              </w:rPr>
              <w:t>способ</w:t>
            </w:r>
            <w:r>
              <w:rPr>
                <w:spacing w:val="-1"/>
                <w:sz w:val="24"/>
              </w:rPr>
              <w:t> </w:t>
            </w:r>
            <w:r>
              <w:rPr>
                <w:spacing w:val="-2"/>
                <w:sz w:val="24"/>
              </w:rPr>
              <w:t>введения</w:t>
            </w:r>
          </w:p>
        </w:tc>
      </w:tr>
      <w:tr>
        <w:trPr>
          <w:trHeight w:val="623" w:hRule="atLeast"/>
        </w:trPr>
        <w:tc>
          <w:tcPr>
            <w:tcW w:w="2898" w:type="dxa"/>
          </w:tcPr>
          <w:p>
            <w:pPr>
              <w:pStyle w:val="TableParagraph"/>
              <w:spacing w:before="99"/>
              <w:ind w:left="107"/>
              <w:rPr>
                <w:sz w:val="24"/>
              </w:rPr>
            </w:pPr>
            <w:r>
              <w:rPr>
                <w:sz w:val="24"/>
              </w:rPr>
              <w:t>Бемипарин</w:t>
            </w:r>
            <w:r>
              <w:rPr>
                <w:spacing w:val="-6"/>
                <w:sz w:val="24"/>
              </w:rPr>
              <w:t> </w:t>
            </w:r>
            <w:r>
              <w:rPr>
                <w:spacing w:val="-2"/>
                <w:sz w:val="24"/>
              </w:rPr>
              <w:t>натрия*</w:t>
            </w:r>
          </w:p>
        </w:tc>
        <w:tc>
          <w:tcPr>
            <w:tcW w:w="7312" w:type="dxa"/>
          </w:tcPr>
          <w:p>
            <w:pPr>
              <w:pStyle w:val="TableParagraph"/>
              <w:spacing w:before="167"/>
              <w:rPr>
                <w:sz w:val="24"/>
              </w:rPr>
            </w:pPr>
            <w:r>
              <w:rPr>
                <w:sz w:val="24"/>
              </w:rPr>
              <w:t>Подкожно</w:t>
            </w:r>
            <w:r>
              <w:rPr>
                <w:spacing w:val="-3"/>
                <w:sz w:val="24"/>
              </w:rPr>
              <w:t> </w:t>
            </w:r>
            <w:r>
              <w:rPr>
                <w:sz w:val="24"/>
              </w:rPr>
              <w:t>3500</w:t>
            </w:r>
            <w:r>
              <w:rPr>
                <w:spacing w:val="-1"/>
                <w:sz w:val="24"/>
              </w:rPr>
              <w:t> </w:t>
            </w:r>
            <w:r>
              <w:rPr>
                <w:sz w:val="24"/>
              </w:rPr>
              <w:t>ME</w:t>
            </w:r>
            <w:r>
              <w:rPr>
                <w:spacing w:val="-1"/>
                <w:sz w:val="24"/>
              </w:rPr>
              <w:t> </w:t>
            </w:r>
            <w:r>
              <w:rPr>
                <w:sz w:val="24"/>
              </w:rPr>
              <w:t>один</w:t>
            </w:r>
            <w:r>
              <w:rPr>
                <w:spacing w:val="-2"/>
                <w:sz w:val="24"/>
              </w:rPr>
              <w:t> </w:t>
            </w:r>
            <w:r>
              <w:rPr>
                <w:sz w:val="24"/>
              </w:rPr>
              <w:t>раз</w:t>
            </w:r>
            <w:r>
              <w:rPr>
                <w:spacing w:val="-1"/>
                <w:sz w:val="24"/>
              </w:rPr>
              <w:t> </w:t>
            </w:r>
            <w:r>
              <w:rPr>
                <w:sz w:val="24"/>
              </w:rPr>
              <w:t>в</w:t>
            </w:r>
            <w:r>
              <w:rPr>
                <w:spacing w:val="-1"/>
                <w:sz w:val="24"/>
              </w:rPr>
              <w:t> </w:t>
            </w:r>
            <w:r>
              <w:rPr>
                <w:spacing w:val="-2"/>
                <w:sz w:val="24"/>
              </w:rPr>
              <w:t>сутки</w:t>
            </w:r>
          </w:p>
        </w:tc>
      </w:tr>
      <w:tr>
        <w:trPr>
          <w:trHeight w:val="623" w:hRule="atLeast"/>
        </w:trPr>
        <w:tc>
          <w:tcPr>
            <w:tcW w:w="2898" w:type="dxa"/>
          </w:tcPr>
          <w:p>
            <w:pPr>
              <w:pStyle w:val="TableParagraph"/>
              <w:spacing w:before="99"/>
              <w:ind w:left="107"/>
              <w:rPr>
                <w:sz w:val="24"/>
              </w:rPr>
            </w:pPr>
            <w:r>
              <w:rPr>
                <w:sz w:val="24"/>
              </w:rPr>
              <w:t>Далтепарин</w:t>
            </w:r>
            <w:r>
              <w:rPr>
                <w:spacing w:val="-5"/>
                <w:sz w:val="24"/>
              </w:rPr>
              <w:t> </w:t>
            </w:r>
            <w:r>
              <w:rPr>
                <w:spacing w:val="-2"/>
                <w:sz w:val="24"/>
              </w:rPr>
              <w:t>натрия*</w:t>
            </w:r>
          </w:p>
        </w:tc>
        <w:tc>
          <w:tcPr>
            <w:tcW w:w="7312" w:type="dxa"/>
          </w:tcPr>
          <w:p>
            <w:pPr>
              <w:pStyle w:val="TableParagraph"/>
              <w:spacing w:before="167"/>
              <w:rPr>
                <w:sz w:val="24"/>
              </w:rPr>
            </w:pPr>
            <w:r>
              <w:rPr>
                <w:sz w:val="24"/>
              </w:rPr>
              <w:t>Подкожно</w:t>
            </w:r>
            <w:r>
              <w:rPr>
                <w:spacing w:val="-3"/>
                <w:sz w:val="24"/>
              </w:rPr>
              <w:t> </w:t>
            </w:r>
            <w:r>
              <w:rPr>
                <w:sz w:val="24"/>
              </w:rPr>
              <w:t>5000</w:t>
            </w:r>
            <w:r>
              <w:rPr>
                <w:spacing w:val="-1"/>
                <w:sz w:val="24"/>
              </w:rPr>
              <w:t> </w:t>
            </w:r>
            <w:r>
              <w:rPr>
                <w:sz w:val="24"/>
              </w:rPr>
              <w:t>ME</w:t>
            </w:r>
            <w:r>
              <w:rPr>
                <w:spacing w:val="-1"/>
                <w:sz w:val="24"/>
              </w:rPr>
              <w:t> </w:t>
            </w:r>
            <w:r>
              <w:rPr>
                <w:sz w:val="24"/>
              </w:rPr>
              <w:t>один</w:t>
            </w:r>
            <w:r>
              <w:rPr>
                <w:spacing w:val="-2"/>
                <w:sz w:val="24"/>
              </w:rPr>
              <w:t> </w:t>
            </w:r>
            <w:r>
              <w:rPr>
                <w:sz w:val="24"/>
              </w:rPr>
              <w:t>раз</w:t>
            </w:r>
            <w:r>
              <w:rPr>
                <w:spacing w:val="-1"/>
                <w:sz w:val="24"/>
              </w:rPr>
              <w:t> </w:t>
            </w:r>
            <w:r>
              <w:rPr>
                <w:sz w:val="24"/>
              </w:rPr>
              <w:t>в</w:t>
            </w:r>
            <w:r>
              <w:rPr>
                <w:spacing w:val="-1"/>
                <w:sz w:val="24"/>
              </w:rPr>
              <w:t> </w:t>
            </w:r>
            <w:r>
              <w:rPr>
                <w:spacing w:val="-2"/>
                <w:sz w:val="24"/>
              </w:rPr>
              <w:t>сутки</w:t>
            </w:r>
          </w:p>
        </w:tc>
      </w:tr>
      <w:tr>
        <w:trPr>
          <w:trHeight w:val="624" w:hRule="atLeast"/>
        </w:trPr>
        <w:tc>
          <w:tcPr>
            <w:tcW w:w="2898" w:type="dxa"/>
          </w:tcPr>
          <w:p>
            <w:pPr>
              <w:pStyle w:val="TableParagraph"/>
              <w:spacing w:before="99"/>
              <w:ind w:left="107"/>
              <w:rPr>
                <w:sz w:val="24"/>
              </w:rPr>
            </w:pPr>
            <w:r>
              <w:rPr>
                <w:sz w:val="24"/>
              </w:rPr>
              <w:t>Надропарин</w:t>
            </w:r>
            <w:r>
              <w:rPr>
                <w:spacing w:val="-6"/>
                <w:sz w:val="24"/>
              </w:rPr>
              <w:t> </w:t>
            </w:r>
            <w:r>
              <w:rPr>
                <w:spacing w:val="-2"/>
                <w:sz w:val="24"/>
              </w:rPr>
              <w:t>кальция*</w:t>
            </w:r>
          </w:p>
        </w:tc>
        <w:tc>
          <w:tcPr>
            <w:tcW w:w="7312" w:type="dxa"/>
          </w:tcPr>
          <w:p>
            <w:pPr>
              <w:pStyle w:val="TableParagraph"/>
              <w:spacing w:before="27"/>
              <w:rPr>
                <w:sz w:val="24"/>
              </w:rPr>
            </w:pPr>
            <w:r>
              <w:rPr>
                <w:sz w:val="24"/>
              </w:rPr>
              <w:t>Подкожно:</w:t>
            </w:r>
            <w:r>
              <w:rPr>
                <w:spacing w:val="-3"/>
                <w:sz w:val="24"/>
              </w:rPr>
              <w:t> </w:t>
            </w:r>
            <w:r>
              <w:rPr>
                <w:sz w:val="24"/>
              </w:rPr>
              <w:t>при</w:t>
            </w:r>
            <w:r>
              <w:rPr>
                <w:spacing w:val="-3"/>
                <w:sz w:val="24"/>
              </w:rPr>
              <w:t> </w:t>
            </w:r>
            <w:r>
              <w:rPr>
                <w:sz w:val="24"/>
              </w:rPr>
              <w:t>массе</w:t>
            </w:r>
            <w:r>
              <w:rPr>
                <w:spacing w:val="-4"/>
                <w:sz w:val="24"/>
              </w:rPr>
              <w:t> </w:t>
            </w:r>
            <w:r>
              <w:rPr>
                <w:sz w:val="24"/>
              </w:rPr>
              <w:t>тела</w:t>
            </w:r>
            <w:r>
              <w:rPr>
                <w:spacing w:val="-4"/>
                <w:sz w:val="24"/>
              </w:rPr>
              <w:t> </w:t>
            </w:r>
            <w:r>
              <w:rPr>
                <w:sz w:val="24"/>
              </w:rPr>
              <w:t>до</w:t>
            </w:r>
            <w:r>
              <w:rPr>
                <w:spacing w:val="-3"/>
                <w:sz w:val="24"/>
              </w:rPr>
              <w:t> </w:t>
            </w:r>
            <w:r>
              <w:rPr>
                <w:sz w:val="24"/>
              </w:rPr>
              <w:t>70</w:t>
            </w:r>
            <w:r>
              <w:rPr>
                <w:spacing w:val="-3"/>
                <w:sz w:val="24"/>
              </w:rPr>
              <w:t> </w:t>
            </w:r>
            <w:r>
              <w:rPr>
                <w:sz w:val="24"/>
              </w:rPr>
              <w:t>кг</w:t>
            </w:r>
            <w:r>
              <w:rPr>
                <w:spacing w:val="-4"/>
                <w:sz w:val="24"/>
              </w:rPr>
              <w:t> </w:t>
            </w:r>
            <w:r>
              <w:rPr>
                <w:sz w:val="24"/>
              </w:rPr>
              <w:t>3800</w:t>
            </w:r>
            <w:r>
              <w:rPr>
                <w:spacing w:val="-3"/>
                <w:sz w:val="24"/>
              </w:rPr>
              <w:t> </w:t>
            </w:r>
            <w:r>
              <w:rPr>
                <w:sz w:val="24"/>
              </w:rPr>
              <w:t>МЕ</w:t>
            </w:r>
            <w:r>
              <w:rPr>
                <w:spacing w:val="-3"/>
                <w:sz w:val="24"/>
              </w:rPr>
              <w:t> </w:t>
            </w:r>
            <w:r>
              <w:rPr>
                <w:sz w:val="24"/>
              </w:rPr>
              <w:t>(0,4</w:t>
            </w:r>
            <w:r>
              <w:rPr>
                <w:spacing w:val="-3"/>
                <w:sz w:val="24"/>
              </w:rPr>
              <w:t> </w:t>
            </w:r>
            <w:r>
              <w:rPr>
                <w:sz w:val="24"/>
              </w:rPr>
              <w:t>мл);</w:t>
            </w:r>
            <w:r>
              <w:rPr>
                <w:spacing w:val="-3"/>
                <w:sz w:val="24"/>
              </w:rPr>
              <w:t> </w:t>
            </w:r>
            <w:r>
              <w:rPr>
                <w:sz w:val="24"/>
              </w:rPr>
              <w:t>при</w:t>
            </w:r>
            <w:r>
              <w:rPr>
                <w:spacing w:val="-3"/>
                <w:sz w:val="24"/>
              </w:rPr>
              <w:t> </w:t>
            </w:r>
            <w:r>
              <w:rPr>
                <w:sz w:val="24"/>
              </w:rPr>
              <w:t>массе</w:t>
            </w:r>
            <w:r>
              <w:rPr>
                <w:spacing w:val="-4"/>
                <w:sz w:val="24"/>
              </w:rPr>
              <w:t> </w:t>
            </w:r>
            <w:r>
              <w:rPr>
                <w:sz w:val="24"/>
              </w:rPr>
              <w:t>тела 70 кг и больше – 5700 ME (0,6 мл) один раз в сутки</w:t>
            </w:r>
          </w:p>
        </w:tc>
      </w:tr>
      <w:tr>
        <w:trPr>
          <w:trHeight w:val="626" w:hRule="atLeast"/>
        </w:trPr>
        <w:tc>
          <w:tcPr>
            <w:tcW w:w="2898" w:type="dxa"/>
          </w:tcPr>
          <w:p>
            <w:pPr>
              <w:pStyle w:val="TableParagraph"/>
              <w:spacing w:before="99"/>
              <w:ind w:left="107"/>
              <w:rPr>
                <w:sz w:val="24"/>
              </w:rPr>
            </w:pPr>
            <w:r>
              <w:rPr>
                <w:sz w:val="24"/>
              </w:rPr>
              <w:t>Эноксапарин</w:t>
            </w:r>
            <w:r>
              <w:rPr>
                <w:spacing w:val="-7"/>
                <w:sz w:val="24"/>
              </w:rPr>
              <w:t> </w:t>
            </w:r>
            <w:r>
              <w:rPr>
                <w:spacing w:val="-2"/>
                <w:sz w:val="24"/>
              </w:rPr>
              <w:t>натрия*</w:t>
            </w:r>
          </w:p>
        </w:tc>
        <w:tc>
          <w:tcPr>
            <w:tcW w:w="7312" w:type="dxa"/>
          </w:tcPr>
          <w:p>
            <w:pPr>
              <w:pStyle w:val="TableParagraph"/>
              <w:spacing w:before="167"/>
              <w:rPr>
                <w:sz w:val="24"/>
              </w:rPr>
            </w:pPr>
            <w:r>
              <w:rPr>
                <w:sz w:val="24"/>
              </w:rPr>
              <w:t>Подкожно</w:t>
            </w:r>
            <w:r>
              <w:rPr>
                <w:spacing w:val="-4"/>
                <w:sz w:val="24"/>
              </w:rPr>
              <w:t> </w:t>
            </w:r>
            <w:r>
              <w:rPr>
                <w:sz w:val="24"/>
              </w:rPr>
              <w:t>40</w:t>
            </w:r>
            <w:r>
              <w:rPr>
                <w:spacing w:val="-2"/>
                <w:sz w:val="24"/>
              </w:rPr>
              <w:t> </w:t>
            </w:r>
            <w:r>
              <w:rPr>
                <w:sz w:val="24"/>
              </w:rPr>
              <w:t>мг</w:t>
            </w:r>
            <w:r>
              <w:rPr>
                <w:spacing w:val="-2"/>
                <w:sz w:val="24"/>
              </w:rPr>
              <w:t> </w:t>
            </w:r>
            <w:r>
              <w:rPr>
                <w:sz w:val="24"/>
              </w:rPr>
              <w:t>один</w:t>
            </w:r>
            <w:r>
              <w:rPr>
                <w:spacing w:val="-1"/>
                <w:sz w:val="24"/>
              </w:rPr>
              <w:t> </w:t>
            </w:r>
            <w:r>
              <w:rPr>
                <w:sz w:val="24"/>
              </w:rPr>
              <w:t>раз</w:t>
            </w:r>
            <w:r>
              <w:rPr>
                <w:spacing w:val="-2"/>
                <w:sz w:val="24"/>
              </w:rPr>
              <w:t> </w:t>
            </w:r>
            <w:r>
              <w:rPr>
                <w:sz w:val="24"/>
              </w:rPr>
              <w:t>в</w:t>
            </w:r>
            <w:r>
              <w:rPr>
                <w:spacing w:val="-2"/>
                <w:sz w:val="24"/>
              </w:rPr>
              <w:t> сутки</w:t>
            </w:r>
          </w:p>
        </w:tc>
      </w:tr>
      <w:tr>
        <w:trPr>
          <w:trHeight w:val="623" w:hRule="atLeast"/>
        </w:trPr>
        <w:tc>
          <w:tcPr>
            <w:tcW w:w="2898" w:type="dxa"/>
          </w:tcPr>
          <w:p>
            <w:pPr>
              <w:pStyle w:val="TableParagraph"/>
              <w:spacing w:before="97"/>
              <w:ind w:left="107"/>
              <w:rPr>
                <w:sz w:val="24"/>
              </w:rPr>
            </w:pPr>
            <w:r>
              <w:rPr>
                <w:sz w:val="24"/>
              </w:rPr>
              <w:t>Парнапарин</w:t>
            </w:r>
            <w:r>
              <w:rPr>
                <w:spacing w:val="-6"/>
                <w:sz w:val="24"/>
              </w:rPr>
              <w:t> </w:t>
            </w:r>
            <w:r>
              <w:rPr>
                <w:spacing w:val="-2"/>
                <w:sz w:val="24"/>
              </w:rPr>
              <w:t>натрия*</w:t>
            </w:r>
          </w:p>
        </w:tc>
        <w:tc>
          <w:tcPr>
            <w:tcW w:w="7312" w:type="dxa"/>
          </w:tcPr>
          <w:p>
            <w:pPr>
              <w:pStyle w:val="TableParagraph"/>
              <w:spacing w:before="164"/>
              <w:rPr>
                <w:sz w:val="24"/>
              </w:rPr>
            </w:pPr>
            <w:r>
              <w:rPr>
                <w:sz w:val="24"/>
              </w:rPr>
              <w:t>Подкожно</w:t>
            </w:r>
            <w:r>
              <w:rPr>
                <w:spacing w:val="-3"/>
                <w:sz w:val="24"/>
              </w:rPr>
              <w:t> </w:t>
            </w:r>
            <w:r>
              <w:rPr>
                <w:sz w:val="24"/>
              </w:rPr>
              <w:t>0,4</w:t>
            </w:r>
            <w:r>
              <w:rPr>
                <w:spacing w:val="-1"/>
                <w:sz w:val="24"/>
              </w:rPr>
              <w:t> </w:t>
            </w:r>
            <w:r>
              <w:rPr>
                <w:sz w:val="24"/>
              </w:rPr>
              <w:t>мл</w:t>
            </w:r>
            <w:r>
              <w:rPr>
                <w:spacing w:val="-1"/>
                <w:sz w:val="24"/>
              </w:rPr>
              <w:t> </w:t>
            </w:r>
            <w:r>
              <w:rPr>
                <w:sz w:val="24"/>
              </w:rPr>
              <w:t>(4250 анти-Ха</w:t>
            </w:r>
            <w:r>
              <w:rPr>
                <w:spacing w:val="-3"/>
                <w:sz w:val="24"/>
              </w:rPr>
              <w:t> </w:t>
            </w:r>
            <w:r>
              <w:rPr>
                <w:sz w:val="24"/>
              </w:rPr>
              <w:t>МЕ)</w:t>
            </w:r>
            <w:r>
              <w:rPr>
                <w:spacing w:val="-2"/>
                <w:sz w:val="24"/>
              </w:rPr>
              <w:t> </w:t>
            </w:r>
            <w:r>
              <w:rPr>
                <w:sz w:val="24"/>
              </w:rPr>
              <w:t>один раз</w:t>
            </w:r>
            <w:r>
              <w:rPr>
                <w:spacing w:val="-1"/>
                <w:sz w:val="24"/>
              </w:rPr>
              <w:t> </w:t>
            </w:r>
            <w:r>
              <w:rPr>
                <w:sz w:val="24"/>
              </w:rPr>
              <w:t>в</w:t>
            </w:r>
            <w:r>
              <w:rPr>
                <w:spacing w:val="-3"/>
                <w:sz w:val="24"/>
              </w:rPr>
              <w:t> </w:t>
            </w:r>
            <w:r>
              <w:rPr>
                <w:spacing w:val="-2"/>
                <w:sz w:val="24"/>
              </w:rPr>
              <w:t>сутки</w:t>
            </w:r>
          </w:p>
        </w:tc>
      </w:tr>
      <w:tr>
        <w:trPr>
          <w:trHeight w:val="623" w:hRule="atLeast"/>
        </w:trPr>
        <w:tc>
          <w:tcPr>
            <w:tcW w:w="2898" w:type="dxa"/>
          </w:tcPr>
          <w:p>
            <w:pPr>
              <w:pStyle w:val="TableParagraph"/>
              <w:spacing w:before="27"/>
              <w:ind w:left="107"/>
              <w:rPr>
                <w:sz w:val="24"/>
              </w:rPr>
            </w:pPr>
            <w:r>
              <w:rPr>
                <w:spacing w:val="-2"/>
                <w:sz w:val="24"/>
              </w:rPr>
              <w:t>Нефракционириванный гепарин</w:t>
            </w:r>
          </w:p>
        </w:tc>
        <w:tc>
          <w:tcPr>
            <w:tcW w:w="7312" w:type="dxa"/>
          </w:tcPr>
          <w:p>
            <w:pPr>
              <w:pStyle w:val="TableParagraph"/>
              <w:spacing w:before="164"/>
              <w:rPr>
                <w:sz w:val="24"/>
              </w:rPr>
            </w:pPr>
            <w:r>
              <w:rPr>
                <w:sz w:val="24"/>
              </w:rPr>
              <w:t>Подкожно</w:t>
            </w:r>
            <w:r>
              <w:rPr>
                <w:spacing w:val="-3"/>
                <w:sz w:val="24"/>
              </w:rPr>
              <w:t> </w:t>
            </w:r>
            <w:r>
              <w:rPr>
                <w:sz w:val="24"/>
              </w:rPr>
              <w:t>по</w:t>
            </w:r>
            <w:r>
              <w:rPr>
                <w:spacing w:val="-1"/>
                <w:sz w:val="24"/>
              </w:rPr>
              <w:t> </w:t>
            </w:r>
            <w:r>
              <w:rPr>
                <w:sz w:val="24"/>
              </w:rPr>
              <w:t>5000 ЕД</w:t>
            </w:r>
            <w:r>
              <w:rPr>
                <w:spacing w:val="-5"/>
                <w:sz w:val="24"/>
              </w:rPr>
              <w:t> </w:t>
            </w:r>
            <w:r>
              <w:rPr>
                <w:sz w:val="24"/>
              </w:rPr>
              <w:t>3 раза</w:t>
            </w:r>
            <w:r>
              <w:rPr>
                <w:spacing w:val="-2"/>
                <w:sz w:val="24"/>
              </w:rPr>
              <w:t> </w:t>
            </w:r>
            <w:r>
              <w:rPr>
                <w:sz w:val="24"/>
              </w:rPr>
              <w:t>в</w:t>
            </w:r>
            <w:r>
              <w:rPr>
                <w:spacing w:val="-1"/>
                <w:sz w:val="24"/>
              </w:rPr>
              <w:t> </w:t>
            </w:r>
            <w:r>
              <w:rPr>
                <w:spacing w:val="-2"/>
                <w:sz w:val="24"/>
              </w:rPr>
              <w:t>сутки</w:t>
            </w:r>
          </w:p>
        </w:tc>
      </w:tr>
    </w:tbl>
    <w:p>
      <w:pPr>
        <w:pStyle w:val="BodyText"/>
        <w:spacing w:line="360" w:lineRule="auto"/>
        <w:ind w:right="139"/>
      </w:pPr>
      <w:r>
        <w:rPr>
          <w:b/>
        </w:rPr>
        <w:t>* </w:t>
      </w:r>
      <w:r>
        <w:rPr/>
        <w:t>у больных с низкой массой тела (менее 40 кг) необходимо уменьшить профилактическую дозу НМГ в 2 раза, а у больных с выраженным ожирением (масса тела более 120 кг, индекс массы тела более 50 кг/м2) – увеличить её на 25%. Для таких пациентов оправдана коррекция дозы НМГ по уровню анти-Ха активности в крови;</w:t>
      </w:r>
    </w:p>
    <w:p>
      <w:pPr>
        <w:pStyle w:val="BodyText"/>
        <w:spacing w:line="360" w:lineRule="auto"/>
        <w:ind w:right="139" w:firstLine="708"/>
      </w:pPr>
      <w:r>
        <w:rPr/>
        <w:t>Следует учесть, что проведение спинальной или эпидуральной анестезии возможно только спустя 12 часов после введения дозы низкомолекулярных гепаринов и не раньше, чем через 4-6 часов после введения нефракционированного гепарина (при этом показатели АЧТВ или АВСК должны соответствовать норме) [</w:t>
      </w:r>
      <w:hyperlink w:history="true" w:anchor="_bookmark108">
        <w:r>
          <w:rPr>
            <w:u w:val="single"/>
          </w:rPr>
          <w:t>77</w:t>
        </w:r>
      </w:hyperlink>
      <w:r>
        <w:rPr/>
        <w:t>].</w:t>
      </w:r>
    </w:p>
    <w:p>
      <w:pPr>
        <w:pStyle w:val="BodyText"/>
        <w:spacing w:after="0" w:line="360" w:lineRule="auto"/>
        <w:sectPr>
          <w:pgSz w:w="11910" w:h="16840"/>
          <w:pgMar w:header="0" w:footer="1002" w:top="760" w:bottom="1200" w:left="708" w:right="425"/>
        </w:sectPr>
      </w:pPr>
    </w:p>
    <w:p>
      <w:pPr>
        <w:pStyle w:val="Heading1"/>
        <w:spacing w:before="70"/>
        <w:ind w:left="2902" w:right="149" w:hanging="2388"/>
      </w:pPr>
      <w:bookmarkStart w:name="_bookmark193" w:id="194"/>
      <w:bookmarkEnd w:id="194"/>
      <w:r>
        <w:rPr>
          <w:b w:val="0"/>
        </w:rPr>
      </w:r>
      <w:r>
        <w:rPr/>
        <w:t>Приложение</w:t>
      </w:r>
      <w:r>
        <w:rPr>
          <w:spacing w:val="-4"/>
        </w:rPr>
        <w:t> </w:t>
      </w:r>
      <w:r>
        <w:rPr/>
        <w:t>12.</w:t>
      </w:r>
      <w:r>
        <w:rPr>
          <w:spacing w:val="-2"/>
        </w:rPr>
        <w:t> </w:t>
      </w:r>
      <w:r>
        <w:rPr/>
        <w:t>Рекомендуемые</w:t>
      </w:r>
      <w:r>
        <w:rPr>
          <w:spacing w:val="-5"/>
        </w:rPr>
        <w:t> </w:t>
      </w:r>
      <w:r>
        <w:rPr/>
        <w:t>дозы</w:t>
      </w:r>
      <w:r>
        <w:rPr>
          <w:spacing w:val="-4"/>
        </w:rPr>
        <w:t> </w:t>
      </w:r>
      <w:r>
        <w:rPr/>
        <w:t>и</w:t>
      </w:r>
      <w:r>
        <w:rPr>
          <w:spacing w:val="-3"/>
        </w:rPr>
        <w:t> </w:t>
      </w:r>
      <w:r>
        <w:rPr/>
        <w:t>режим</w:t>
      </w:r>
      <w:r>
        <w:rPr>
          <w:spacing w:val="-4"/>
        </w:rPr>
        <w:t> </w:t>
      </w:r>
      <w:r>
        <w:rPr/>
        <w:t>введения</w:t>
      </w:r>
      <w:r>
        <w:rPr>
          <w:spacing w:val="-3"/>
        </w:rPr>
        <w:t> </w:t>
      </w:r>
      <w:r>
        <w:rPr/>
        <w:t>антикоагулянтов</w:t>
      </w:r>
      <w:r>
        <w:rPr>
          <w:spacing w:val="-3"/>
        </w:rPr>
        <w:t> </w:t>
      </w:r>
      <w:r>
        <w:rPr/>
        <w:t>для</w:t>
      </w:r>
      <w:r>
        <w:rPr>
          <w:spacing w:val="-3"/>
        </w:rPr>
        <w:t> </w:t>
      </w:r>
      <w:r>
        <w:rPr/>
        <w:t>профилакти- ки ВТЭО при оперативном лечении пациентов*</w:t>
      </w:r>
    </w:p>
    <w:p>
      <w:pPr>
        <w:pStyle w:val="BodyText"/>
        <w:spacing w:before="134"/>
        <w:ind w:left="0"/>
        <w:jc w:val="left"/>
        <w:rPr>
          <w:b/>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9"/>
        <w:gridCol w:w="7187"/>
      </w:tblGrid>
      <w:tr>
        <w:trPr>
          <w:trHeight w:val="839" w:hRule="atLeast"/>
        </w:trPr>
        <w:tc>
          <w:tcPr>
            <w:tcW w:w="2739" w:type="dxa"/>
          </w:tcPr>
          <w:p>
            <w:pPr>
              <w:pStyle w:val="TableParagraph"/>
              <w:spacing w:before="272"/>
              <w:ind w:left="108"/>
              <w:rPr>
                <w:sz w:val="24"/>
              </w:rPr>
            </w:pPr>
            <w:r>
              <w:rPr>
                <w:spacing w:val="-2"/>
                <w:sz w:val="24"/>
              </w:rPr>
              <w:t>Препарат</w:t>
            </w:r>
          </w:p>
        </w:tc>
        <w:tc>
          <w:tcPr>
            <w:tcW w:w="7187" w:type="dxa"/>
          </w:tcPr>
          <w:p>
            <w:pPr>
              <w:pStyle w:val="TableParagraph"/>
              <w:spacing w:before="135"/>
              <w:ind w:left="108" w:right="77"/>
              <w:rPr>
                <w:sz w:val="24"/>
              </w:rPr>
            </w:pPr>
            <w:r>
              <w:rPr>
                <w:sz w:val="24"/>
              </w:rPr>
              <w:t>Рекомендуемые</w:t>
            </w:r>
            <w:r>
              <w:rPr>
                <w:spacing w:val="-7"/>
                <w:sz w:val="24"/>
              </w:rPr>
              <w:t> </w:t>
            </w:r>
            <w:r>
              <w:rPr>
                <w:sz w:val="24"/>
              </w:rPr>
              <w:t>дозы</w:t>
            </w:r>
            <w:r>
              <w:rPr>
                <w:spacing w:val="-5"/>
                <w:sz w:val="24"/>
              </w:rPr>
              <w:t> </w:t>
            </w:r>
            <w:r>
              <w:rPr>
                <w:sz w:val="24"/>
              </w:rPr>
              <w:t>и</w:t>
            </w:r>
            <w:r>
              <w:rPr>
                <w:spacing w:val="-5"/>
                <w:sz w:val="24"/>
              </w:rPr>
              <w:t> </w:t>
            </w:r>
            <w:r>
              <w:rPr>
                <w:sz w:val="24"/>
              </w:rPr>
              <w:t>режим</w:t>
            </w:r>
            <w:r>
              <w:rPr>
                <w:spacing w:val="-6"/>
                <w:sz w:val="24"/>
              </w:rPr>
              <w:t> </w:t>
            </w:r>
            <w:r>
              <w:rPr>
                <w:sz w:val="24"/>
              </w:rPr>
              <w:t>введения</w:t>
            </w:r>
            <w:r>
              <w:rPr>
                <w:spacing w:val="-3"/>
                <w:sz w:val="24"/>
              </w:rPr>
              <w:t> </w:t>
            </w:r>
            <w:r>
              <w:rPr>
                <w:sz w:val="24"/>
              </w:rPr>
              <w:t>при</w:t>
            </w:r>
            <w:r>
              <w:rPr>
                <w:spacing w:val="-5"/>
                <w:sz w:val="24"/>
              </w:rPr>
              <w:t> </w:t>
            </w:r>
            <w:r>
              <w:rPr>
                <w:sz w:val="24"/>
              </w:rPr>
              <w:t>высокой</w:t>
            </w:r>
            <w:r>
              <w:rPr>
                <w:spacing w:val="-3"/>
                <w:sz w:val="24"/>
              </w:rPr>
              <w:t> </w:t>
            </w:r>
            <w:r>
              <w:rPr>
                <w:sz w:val="24"/>
              </w:rPr>
              <w:t>степени</w:t>
            </w:r>
            <w:r>
              <w:rPr>
                <w:spacing w:val="-5"/>
                <w:sz w:val="24"/>
              </w:rPr>
              <w:t> </w:t>
            </w:r>
            <w:r>
              <w:rPr>
                <w:sz w:val="24"/>
              </w:rPr>
              <w:t>рис- ка развития ВТЭО</w:t>
            </w:r>
          </w:p>
        </w:tc>
      </w:tr>
      <w:tr>
        <w:trPr>
          <w:trHeight w:val="623" w:hRule="atLeast"/>
        </w:trPr>
        <w:tc>
          <w:tcPr>
            <w:tcW w:w="2739" w:type="dxa"/>
          </w:tcPr>
          <w:p>
            <w:pPr>
              <w:pStyle w:val="TableParagraph"/>
              <w:spacing w:before="27"/>
              <w:ind w:left="108"/>
              <w:rPr>
                <w:sz w:val="24"/>
              </w:rPr>
            </w:pPr>
            <w:r>
              <w:rPr>
                <w:spacing w:val="-2"/>
                <w:sz w:val="24"/>
              </w:rPr>
              <w:t>Нефракционированный гепарин</w:t>
            </w:r>
          </w:p>
        </w:tc>
        <w:tc>
          <w:tcPr>
            <w:tcW w:w="7187" w:type="dxa"/>
          </w:tcPr>
          <w:p>
            <w:pPr>
              <w:pStyle w:val="TableParagraph"/>
              <w:spacing w:before="27"/>
              <w:ind w:left="108" w:right="77"/>
              <w:rPr>
                <w:sz w:val="24"/>
              </w:rPr>
            </w:pPr>
            <w:r>
              <w:rPr>
                <w:sz w:val="24"/>
              </w:rPr>
              <w:t>Подкожно</w:t>
            </w:r>
            <w:r>
              <w:rPr>
                <w:spacing w:val="-4"/>
                <w:sz w:val="24"/>
              </w:rPr>
              <w:t> </w:t>
            </w:r>
            <w:r>
              <w:rPr>
                <w:sz w:val="24"/>
              </w:rPr>
              <w:t>5000</w:t>
            </w:r>
            <w:r>
              <w:rPr>
                <w:spacing w:val="-4"/>
                <w:sz w:val="24"/>
              </w:rPr>
              <w:t> </w:t>
            </w:r>
            <w:r>
              <w:rPr>
                <w:sz w:val="24"/>
              </w:rPr>
              <w:t>МЕ</w:t>
            </w:r>
            <w:r>
              <w:rPr>
                <w:spacing w:val="-4"/>
                <w:sz w:val="24"/>
              </w:rPr>
              <w:t> </w:t>
            </w:r>
            <w:r>
              <w:rPr>
                <w:sz w:val="24"/>
              </w:rPr>
              <w:t>за</w:t>
            </w:r>
            <w:r>
              <w:rPr>
                <w:spacing w:val="-8"/>
                <w:sz w:val="24"/>
              </w:rPr>
              <w:t> </w:t>
            </w:r>
            <w:r>
              <w:rPr>
                <w:sz w:val="24"/>
              </w:rPr>
              <w:t>4-6</w:t>
            </w:r>
            <w:r>
              <w:rPr>
                <w:spacing w:val="-4"/>
                <w:sz w:val="24"/>
              </w:rPr>
              <w:t> </w:t>
            </w:r>
            <w:r>
              <w:rPr>
                <w:sz w:val="24"/>
              </w:rPr>
              <w:t>часов***</w:t>
            </w:r>
            <w:r>
              <w:rPr>
                <w:spacing w:val="-4"/>
                <w:sz w:val="24"/>
              </w:rPr>
              <w:t> </w:t>
            </w:r>
            <w:r>
              <w:rPr>
                <w:sz w:val="24"/>
              </w:rPr>
              <w:t>до</w:t>
            </w:r>
            <w:r>
              <w:rPr>
                <w:spacing w:val="-4"/>
                <w:sz w:val="24"/>
              </w:rPr>
              <w:t> </w:t>
            </w:r>
            <w:r>
              <w:rPr>
                <w:sz w:val="24"/>
              </w:rPr>
              <w:t>операции,</w:t>
            </w:r>
            <w:r>
              <w:rPr>
                <w:spacing w:val="-4"/>
                <w:sz w:val="24"/>
              </w:rPr>
              <w:t> </w:t>
            </w:r>
            <w:r>
              <w:rPr>
                <w:sz w:val="24"/>
              </w:rPr>
              <w:t>затем</w:t>
            </w:r>
            <w:r>
              <w:rPr>
                <w:spacing w:val="-5"/>
                <w:sz w:val="24"/>
              </w:rPr>
              <w:t> </w:t>
            </w:r>
            <w:r>
              <w:rPr>
                <w:sz w:val="24"/>
              </w:rPr>
              <w:t>5000</w:t>
            </w:r>
            <w:r>
              <w:rPr>
                <w:spacing w:val="-4"/>
                <w:sz w:val="24"/>
              </w:rPr>
              <w:t> </w:t>
            </w:r>
            <w:r>
              <w:rPr>
                <w:sz w:val="24"/>
              </w:rPr>
              <w:t>МЕ через 6-8 часов после операции, далее по 5000 МЕ 3 раза/сут.</w:t>
            </w:r>
          </w:p>
        </w:tc>
      </w:tr>
      <w:tr>
        <w:trPr>
          <w:trHeight w:val="623" w:hRule="atLeast"/>
        </w:trPr>
        <w:tc>
          <w:tcPr>
            <w:tcW w:w="2739" w:type="dxa"/>
          </w:tcPr>
          <w:p>
            <w:pPr>
              <w:pStyle w:val="TableParagraph"/>
              <w:spacing w:before="167"/>
              <w:ind w:left="108"/>
              <w:rPr>
                <w:sz w:val="24"/>
              </w:rPr>
            </w:pPr>
            <w:r>
              <w:rPr>
                <w:sz w:val="24"/>
              </w:rPr>
              <w:t>Бемипарин</w:t>
            </w:r>
            <w:r>
              <w:rPr>
                <w:spacing w:val="-6"/>
                <w:sz w:val="24"/>
              </w:rPr>
              <w:t> </w:t>
            </w:r>
            <w:r>
              <w:rPr>
                <w:spacing w:val="-2"/>
                <w:sz w:val="24"/>
              </w:rPr>
              <w:t>натрия**</w:t>
            </w:r>
          </w:p>
        </w:tc>
        <w:tc>
          <w:tcPr>
            <w:tcW w:w="7187" w:type="dxa"/>
          </w:tcPr>
          <w:p>
            <w:pPr>
              <w:pStyle w:val="TableParagraph"/>
              <w:spacing w:before="27"/>
              <w:ind w:left="108" w:right="77"/>
              <w:rPr>
                <w:sz w:val="24"/>
              </w:rPr>
            </w:pPr>
            <w:r>
              <w:rPr>
                <w:sz w:val="24"/>
              </w:rPr>
              <w:t>Подкожно</w:t>
            </w:r>
            <w:r>
              <w:rPr>
                <w:spacing w:val="-3"/>
                <w:sz w:val="24"/>
              </w:rPr>
              <w:t> </w:t>
            </w:r>
            <w:r>
              <w:rPr>
                <w:sz w:val="24"/>
              </w:rPr>
              <w:t>3500</w:t>
            </w:r>
            <w:r>
              <w:rPr>
                <w:spacing w:val="-3"/>
                <w:sz w:val="24"/>
              </w:rPr>
              <w:t> </w:t>
            </w:r>
            <w:r>
              <w:rPr>
                <w:sz w:val="24"/>
              </w:rPr>
              <w:t>МЕ</w:t>
            </w:r>
            <w:r>
              <w:rPr>
                <w:spacing w:val="-3"/>
                <w:sz w:val="24"/>
              </w:rPr>
              <w:t> </w:t>
            </w:r>
            <w:r>
              <w:rPr>
                <w:sz w:val="24"/>
              </w:rPr>
              <w:t>за</w:t>
            </w:r>
            <w:r>
              <w:rPr>
                <w:spacing w:val="-7"/>
                <w:sz w:val="24"/>
              </w:rPr>
              <w:t> </w:t>
            </w:r>
            <w:r>
              <w:rPr>
                <w:sz w:val="24"/>
              </w:rPr>
              <w:t>2</w:t>
            </w:r>
            <w:r>
              <w:rPr>
                <w:spacing w:val="-3"/>
                <w:sz w:val="24"/>
              </w:rPr>
              <w:t> </w:t>
            </w:r>
            <w:r>
              <w:rPr>
                <w:sz w:val="24"/>
              </w:rPr>
              <w:t>часа</w:t>
            </w:r>
            <w:r>
              <w:rPr>
                <w:spacing w:val="-4"/>
                <w:sz w:val="24"/>
              </w:rPr>
              <w:t> </w:t>
            </w:r>
            <w:r>
              <w:rPr>
                <w:sz w:val="24"/>
              </w:rPr>
              <w:t>до</w:t>
            </w:r>
            <w:r>
              <w:rPr>
                <w:spacing w:val="-3"/>
                <w:sz w:val="24"/>
              </w:rPr>
              <w:t> </w:t>
            </w:r>
            <w:r>
              <w:rPr>
                <w:sz w:val="24"/>
              </w:rPr>
              <w:t>операции</w:t>
            </w:r>
            <w:r>
              <w:rPr>
                <w:spacing w:val="-3"/>
                <w:sz w:val="24"/>
              </w:rPr>
              <w:t> </w:t>
            </w:r>
            <w:r>
              <w:rPr>
                <w:sz w:val="24"/>
              </w:rPr>
              <w:t>или</w:t>
            </w:r>
            <w:r>
              <w:rPr>
                <w:spacing w:val="-5"/>
                <w:sz w:val="24"/>
              </w:rPr>
              <w:t> </w:t>
            </w:r>
            <w:r>
              <w:rPr>
                <w:sz w:val="24"/>
              </w:rPr>
              <w:t>через</w:t>
            </w:r>
            <w:r>
              <w:rPr>
                <w:spacing w:val="-3"/>
                <w:sz w:val="24"/>
              </w:rPr>
              <w:t> </w:t>
            </w:r>
            <w:r>
              <w:rPr>
                <w:sz w:val="24"/>
              </w:rPr>
              <w:t>6</w:t>
            </w:r>
            <w:r>
              <w:rPr>
                <w:spacing w:val="-3"/>
                <w:sz w:val="24"/>
              </w:rPr>
              <w:t> </w:t>
            </w:r>
            <w:r>
              <w:rPr>
                <w:sz w:val="24"/>
              </w:rPr>
              <w:t>часов</w:t>
            </w:r>
            <w:r>
              <w:rPr>
                <w:spacing w:val="-1"/>
                <w:sz w:val="24"/>
              </w:rPr>
              <w:t> </w:t>
            </w:r>
            <w:r>
              <w:rPr>
                <w:sz w:val="24"/>
              </w:rPr>
              <w:t>после операции, затем ежедневно по 3500 МЕ 1 раз/сут.</w:t>
            </w:r>
          </w:p>
        </w:tc>
      </w:tr>
      <w:tr>
        <w:trPr>
          <w:trHeight w:val="1932" w:hRule="atLeast"/>
        </w:trPr>
        <w:tc>
          <w:tcPr>
            <w:tcW w:w="2739" w:type="dxa"/>
          </w:tcPr>
          <w:p>
            <w:pPr>
              <w:pStyle w:val="TableParagraph"/>
              <w:ind w:left="0"/>
              <w:rPr>
                <w:b/>
                <w:sz w:val="24"/>
              </w:rPr>
            </w:pPr>
          </w:p>
          <w:p>
            <w:pPr>
              <w:pStyle w:val="TableParagraph"/>
              <w:spacing w:before="267"/>
              <w:ind w:left="0"/>
              <w:rPr>
                <w:b/>
                <w:sz w:val="24"/>
              </w:rPr>
            </w:pPr>
          </w:p>
          <w:p>
            <w:pPr>
              <w:pStyle w:val="TableParagraph"/>
              <w:ind w:left="108"/>
              <w:rPr>
                <w:sz w:val="24"/>
              </w:rPr>
            </w:pPr>
            <w:r>
              <w:rPr>
                <w:sz w:val="24"/>
              </w:rPr>
              <w:t>Далтепарин</w:t>
            </w:r>
            <w:r>
              <w:rPr>
                <w:spacing w:val="-5"/>
                <w:sz w:val="24"/>
              </w:rPr>
              <w:t> </w:t>
            </w:r>
            <w:r>
              <w:rPr>
                <w:spacing w:val="-2"/>
                <w:sz w:val="24"/>
              </w:rPr>
              <w:t>натрия**</w:t>
            </w:r>
          </w:p>
        </w:tc>
        <w:tc>
          <w:tcPr>
            <w:tcW w:w="7187" w:type="dxa"/>
          </w:tcPr>
          <w:p>
            <w:pPr>
              <w:pStyle w:val="TableParagraph"/>
              <w:numPr>
                <w:ilvl w:val="0"/>
                <w:numId w:val="41"/>
              </w:numPr>
              <w:tabs>
                <w:tab w:pos="445" w:val="left" w:leader="none"/>
              </w:tabs>
              <w:spacing w:line="240" w:lineRule="auto" w:before="0" w:after="0"/>
              <w:ind w:left="108" w:right="172" w:firstLine="0"/>
              <w:jc w:val="left"/>
              <w:rPr>
                <w:sz w:val="24"/>
              </w:rPr>
            </w:pPr>
            <w:r>
              <w:rPr>
                <w:sz w:val="24"/>
              </w:rPr>
              <w:t>подкожно</w:t>
            </w:r>
            <w:r>
              <w:rPr>
                <w:spacing w:val="-4"/>
                <w:sz w:val="24"/>
              </w:rPr>
              <w:t> </w:t>
            </w:r>
            <w:r>
              <w:rPr>
                <w:sz w:val="24"/>
              </w:rPr>
              <w:t>5000</w:t>
            </w:r>
            <w:r>
              <w:rPr>
                <w:spacing w:val="-4"/>
                <w:sz w:val="24"/>
              </w:rPr>
              <w:t> </w:t>
            </w:r>
            <w:r>
              <w:rPr>
                <w:sz w:val="24"/>
              </w:rPr>
              <w:t>МЕ</w:t>
            </w:r>
            <w:r>
              <w:rPr>
                <w:spacing w:val="-7"/>
                <w:sz w:val="24"/>
              </w:rPr>
              <w:t> </w:t>
            </w:r>
            <w:r>
              <w:rPr>
                <w:sz w:val="24"/>
              </w:rPr>
              <w:t>вечером</w:t>
            </w:r>
            <w:r>
              <w:rPr>
                <w:spacing w:val="-5"/>
                <w:sz w:val="24"/>
              </w:rPr>
              <w:t> </w:t>
            </w:r>
            <w:r>
              <w:rPr>
                <w:sz w:val="24"/>
              </w:rPr>
              <w:t>накануне</w:t>
            </w:r>
            <w:r>
              <w:rPr>
                <w:spacing w:val="-5"/>
                <w:sz w:val="24"/>
              </w:rPr>
              <w:t> </w:t>
            </w:r>
            <w:r>
              <w:rPr>
                <w:sz w:val="24"/>
              </w:rPr>
              <w:t>операции,</w:t>
            </w:r>
            <w:r>
              <w:rPr>
                <w:spacing w:val="-7"/>
                <w:sz w:val="24"/>
              </w:rPr>
              <w:t> </w:t>
            </w:r>
            <w:r>
              <w:rPr>
                <w:sz w:val="24"/>
              </w:rPr>
              <w:t>затем</w:t>
            </w:r>
            <w:r>
              <w:rPr>
                <w:spacing w:val="-5"/>
                <w:sz w:val="24"/>
              </w:rPr>
              <w:t> </w:t>
            </w:r>
            <w:r>
              <w:rPr>
                <w:sz w:val="24"/>
              </w:rPr>
              <w:t>5000 ME 1 раз в сутки вечером.</w:t>
            </w:r>
          </w:p>
          <w:p>
            <w:pPr>
              <w:pStyle w:val="TableParagraph"/>
              <w:numPr>
                <w:ilvl w:val="0"/>
                <w:numId w:val="41"/>
              </w:numPr>
              <w:tabs>
                <w:tab w:pos="445" w:val="left" w:leader="none"/>
              </w:tabs>
              <w:spacing w:line="240" w:lineRule="auto" w:before="0" w:after="0"/>
              <w:ind w:left="108" w:right="225" w:firstLine="0"/>
              <w:jc w:val="left"/>
              <w:rPr>
                <w:sz w:val="24"/>
              </w:rPr>
            </w:pPr>
            <w:r>
              <w:rPr>
                <w:sz w:val="24"/>
              </w:rPr>
              <w:t>подкожно</w:t>
            </w:r>
            <w:r>
              <w:rPr>
                <w:spacing w:val="-3"/>
                <w:sz w:val="24"/>
              </w:rPr>
              <w:t> </w:t>
            </w:r>
            <w:r>
              <w:rPr>
                <w:sz w:val="24"/>
              </w:rPr>
              <w:t>2500</w:t>
            </w:r>
            <w:r>
              <w:rPr>
                <w:spacing w:val="-3"/>
                <w:sz w:val="24"/>
              </w:rPr>
              <w:t> </w:t>
            </w:r>
            <w:r>
              <w:rPr>
                <w:sz w:val="24"/>
              </w:rPr>
              <w:t>МЕ</w:t>
            </w:r>
            <w:r>
              <w:rPr>
                <w:spacing w:val="-6"/>
                <w:sz w:val="24"/>
              </w:rPr>
              <w:t> </w:t>
            </w:r>
            <w:r>
              <w:rPr>
                <w:sz w:val="24"/>
              </w:rPr>
              <w:t>за</w:t>
            </w:r>
            <w:r>
              <w:rPr>
                <w:spacing w:val="-4"/>
                <w:sz w:val="24"/>
              </w:rPr>
              <w:t> </w:t>
            </w:r>
            <w:r>
              <w:rPr>
                <w:sz w:val="24"/>
              </w:rPr>
              <w:t>2</w:t>
            </w:r>
            <w:r>
              <w:rPr>
                <w:spacing w:val="-3"/>
                <w:sz w:val="24"/>
              </w:rPr>
              <w:t> </w:t>
            </w:r>
            <w:r>
              <w:rPr>
                <w:sz w:val="24"/>
              </w:rPr>
              <w:t>часа</w:t>
            </w:r>
            <w:r>
              <w:rPr>
                <w:spacing w:val="-4"/>
                <w:sz w:val="24"/>
              </w:rPr>
              <w:t> </w:t>
            </w:r>
            <w:r>
              <w:rPr>
                <w:sz w:val="24"/>
              </w:rPr>
              <w:t>до</w:t>
            </w:r>
            <w:r>
              <w:rPr>
                <w:spacing w:val="-3"/>
                <w:sz w:val="24"/>
              </w:rPr>
              <w:t> </w:t>
            </w:r>
            <w:r>
              <w:rPr>
                <w:sz w:val="24"/>
              </w:rPr>
              <w:t>операции,</w:t>
            </w:r>
            <w:r>
              <w:rPr>
                <w:spacing w:val="-3"/>
                <w:sz w:val="24"/>
              </w:rPr>
              <w:t> </w:t>
            </w:r>
            <w:r>
              <w:rPr>
                <w:sz w:val="24"/>
              </w:rPr>
              <w:t>затем</w:t>
            </w:r>
            <w:r>
              <w:rPr>
                <w:spacing w:val="-4"/>
                <w:sz w:val="24"/>
              </w:rPr>
              <w:t> </w:t>
            </w:r>
            <w:r>
              <w:rPr>
                <w:sz w:val="24"/>
              </w:rPr>
              <w:t>2500</w:t>
            </w:r>
            <w:r>
              <w:rPr>
                <w:spacing w:val="-3"/>
                <w:sz w:val="24"/>
              </w:rPr>
              <w:t> </w:t>
            </w:r>
            <w:r>
              <w:rPr>
                <w:sz w:val="24"/>
              </w:rPr>
              <w:t>МЕ</w:t>
            </w:r>
            <w:r>
              <w:rPr>
                <w:spacing w:val="-3"/>
                <w:sz w:val="24"/>
              </w:rPr>
              <w:t> </w:t>
            </w:r>
            <w:r>
              <w:rPr>
                <w:sz w:val="24"/>
              </w:rPr>
              <w:t>через 8-12 часов (но не ранее чем через 4 часа после окончания опера- ции), затем со следующего дня 5000 МЕ 1 раз в сутки утром.</w:t>
            </w:r>
          </w:p>
          <w:p>
            <w:pPr>
              <w:pStyle w:val="TableParagraph"/>
              <w:numPr>
                <w:ilvl w:val="0"/>
                <w:numId w:val="41"/>
              </w:numPr>
              <w:tabs>
                <w:tab w:pos="445" w:val="left" w:leader="none"/>
              </w:tabs>
              <w:spacing w:line="270" w:lineRule="atLeast" w:before="0" w:after="0"/>
              <w:ind w:left="108" w:right="494" w:firstLine="0"/>
              <w:jc w:val="left"/>
              <w:rPr>
                <w:sz w:val="24"/>
              </w:rPr>
            </w:pPr>
            <w:r>
              <w:rPr>
                <w:sz w:val="24"/>
              </w:rPr>
              <w:t>подкожно</w:t>
            </w:r>
            <w:r>
              <w:rPr>
                <w:spacing w:val="-4"/>
                <w:sz w:val="24"/>
              </w:rPr>
              <w:t> </w:t>
            </w:r>
            <w:r>
              <w:rPr>
                <w:sz w:val="24"/>
              </w:rPr>
              <w:t>2500</w:t>
            </w:r>
            <w:r>
              <w:rPr>
                <w:spacing w:val="-4"/>
                <w:sz w:val="24"/>
              </w:rPr>
              <w:t> </w:t>
            </w:r>
            <w:r>
              <w:rPr>
                <w:sz w:val="24"/>
              </w:rPr>
              <w:t>ME</w:t>
            </w:r>
            <w:r>
              <w:rPr>
                <w:spacing w:val="-7"/>
                <w:sz w:val="24"/>
              </w:rPr>
              <w:t> </w:t>
            </w:r>
            <w:r>
              <w:rPr>
                <w:sz w:val="24"/>
              </w:rPr>
              <w:t>через</w:t>
            </w:r>
            <w:r>
              <w:rPr>
                <w:spacing w:val="-4"/>
                <w:sz w:val="24"/>
              </w:rPr>
              <w:t> </w:t>
            </w:r>
            <w:r>
              <w:rPr>
                <w:sz w:val="24"/>
              </w:rPr>
              <w:t>4-8</w:t>
            </w:r>
            <w:r>
              <w:rPr>
                <w:spacing w:val="-4"/>
                <w:sz w:val="24"/>
              </w:rPr>
              <w:t> </w:t>
            </w:r>
            <w:r>
              <w:rPr>
                <w:sz w:val="24"/>
              </w:rPr>
              <w:t>часов</w:t>
            </w:r>
            <w:r>
              <w:rPr>
                <w:spacing w:val="-5"/>
                <w:sz w:val="24"/>
              </w:rPr>
              <w:t> </w:t>
            </w:r>
            <w:r>
              <w:rPr>
                <w:sz w:val="24"/>
              </w:rPr>
              <w:t>после</w:t>
            </w:r>
            <w:r>
              <w:rPr>
                <w:spacing w:val="-5"/>
                <w:sz w:val="24"/>
              </w:rPr>
              <w:t> </w:t>
            </w:r>
            <w:r>
              <w:rPr>
                <w:sz w:val="24"/>
              </w:rPr>
              <w:t>операции,</w:t>
            </w:r>
            <w:r>
              <w:rPr>
                <w:spacing w:val="-7"/>
                <w:sz w:val="24"/>
              </w:rPr>
              <w:t> </w:t>
            </w:r>
            <w:r>
              <w:rPr>
                <w:sz w:val="24"/>
              </w:rPr>
              <w:t>затем</w:t>
            </w:r>
            <w:r>
              <w:rPr>
                <w:spacing w:val="-5"/>
                <w:sz w:val="24"/>
              </w:rPr>
              <w:t> </w:t>
            </w:r>
            <w:r>
              <w:rPr>
                <w:sz w:val="24"/>
              </w:rPr>
              <w:t>со следующего дня 5000 МЕ 1 раз/сут.</w:t>
            </w:r>
          </w:p>
        </w:tc>
      </w:tr>
      <w:tr>
        <w:trPr>
          <w:trHeight w:val="1103" w:hRule="atLeast"/>
        </w:trPr>
        <w:tc>
          <w:tcPr>
            <w:tcW w:w="2739" w:type="dxa"/>
          </w:tcPr>
          <w:p>
            <w:pPr>
              <w:pStyle w:val="TableParagraph"/>
              <w:spacing w:before="130"/>
              <w:ind w:left="0"/>
              <w:rPr>
                <w:b/>
                <w:sz w:val="24"/>
              </w:rPr>
            </w:pPr>
          </w:p>
          <w:p>
            <w:pPr>
              <w:pStyle w:val="TableParagraph"/>
              <w:spacing w:before="1"/>
              <w:ind w:left="108"/>
              <w:rPr>
                <w:sz w:val="24"/>
              </w:rPr>
            </w:pPr>
            <w:r>
              <w:rPr>
                <w:sz w:val="24"/>
              </w:rPr>
              <w:t>Надропарин</w:t>
            </w:r>
            <w:r>
              <w:rPr>
                <w:spacing w:val="-8"/>
                <w:sz w:val="24"/>
              </w:rPr>
              <w:t> </w:t>
            </w:r>
            <w:r>
              <w:rPr>
                <w:spacing w:val="-2"/>
                <w:sz w:val="24"/>
              </w:rPr>
              <w:t>кальция**</w:t>
            </w:r>
          </w:p>
        </w:tc>
        <w:tc>
          <w:tcPr>
            <w:tcW w:w="7187" w:type="dxa"/>
          </w:tcPr>
          <w:p>
            <w:pPr>
              <w:pStyle w:val="TableParagraph"/>
              <w:ind w:left="108" w:right="77"/>
              <w:rPr>
                <w:sz w:val="24"/>
              </w:rPr>
            </w:pPr>
            <w:r>
              <w:rPr>
                <w:sz w:val="24"/>
              </w:rPr>
              <w:t>Подкожно 38 МЕ/кг за 12 часов до операции, 38 МЕ/кг через 12 ч после окончания операции, затем 38 МЕ/кг 1 раз/сут на 2-е и 3-е сутки</w:t>
            </w:r>
            <w:r>
              <w:rPr>
                <w:spacing w:val="-4"/>
                <w:sz w:val="24"/>
              </w:rPr>
              <w:t> </w:t>
            </w:r>
            <w:r>
              <w:rPr>
                <w:sz w:val="24"/>
              </w:rPr>
              <w:t>после</w:t>
            </w:r>
            <w:r>
              <w:rPr>
                <w:spacing w:val="-5"/>
                <w:sz w:val="24"/>
              </w:rPr>
              <w:t> </w:t>
            </w:r>
            <w:r>
              <w:rPr>
                <w:sz w:val="24"/>
              </w:rPr>
              <w:t>операции,</w:t>
            </w:r>
            <w:r>
              <w:rPr>
                <w:spacing w:val="-7"/>
                <w:sz w:val="24"/>
              </w:rPr>
              <w:t> </w:t>
            </w:r>
            <w:r>
              <w:rPr>
                <w:sz w:val="24"/>
              </w:rPr>
              <w:t>с</w:t>
            </w:r>
            <w:r>
              <w:rPr>
                <w:spacing w:val="-5"/>
                <w:sz w:val="24"/>
              </w:rPr>
              <w:t> </w:t>
            </w:r>
            <w:r>
              <w:rPr>
                <w:sz w:val="24"/>
              </w:rPr>
              <w:t>4-х</w:t>
            </w:r>
            <w:r>
              <w:rPr>
                <w:spacing w:val="-2"/>
                <w:sz w:val="24"/>
              </w:rPr>
              <w:t> </w:t>
            </w:r>
            <w:r>
              <w:rPr>
                <w:sz w:val="24"/>
              </w:rPr>
              <w:t>суток</w:t>
            </w:r>
            <w:r>
              <w:rPr>
                <w:spacing w:val="-4"/>
                <w:sz w:val="24"/>
              </w:rPr>
              <w:t> </w:t>
            </w:r>
            <w:r>
              <w:rPr>
                <w:sz w:val="24"/>
              </w:rPr>
              <w:t>после</w:t>
            </w:r>
            <w:r>
              <w:rPr>
                <w:spacing w:val="-5"/>
                <w:sz w:val="24"/>
              </w:rPr>
              <w:t> </w:t>
            </w:r>
            <w:r>
              <w:rPr>
                <w:sz w:val="24"/>
              </w:rPr>
              <w:t>операции</w:t>
            </w:r>
            <w:r>
              <w:rPr>
                <w:spacing w:val="-6"/>
                <w:sz w:val="24"/>
              </w:rPr>
              <w:t> </w:t>
            </w:r>
            <w:r>
              <w:rPr>
                <w:sz w:val="24"/>
              </w:rPr>
              <w:t>доза</w:t>
            </w:r>
            <w:r>
              <w:rPr>
                <w:spacing w:val="-5"/>
                <w:sz w:val="24"/>
              </w:rPr>
              <w:t> </w:t>
            </w:r>
            <w:r>
              <w:rPr>
                <w:sz w:val="24"/>
              </w:rPr>
              <w:t>может</w:t>
            </w:r>
            <w:r>
              <w:rPr>
                <w:spacing w:val="-4"/>
                <w:sz w:val="24"/>
              </w:rPr>
              <w:t> </w:t>
            </w:r>
            <w:r>
              <w:rPr>
                <w:sz w:val="24"/>
              </w:rPr>
              <w:t>быть</w:t>
            </w:r>
          </w:p>
          <w:p>
            <w:pPr>
              <w:pStyle w:val="TableParagraph"/>
              <w:spacing w:line="264" w:lineRule="exact"/>
              <w:ind w:left="108"/>
              <w:rPr>
                <w:sz w:val="24"/>
              </w:rPr>
            </w:pPr>
            <w:r>
              <w:rPr>
                <w:sz w:val="24"/>
              </w:rPr>
              <w:t>увеличена</w:t>
            </w:r>
            <w:r>
              <w:rPr>
                <w:spacing w:val="-2"/>
                <w:sz w:val="24"/>
              </w:rPr>
              <w:t> </w:t>
            </w:r>
            <w:r>
              <w:rPr>
                <w:sz w:val="24"/>
              </w:rPr>
              <w:t>до</w:t>
            </w:r>
            <w:r>
              <w:rPr>
                <w:spacing w:val="-1"/>
                <w:sz w:val="24"/>
              </w:rPr>
              <w:t> </w:t>
            </w:r>
            <w:r>
              <w:rPr>
                <w:sz w:val="24"/>
              </w:rPr>
              <w:t>57</w:t>
            </w:r>
            <w:r>
              <w:rPr>
                <w:spacing w:val="-1"/>
                <w:sz w:val="24"/>
              </w:rPr>
              <w:t> </w:t>
            </w:r>
            <w:r>
              <w:rPr>
                <w:sz w:val="24"/>
              </w:rPr>
              <w:t>МЕ/кг</w:t>
            </w:r>
            <w:r>
              <w:rPr>
                <w:spacing w:val="-2"/>
                <w:sz w:val="24"/>
              </w:rPr>
              <w:t> </w:t>
            </w:r>
            <w:r>
              <w:rPr>
                <w:sz w:val="24"/>
              </w:rPr>
              <w:t>1</w:t>
            </w:r>
            <w:r>
              <w:rPr>
                <w:spacing w:val="-1"/>
                <w:sz w:val="24"/>
              </w:rPr>
              <w:t> </w:t>
            </w:r>
            <w:r>
              <w:rPr>
                <w:spacing w:val="-2"/>
                <w:sz w:val="24"/>
              </w:rPr>
              <w:t>раз/сут.</w:t>
            </w:r>
          </w:p>
        </w:tc>
      </w:tr>
      <w:tr>
        <w:trPr>
          <w:trHeight w:val="623" w:hRule="atLeast"/>
        </w:trPr>
        <w:tc>
          <w:tcPr>
            <w:tcW w:w="2739" w:type="dxa"/>
          </w:tcPr>
          <w:p>
            <w:pPr>
              <w:pStyle w:val="TableParagraph"/>
              <w:spacing w:before="167"/>
              <w:ind w:left="108"/>
              <w:rPr>
                <w:sz w:val="24"/>
              </w:rPr>
            </w:pPr>
            <w:r>
              <w:rPr>
                <w:sz w:val="24"/>
              </w:rPr>
              <w:t>Парнапарин</w:t>
            </w:r>
            <w:r>
              <w:rPr>
                <w:spacing w:val="-6"/>
                <w:sz w:val="24"/>
              </w:rPr>
              <w:t> </w:t>
            </w:r>
            <w:r>
              <w:rPr>
                <w:spacing w:val="-2"/>
                <w:sz w:val="24"/>
              </w:rPr>
              <w:t>натрия**</w:t>
            </w:r>
          </w:p>
        </w:tc>
        <w:tc>
          <w:tcPr>
            <w:tcW w:w="7187" w:type="dxa"/>
          </w:tcPr>
          <w:p>
            <w:pPr>
              <w:pStyle w:val="TableParagraph"/>
              <w:spacing w:before="27"/>
              <w:ind w:left="108" w:right="77"/>
              <w:rPr>
                <w:sz w:val="24"/>
              </w:rPr>
            </w:pPr>
            <w:r>
              <w:rPr>
                <w:sz w:val="24"/>
              </w:rPr>
              <w:t>Подкожно</w:t>
            </w:r>
            <w:r>
              <w:rPr>
                <w:spacing w:val="-3"/>
                <w:sz w:val="24"/>
              </w:rPr>
              <w:t> </w:t>
            </w:r>
            <w:r>
              <w:rPr>
                <w:sz w:val="24"/>
              </w:rPr>
              <w:t>0,4</w:t>
            </w:r>
            <w:r>
              <w:rPr>
                <w:spacing w:val="-3"/>
                <w:sz w:val="24"/>
              </w:rPr>
              <w:t> </w:t>
            </w:r>
            <w:r>
              <w:rPr>
                <w:sz w:val="24"/>
              </w:rPr>
              <w:t>мл</w:t>
            </w:r>
            <w:r>
              <w:rPr>
                <w:spacing w:val="-3"/>
                <w:sz w:val="24"/>
              </w:rPr>
              <w:t> </w:t>
            </w:r>
            <w:r>
              <w:rPr>
                <w:sz w:val="24"/>
              </w:rPr>
              <w:t>(4250</w:t>
            </w:r>
            <w:r>
              <w:rPr>
                <w:spacing w:val="-3"/>
                <w:sz w:val="24"/>
              </w:rPr>
              <w:t> </w:t>
            </w:r>
            <w:r>
              <w:rPr>
                <w:sz w:val="24"/>
              </w:rPr>
              <w:t>анти-Ха</w:t>
            </w:r>
            <w:r>
              <w:rPr>
                <w:spacing w:val="-5"/>
                <w:sz w:val="24"/>
              </w:rPr>
              <w:t> </w:t>
            </w:r>
            <w:r>
              <w:rPr>
                <w:sz w:val="24"/>
              </w:rPr>
              <w:t>МЕ)</w:t>
            </w:r>
            <w:r>
              <w:rPr>
                <w:spacing w:val="-4"/>
                <w:sz w:val="24"/>
              </w:rPr>
              <w:t> </w:t>
            </w:r>
            <w:r>
              <w:rPr>
                <w:sz w:val="24"/>
              </w:rPr>
              <w:t>за</w:t>
            </w:r>
            <w:r>
              <w:rPr>
                <w:spacing w:val="-4"/>
                <w:sz w:val="24"/>
              </w:rPr>
              <w:t> </w:t>
            </w:r>
            <w:r>
              <w:rPr>
                <w:sz w:val="24"/>
              </w:rPr>
              <w:t>12</w:t>
            </w:r>
            <w:r>
              <w:rPr>
                <w:spacing w:val="-3"/>
                <w:sz w:val="24"/>
              </w:rPr>
              <w:t> </w:t>
            </w:r>
            <w:r>
              <w:rPr>
                <w:sz w:val="24"/>
              </w:rPr>
              <w:t>часов</w:t>
            </w:r>
            <w:r>
              <w:rPr>
                <w:spacing w:val="-4"/>
                <w:sz w:val="24"/>
              </w:rPr>
              <w:t> </w:t>
            </w:r>
            <w:r>
              <w:rPr>
                <w:sz w:val="24"/>
              </w:rPr>
              <w:t>до</w:t>
            </w:r>
            <w:r>
              <w:rPr>
                <w:spacing w:val="-3"/>
                <w:sz w:val="24"/>
              </w:rPr>
              <w:t> </w:t>
            </w:r>
            <w:r>
              <w:rPr>
                <w:sz w:val="24"/>
              </w:rPr>
              <w:t>и</w:t>
            </w:r>
            <w:r>
              <w:rPr>
                <w:spacing w:val="-3"/>
                <w:sz w:val="24"/>
              </w:rPr>
              <w:t> </w:t>
            </w:r>
            <w:r>
              <w:rPr>
                <w:sz w:val="24"/>
              </w:rPr>
              <w:t>через</w:t>
            </w:r>
            <w:r>
              <w:rPr>
                <w:spacing w:val="-1"/>
                <w:sz w:val="24"/>
              </w:rPr>
              <w:t> </w:t>
            </w:r>
            <w:r>
              <w:rPr>
                <w:sz w:val="24"/>
              </w:rPr>
              <w:t>12</w:t>
            </w:r>
            <w:r>
              <w:rPr>
                <w:spacing w:val="-3"/>
                <w:sz w:val="24"/>
              </w:rPr>
              <w:t> </w:t>
            </w:r>
            <w:r>
              <w:rPr>
                <w:sz w:val="24"/>
              </w:rPr>
              <w:t>ча- сов после операции, затем 1 раз/сутки.</w:t>
            </w:r>
          </w:p>
        </w:tc>
      </w:tr>
      <w:tr>
        <w:trPr>
          <w:trHeight w:val="625" w:hRule="atLeast"/>
        </w:trPr>
        <w:tc>
          <w:tcPr>
            <w:tcW w:w="2739" w:type="dxa"/>
          </w:tcPr>
          <w:p>
            <w:pPr>
              <w:pStyle w:val="TableParagraph"/>
              <w:spacing w:before="167"/>
              <w:ind w:left="108"/>
              <w:rPr>
                <w:sz w:val="24"/>
              </w:rPr>
            </w:pPr>
            <w:r>
              <w:rPr>
                <w:sz w:val="24"/>
              </w:rPr>
              <w:t>Эноксапарин</w:t>
            </w:r>
            <w:r>
              <w:rPr>
                <w:spacing w:val="-7"/>
                <w:sz w:val="24"/>
              </w:rPr>
              <w:t> </w:t>
            </w:r>
            <w:r>
              <w:rPr>
                <w:spacing w:val="-2"/>
                <w:sz w:val="24"/>
              </w:rPr>
              <w:t>натрия**</w:t>
            </w:r>
          </w:p>
        </w:tc>
        <w:tc>
          <w:tcPr>
            <w:tcW w:w="7187" w:type="dxa"/>
          </w:tcPr>
          <w:p>
            <w:pPr>
              <w:pStyle w:val="TableParagraph"/>
              <w:spacing w:before="30"/>
              <w:ind w:left="108" w:right="77"/>
              <w:rPr>
                <w:sz w:val="24"/>
              </w:rPr>
            </w:pPr>
            <w:r>
              <w:rPr>
                <w:sz w:val="24"/>
              </w:rPr>
              <w:t>Подкожно</w:t>
            </w:r>
            <w:r>
              <w:rPr>
                <w:spacing w:val="-3"/>
                <w:sz w:val="24"/>
              </w:rPr>
              <w:t> </w:t>
            </w:r>
            <w:r>
              <w:rPr>
                <w:sz w:val="24"/>
              </w:rPr>
              <w:t>40</w:t>
            </w:r>
            <w:r>
              <w:rPr>
                <w:spacing w:val="-3"/>
                <w:sz w:val="24"/>
              </w:rPr>
              <w:t> </w:t>
            </w:r>
            <w:r>
              <w:rPr>
                <w:sz w:val="24"/>
              </w:rPr>
              <w:t>мг</w:t>
            </w:r>
            <w:r>
              <w:rPr>
                <w:spacing w:val="-4"/>
                <w:sz w:val="24"/>
              </w:rPr>
              <w:t> </w:t>
            </w:r>
            <w:r>
              <w:rPr>
                <w:sz w:val="24"/>
              </w:rPr>
              <w:t>за</w:t>
            </w:r>
            <w:r>
              <w:rPr>
                <w:spacing w:val="-3"/>
                <w:sz w:val="24"/>
              </w:rPr>
              <w:t> </w:t>
            </w:r>
            <w:r>
              <w:rPr>
                <w:sz w:val="24"/>
              </w:rPr>
              <w:t>12</w:t>
            </w:r>
            <w:r>
              <w:rPr>
                <w:spacing w:val="-3"/>
                <w:sz w:val="24"/>
              </w:rPr>
              <w:t> </w:t>
            </w:r>
            <w:r>
              <w:rPr>
                <w:sz w:val="24"/>
              </w:rPr>
              <w:t>часов</w:t>
            </w:r>
            <w:r>
              <w:rPr>
                <w:spacing w:val="-4"/>
                <w:sz w:val="24"/>
              </w:rPr>
              <w:t> </w:t>
            </w:r>
            <w:r>
              <w:rPr>
                <w:sz w:val="24"/>
              </w:rPr>
              <w:t>до</w:t>
            </w:r>
            <w:r>
              <w:rPr>
                <w:spacing w:val="-3"/>
                <w:sz w:val="24"/>
              </w:rPr>
              <w:t> </w:t>
            </w:r>
            <w:r>
              <w:rPr>
                <w:sz w:val="24"/>
              </w:rPr>
              <w:t>операции</w:t>
            </w:r>
            <w:r>
              <w:rPr>
                <w:spacing w:val="-3"/>
                <w:sz w:val="24"/>
              </w:rPr>
              <w:t> </w:t>
            </w:r>
            <w:r>
              <w:rPr>
                <w:sz w:val="24"/>
              </w:rPr>
              <w:t>или</w:t>
            </w:r>
            <w:r>
              <w:rPr>
                <w:spacing w:val="-2"/>
                <w:sz w:val="24"/>
              </w:rPr>
              <w:t> </w:t>
            </w:r>
            <w:r>
              <w:rPr>
                <w:sz w:val="24"/>
              </w:rPr>
              <w:t>через</w:t>
            </w:r>
            <w:r>
              <w:rPr>
                <w:spacing w:val="-3"/>
                <w:sz w:val="24"/>
              </w:rPr>
              <w:t> </w:t>
            </w:r>
            <w:r>
              <w:rPr>
                <w:sz w:val="24"/>
              </w:rPr>
              <w:t>12-24</w:t>
            </w:r>
            <w:r>
              <w:rPr>
                <w:spacing w:val="-3"/>
                <w:sz w:val="24"/>
              </w:rPr>
              <w:t> </w:t>
            </w:r>
            <w:r>
              <w:rPr>
                <w:sz w:val="24"/>
              </w:rPr>
              <w:t>часа</w:t>
            </w:r>
            <w:r>
              <w:rPr>
                <w:spacing w:val="-4"/>
                <w:sz w:val="24"/>
              </w:rPr>
              <w:t> </w:t>
            </w:r>
            <w:r>
              <w:rPr>
                <w:sz w:val="24"/>
              </w:rPr>
              <w:t>по- сле операции, затем 40 мг 1 раз/сут.</w:t>
            </w:r>
          </w:p>
        </w:tc>
      </w:tr>
      <w:tr>
        <w:trPr>
          <w:trHeight w:val="624" w:hRule="atLeast"/>
        </w:trPr>
        <w:tc>
          <w:tcPr>
            <w:tcW w:w="2739" w:type="dxa"/>
          </w:tcPr>
          <w:p>
            <w:pPr>
              <w:pStyle w:val="TableParagraph"/>
              <w:spacing w:before="165"/>
              <w:ind w:left="108"/>
              <w:rPr>
                <w:sz w:val="24"/>
              </w:rPr>
            </w:pPr>
            <w:r>
              <w:rPr>
                <w:sz w:val="24"/>
              </w:rPr>
              <w:t>Фондапаринукс</w:t>
            </w:r>
            <w:r>
              <w:rPr>
                <w:spacing w:val="-11"/>
                <w:sz w:val="24"/>
              </w:rPr>
              <w:t> </w:t>
            </w:r>
            <w:r>
              <w:rPr>
                <w:spacing w:val="-2"/>
                <w:sz w:val="24"/>
              </w:rPr>
              <w:t>натрия</w:t>
            </w:r>
          </w:p>
        </w:tc>
        <w:tc>
          <w:tcPr>
            <w:tcW w:w="7187" w:type="dxa"/>
          </w:tcPr>
          <w:p>
            <w:pPr>
              <w:pStyle w:val="TableParagraph"/>
              <w:spacing w:before="165"/>
              <w:ind w:left="108"/>
              <w:rPr>
                <w:sz w:val="24"/>
              </w:rPr>
            </w:pPr>
            <w:r>
              <w:rPr>
                <w:sz w:val="24"/>
              </w:rPr>
              <w:t>Подкожно</w:t>
            </w:r>
            <w:r>
              <w:rPr>
                <w:spacing w:val="-4"/>
                <w:sz w:val="24"/>
              </w:rPr>
              <w:t> </w:t>
            </w:r>
            <w:r>
              <w:rPr>
                <w:sz w:val="24"/>
              </w:rPr>
              <w:t>2,5</w:t>
            </w:r>
            <w:r>
              <w:rPr>
                <w:spacing w:val="-1"/>
                <w:sz w:val="24"/>
              </w:rPr>
              <w:t> </w:t>
            </w:r>
            <w:r>
              <w:rPr>
                <w:sz w:val="24"/>
              </w:rPr>
              <w:t>мг</w:t>
            </w:r>
            <w:r>
              <w:rPr>
                <w:spacing w:val="-2"/>
                <w:sz w:val="24"/>
              </w:rPr>
              <w:t> </w:t>
            </w:r>
            <w:r>
              <w:rPr>
                <w:sz w:val="24"/>
              </w:rPr>
              <w:t>через</w:t>
            </w:r>
            <w:r>
              <w:rPr>
                <w:spacing w:val="-1"/>
                <w:sz w:val="24"/>
              </w:rPr>
              <w:t> </w:t>
            </w:r>
            <w:r>
              <w:rPr>
                <w:sz w:val="24"/>
              </w:rPr>
              <w:t>6-24</w:t>
            </w:r>
            <w:r>
              <w:rPr>
                <w:spacing w:val="-1"/>
                <w:sz w:val="24"/>
              </w:rPr>
              <w:t> </w:t>
            </w:r>
            <w:r>
              <w:rPr>
                <w:sz w:val="24"/>
              </w:rPr>
              <w:t>часа</w:t>
            </w:r>
            <w:r>
              <w:rPr>
                <w:spacing w:val="-2"/>
                <w:sz w:val="24"/>
              </w:rPr>
              <w:t> </w:t>
            </w:r>
            <w:r>
              <w:rPr>
                <w:sz w:val="24"/>
              </w:rPr>
              <w:t>после</w:t>
            </w:r>
            <w:r>
              <w:rPr>
                <w:spacing w:val="-2"/>
                <w:sz w:val="24"/>
              </w:rPr>
              <w:t> </w:t>
            </w:r>
            <w:r>
              <w:rPr>
                <w:sz w:val="24"/>
              </w:rPr>
              <w:t>операции,</w:t>
            </w:r>
            <w:r>
              <w:rPr>
                <w:spacing w:val="-1"/>
                <w:sz w:val="24"/>
              </w:rPr>
              <w:t> </w:t>
            </w:r>
            <w:r>
              <w:rPr>
                <w:sz w:val="24"/>
              </w:rPr>
              <w:t>затем</w:t>
            </w:r>
            <w:r>
              <w:rPr>
                <w:spacing w:val="-2"/>
                <w:sz w:val="24"/>
              </w:rPr>
              <w:t> </w:t>
            </w:r>
            <w:r>
              <w:rPr>
                <w:sz w:val="24"/>
              </w:rPr>
              <w:t>1</w:t>
            </w:r>
            <w:r>
              <w:rPr>
                <w:spacing w:val="-1"/>
                <w:sz w:val="24"/>
              </w:rPr>
              <w:t> </w:t>
            </w:r>
            <w:r>
              <w:rPr>
                <w:spacing w:val="-2"/>
                <w:sz w:val="24"/>
              </w:rPr>
              <w:t>раз/сут.</w:t>
            </w:r>
          </w:p>
        </w:tc>
      </w:tr>
      <w:tr>
        <w:trPr>
          <w:trHeight w:val="623" w:hRule="atLeast"/>
        </w:trPr>
        <w:tc>
          <w:tcPr>
            <w:tcW w:w="2739" w:type="dxa"/>
          </w:tcPr>
          <w:p>
            <w:pPr>
              <w:pStyle w:val="TableParagraph"/>
              <w:spacing w:before="164"/>
              <w:ind w:left="108"/>
              <w:rPr>
                <w:sz w:val="24"/>
              </w:rPr>
            </w:pPr>
            <w:r>
              <w:rPr>
                <w:spacing w:val="-2"/>
                <w:sz w:val="24"/>
              </w:rPr>
              <w:t>Апиксабан</w:t>
            </w:r>
          </w:p>
        </w:tc>
        <w:tc>
          <w:tcPr>
            <w:tcW w:w="7187" w:type="dxa"/>
          </w:tcPr>
          <w:p>
            <w:pPr>
              <w:pStyle w:val="TableParagraph"/>
              <w:spacing w:before="27"/>
              <w:ind w:left="108" w:right="77"/>
              <w:rPr>
                <w:sz w:val="24"/>
              </w:rPr>
            </w:pPr>
            <w:r>
              <w:rPr>
                <w:sz w:val="24"/>
              </w:rPr>
              <w:t>Перорально</w:t>
            </w:r>
            <w:r>
              <w:rPr>
                <w:spacing w:val="-4"/>
                <w:sz w:val="24"/>
              </w:rPr>
              <w:t> </w:t>
            </w:r>
            <w:r>
              <w:rPr>
                <w:sz w:val="24"/>
              </w:rPr>
              <w:t>2.5</w:t>
            </w:r>
            <w:r>
              <w:rPr>
                <w:spacing w:val="-4"/>
                <w:sz w:val="24"/>
              </w:rPr>
              <w:t> </w:t>
            </w:r>
            <w:r>
              <w:rPr>
                <w:sz w:val="24"/>
              </w:rPr>
              <w:t>мг</w:t>
            </w:r>
            <w:r>
              <w:rPr>
                <w:spacing w:val="-5"/>
                <w:sz w:val="24"/>
              </w:rPr>
              <w:t> </w:t>
            </w:r>
            <w:r>
              <w:rPr>
                <w:sz w:val="24"/>
              </w:rPr>
              <w:t>2</w:t>
            </w:r>
            <w:r>
              <w:rPr>
                <w:spacing w:val="-5"/>
                <w:sz w:val="24"/>
              </w:rPr>
              <w:t> </w:t>
            </w:r>
            <w:r>
              <w:rPr>
                <w:sz w:val="24"/>
              </w:rPr>
              <w:t>раза/сут,</w:t>
            </w:r>
            <w:r>
              <w:rPr>
                <w:spacing w:val="-4"/>
                <w:sz w:val="24"/>
              </w:rPr>
              <w:t> </w:t>
            </w:r>
            <w:r>
              <w:rPr>
                <w:sz w:val="24"/>
              </w:rPr>
              <w:t>первая</w:t>
            </w:r>
            <w:r>
              <w:rPr>
                <w:spacing w:val="-4"/>
                <w:sz w:val="24"/>
              </w:rPr>
              <w:t> </w:t>
            </w:r>
            <w:r>
              <w:rPr>
                <w:sz w:val="24"/>
              </w:rPr>
              <w:t>доза</w:t>
            </w:r>
            <w:r>
              <w:rPr>
                <w:spacing w:val="-5"/>
                <w:sz w:val="24"/>
              </w:rPr>
              <w:t> </w:t>
            </w:r>
            <w:r>
              <w:rPr>
                <w:sz w:val="24"/>
              </w:rPr>
              <w:t>через</w:t>
            </w:r>
            <w:r>
              <w:rPr>
                <w:spacing w:val="-4"/>
                <w:sz w:val="24"/>
              </w:rPr>
              <w:t> </w:t>
            </w:r>
            <w:r>
              <w:rPr>
                <w:sz w:val="24"/>
              </w:rPr>
              <w:t>12-24</w:t>
            </w:r>
            <w:r>
              <w:rPr>
                <w:spacing w:val="-4"/>
                <w:sz w:val="24"/>
              </w:rPr>
              <w:t> </w:t>
            </w:r>
            <w:r>
              <w:rPr>
                <w:sz w:val="24"/>
              </w:rPr>
              <w:t>часа</w:t>
            </w:r>
            <w:r>
              <w:rPr>
                <w:spacing w:val="-5"/>
                <w:sz w:val="24"/>
              </w:rPr>
              <w:t> </w:t>
            </w:r>
            <w:r>
              <w:rPr>
                <w:sz w:val="24"/>
              </w:rPr>
              <w:t>после </w:t>
            </w:r>
            <w:r>
              <w:rPr>
                <w:spacing w:val="-2"/>
                <w:sz w:val="24"/>
              </w:rPr>
              <w:t>операции.</w:t>
            </w:r>
          </w:p>
        </w:tc>
      </w:tr>
      <w:tr>
        <w:trPr>
          <w:trHeight w:val="1655" w:hRule="atLeast"/>
        </w:trPr>
        <w:tc>
          <w:tcPr>
            <w:tcW w:w="2739" w:type="dxa"/>
          </w:tcPr>
          <w:p>
            <w:pPr>
              <w:pStyle w:val="TableParagraph"/>
              <w:ind w:left="0"/>
              <w:rPr>
                <w:b/>
                <w:sz w:val="24"/>
              </w:rPr>
            </w:pPr>
          </w:p>
          <w:p>
            <w:pPr>
              <w:pStyle w:val="TableParagraph"/>
              <w:spacing w:before="130"/>
              <w:ind w:left="0"/>
              <w:rPr>
                <w:b/>
                <w:sz w:val="24"/>
              </w:rPr>
            </w:pPr>
          </w:p>
          <w:p>
            <w:pPr>
              <w:pStyle w:val="TableParagraph"/>
              <w:spacing w:before="1"/>
              <w:ind w:left="108"/>
              <w:rPr>
                <w:sz w:val="24"/>
              </w:rPr>
            </w:pPr>
            <w:r>
              <w:rPr>
                <w:sz w:val="24"/>
              </w:rPr>
              <w:t>Дабигатрана</w:t>
            </w:r>
            <w:r>
              <w:rPr>
                <w:spacing w:val="-5"/>
                <w:sz w:val="24"/>
              </w:rPr>
              <w:t> </w:t>
            </w:r>
            <w:r>
              <w:rPr>
                <w:spacing w:val="-2"/>
                <w:sz w:val="24"/>
              </w:rPr>
              <w:t>этексилат</w:t>
            </w:r>
          </w:p>
        </w:tc>
        <w:tc>
          <w:tcPr>
            <w:tcW w:w="7187" w:type="dxa"/>
          </w:tcPr>
          <w:p>
            <w:pPr>
              <w:pStyle w:val="TableParagraph"/>
              <w:ind w:left="108" w:right="363"/>
              <w:rPr>
                <w:sz w:val="24"/>
              </w:rPr>
            </w:pPr>
            <w:r>
              <w:rPr>
                <w:sz w:val="24"/>
              </w:rPr>
              <w:t>Перорально по 220 мг или по 150 мг (пациентам: старше 75 лет, при</w:t>
            </w:r>
            <w:r>
              <w:rPr>
                <w:spacing w:val="-3"/>
                <w:sz w:val="24"/>
              </w:rPr>
              <w:t> </w:t>
            </w:r>
            <w:r>
              <w:rPr>
                <w:sz w:val="24"/>
              </w:rPr>
              <w:t>умеренном</w:t>
            </w:r>
            <w:r>
              <w:rPr>
                <w:spacing w:val="-7"/>
                <w:sz w:val="24"/>
              </w:rPr>
              <w:t> </w:t>
            </w:r>
            <w:r>
              <w:rPr>
                <w:sz w:val="24"/>
              </w:rPr>
              <w:t>нарушении</w:t>
            </w:r>
            <w:r>
              <w:rPr>
                <w:spacing w:val="-8"/>
                <w:sz w:val="24"/>
              </w:rPr>
              <w:t> </w:t>
            </w:r>
            <w:r>
              <w:rPr>
                <w:sz w:val="24"/>
              </w:rPr>
              <w:t>функции</w:t>
            </w:r>
            <w:r>
              <w:rPr>
                <w:spacing w:val="-6"/>
                <w:sz w:val="24"/>
              </w:rPr>
              <w:t> </w:t>
            </w:r>
            <w:r>
              <w:rPr>
                <w:sz w:val="24"/>
              </w:rPr>
              <w:t>почек –</w:t>
            </w:r>
            <w:r>
              <w:rPr>
                <w:spacing w:val="-9"/>
                <w:sz w:val="24"/>
              </w:rPr>
              <w:t> </w:t>
            </w:r>
            <w:r>
              <w:rPr>
                <w:sz w:val="24"/>
              </w:rPr>
              <w:t>клиренс</w:t>
            </w:r>
            <w:r>
              <w:rPr>
                <w:spacing w:val="-7"/>
                <w:sz w:val="24"/>
              </w:rPr>
              <w:t> </w:t>
            </w:r>
            <w:r>
              <w:rPr>
                <w:sz w:val="24"/>
              </w:rPr>
              <w:t>креатинина 30-50 мл/мин, принимающим амиодарон, верапамил, хинидин) 1 раз</w:t>
            </w:r>
            <w:r>
              <w:rPr>
                <w:spacing w:val="-1"/>
                <w:sz w:val="24"/>
              </w:rPr>
              <w:t> </w:t>
            </w:r>
            <w:r>
              <w:rPr>
                <w:sz w:val="24"/>
              </w:rPr>
              <w:t>в</w:t>
            </w:r>
            <w:r>
              <w:rPr>
                <w:spacing w:val="-2"/>
                <w:sz w:val="24"/>
              </w:rPr>
              <w:t> </w:t>
            </w:r>
            <w:r>
              <w:rPr>
                <w:sz w:val="24"/>
              </w:rPr>
              <w:t>сутки;</w:t>
            </w:r>
            <w:r>
              <w:rPr>
                <w:spacing w:val="-1"/>
                <w:sz w:val="24"/>
              </w:rPr>
              <w:t> </w:t>
            </w:r>
            <w:r>
              <w:rPr>
                <w:sz w:val="24"/>
              </w:rPr>
              <w:t>первый</w:t>
            </w:r>
            <w:r>
              <w:rPr>
                <w:spacing w:val="-1"/>
                <w:sz w:val="24"/>
              </w:rPr>
              <w:t> </w:t>
            </w:r>
            <w:r>
              <w:rPr>
                <w:sz w:val="24"/>
              </w:rPr>
              <w:t>прием –</w:t>
            </w:r>
            <w:r>
              <w:rPr>
                <w:spacing w:val="-1"/>
                <w:sz w:val="24"/>
              </w:rPr>
              <w:t> </w:t>
            </w:r>
            <w:r>
              <w:rPr>
                <w:sz w:val="24"/>
              </w:rPr>
              <w:t>после</w:t>
            </w:r>
            <w:r>
              <w:rPr>
                <w:spacing w:val="-2"/>
                <w:sz w:val="24"/>
              </w:rPr>
              <w:t> </w:t>
            </w:r>
            <w:r>
              <w:rPr>
                <w:sz w:val="24"/>
              </w:rPr>
              <w:t>достижения</w:t>
            </w:r>
            <w:r>
              <w:rPr>
                <w:spacing w:val="-1"/>
                <w:sz w:val="24"/>
              </w:rPr>
              <w:t> </w:t>
            </w:r>
            <w:r>
              <w:rPr>
                <w:sz w:val="24"/>
              </w:rPr>
              <w:t>гемостаза</w:t>
            </w:r>
            <w:r>
              <w:rPr>
                <w:spacing w:val="-2"/>
                <w:sz w:val="24"/>
              </w:rPr>
              <w:t> </w:t>
            </w:r>
            <w:r>
              <w:rPr>
                <w:sz w:val="24"/>
              </w:rPr>
              <w:t>в</w:t>
            </w:r>
            <w:r>
              <w:rPr>
                <w:spacing w:val="-2"/>
                <w:sz w:val="24"/>
              </w:rPr>
              <w:t> </w:t>
            </w:r>
            <w:r>
              <w:rPr>
                <w:sz w:val="24"/>
              </w:rPr>
              <w:t>поло- винной суточной дозе, но не раньше чем через 1-4 часа после за-</w:t>
            </w:r>
          </w:p>
          <w:p>
            <w:pPr>
              <w:pStyle w:val="TableParagraph"/>
              <w:spacing w:line="264" w:lineRule="exact"/>
              <w:ind w:left="108"/>
              <w:rPr>
                <w:sz w:val="24"/>
              </w:rPr>
            </w:pPr>
            <w:r>
              <w:rPr>
                <w:sz w:val="24"/>
              </w:rPr>
              <w:t>вершения</w:t>
            </w:r>
            <w:r>
              <w:rPr>
                <w:spacing w:val="-3"/>
                <w:sz w:val="24"/>
              </w:rPr>
              <w:t> </w:t>
            </w:r>
            <w:r>
              <w:rPr>
                <w:spacing w:val="-2"/>
                <w:sz w:val="24"/>
              </w:rPr>
              <w:t>операции.</w:t>
            </w:r>
          </w:p>
        </w:tc>
      </w:tr>
      <w:tr>
        <w:trPr>
          <w:trHeight w:val="828" w:hRule="atLeast"/>
        </w:trPr>
        <w:tc>
          <w:tcPr>
            <w:tcW w:w="2739" w:type="dxa"/>
          </w:tcPr>
          <w:p>
            <w:pPr>
              <w:pStyle w:val="TableParagraph"/>
              <w:spacing w:before="268"/>
              <w:ind w:left="108"/>
              <w:rPr>
                <w:sz w:val="24"/>
              </w:rPr>
            </w:pPr>
            <w:r>
              <w:rPr>
                <w:spacing w:val="-2"/>
                <w:sz w:val="24"/>
              </w:rPr>
              <w:t>Ривароксабан</w:t>
            </w:r>
          </w:p>
        </w:tc>
        <w:tc>
          <w:tcPr>
            <w:tcW w:w="7187" w:type="dxa"/>
          </w:tcPr>
          <w:p>
            <w:pPr>
              <w:pStyle w:val="TableParagraph"/>
              <w:spacing w:line="268" w:lineRule="exact"/>
              <w:ind w:left="108"/>
              <w:rPr>
                <w:sz w:val="24"/>
              </w:rPr>
            </w:pPr>
            <w:r>
              <w:rPr>
                <w:sz w:val="24"/>
              </w:rPr>
              <w:t>Перорально</w:t>
            </w:r>
            <w:r>
              <w:rPr>
                <w:spacing w:val="-4"/>
                <w:sz w:val="24"/>
              </w:rPr>
              <w:t> </w:t>
            </w:r>
            <w:r>
              <w:rPr>
                <w:sz w:val="24"/>
              </w:rPr>
              <w:t>по</w:t>
            </w:r>
            <w:r>
              <w:rPr>
                <w:spacing w:val="-1"/>
                <w:sz w:val="24"/>
              </w:rPr>
              <w:t> </w:t>
            </w:r>
            <w:r>
              <w:rPr>
                <w:sz w:val="24"/>
              </w:rPr>
              <w:t>10</w:t>
            </w:r>
            <w:r>
              <w:rPr>
                <w:spacing w:val="-1"/>
                <w:sz w:val="24"/>
              </w:rPr>
              <w:t> </w:t>
            </w:r>
            <w:r>
              <w:rPr>
                <w:sz w:val="24"/>
              </w:rPr>
              <w:t>мг</w:t>
            </w:r>
            <w:r>
              <w:rPr>
                <w:spacing w:val="-2"/>
                <w:sz w:val="24"/>
              </w:rPr>
              <w:t> </w:t>
            </w:r>
            <w:r>
              <w:rPr>
                <w:sz w:val="24"/>
              </w:rPr>
              <w:t>1</w:t>
            </w:r>
            <w:r>
              <w:rPr>
                <w:spacing w:val="-2"/>
                <w:sz w:val="24"/>
              </w:rPr>
              <w:t> </w:t>
            </w:r>
            <w:r>
              <w:rPr>
                <w:sz w:val="24"/>
              </w:rPr>
              <w:t>раз</w:t>
            </w:r>
            <w:r>
              <w:rPr>
                <w:spacing w:val="-2"/>
                <w:sz w:val="24"/>
              </w:rPr>
              <w:t> </w:t>
            </w:r>
            <w:r>
              <w:rPr>
                <w:sz w:val="24"/>
              </w:rPr>
              <w:t>в</w:t>
            </w:r>
            <w:r>
              <w:rPr>
                <w:spacing w:val="-2"/>
                <w:sz w:val="24"/>
              </w:rPr>
              <w:t> </w:t>
            </w:r>
            <w:r>
              <w:rPr>
                <w:sz w:val="24"/>
              </w:rPr>
              <w:t>сутки;</w:t>
            </w:r>
            <w:r>
              <w:rPr>
                <w:spacing w:val="-1"/>
                <w:sz w:val="24"/>
              </w:rPr>
              <w:t> </w:t>
            </w:r>
            <w:r>
              <w:rPr>
                <w:sz w:val="24"/>
              </w:rPr>
              <w:t>первая</w:t>
            </w:r>
            <w:r>
              <w:rPr>
                <w:spacing w:val="-1"/>
                <w:sz w:val="24"/>
              </w:rPr>
              <w:t> </w:t>
            </w:r>
            <w:r>
              <w:rPr>
                <w:sz w:val="24"/>
              </w:rPr>
              <w:t>доза</w:t>
            </w:r>
            <w:r>
              <w:rPr>
                <w:spacing w:val="-2"/>
                <w:sz w:val="24"/>
              </w:rPr>
              <w:t> </w:t>
            </w:r>
            <w:r>
              <w:rPr>
                <w:sz w:val="24"/>
              </w:rPr>
              <w:t>после</w:t>
            </w:r>
            <w:r>
              <w:rPr>
                <w:spacing w:val="-2"/>
                <w:sz w:val="24"/>
              </w:rPr>
              <w:t> достижения</w:t>
            </w:r>
          </w:p>
          <w:p>
            <w:pPr>
              <w:pStyle w:val="TableParagraph"/>
              <w:spacing w:line="270" w:lineRule="atLeast"/>
              <w:ind w:left="108" w:right="77"/>
              <w:rPr>
                <w:sz w:val="24"/>
              </w:rPr>
            </w:pPr>
            <w:r>
              <w:rPr>
                <w:sz w:val="24"/>
              </w:rPr>
              <w:t>гемостаза,</w:t>
            </w:r>
            <w:r>
              <w:rPr>
                <w:spacing w:val="-4"/>
                <w:sz w:val="24"/>
              </w:rPr>
              <w:t> </w:t>
            </w:r>
            <w:r>
              <w:rPr>
                <w:sz w:val="24"/>
              </w:rPr>
              <w:t>не</w:t>
            </w:r>
            <w:r>
              <w:rPr>
                <w:spacing w:val="-5"/>
                <w:sz w:val="24"/>
              </w:rPr>
              <w:t> </w:t>
            </w:r>
            <w:r>
              <w:rPr>
                <w:sz w:val="24"/>
              </w:rPr>
              <w:t>раньше,</w:t>
            </w:r>
            <w:r>
              <w:rPr>
                <w:spacing w:val="-4"/>
                <w:sz w:val="24"/>
              </w:rPr>
              <w:t> </w:t>
            </w:r>
            <w:r>
              <w:rPr>
                <w:sz w:val="24"/>
              </w:rPr>
              <w:t>чем</w:t>
            </w:r>
            <w:r>
              <w:rPr>
                <w:spacing w:val="-5"/>
                <w:sz w:val="24"/>
              </w:rPr>
              <w:t> </w:t>
            </w:r>
            <w:r>
              <w:rPr>
                <w:sz w:val="24"/>
              </w:rPr>
              <w:t>через</w:t>
            </w:r>
            <w:r>
              <w:rPr>
                <w:spacing w:val="-4"/>
                <w:sz w:val="24"/>
              </w:rPr>
              <w:t> </w:t>
            </w:r>
            <w:r>
              <w:rPr>
                <w:sz w:val="24"/>
              </w:rPr>
              <w:t>6-10</w:t>
            </w:r>
            <w:r>
              <w:rPr>
                <w:spacing w:val="-4"/>
                <w:sz w:val="24"/>
              </w:rPr>
              <w:t> </w:t>
            </w:r>
            <w:r>
              <w:rPr>
                <w:sz w:val="24"/>
              </w:rPr>
              <w:t>часов</w:t>
            </w:r>
            <w:r>
              <w:rPr>
                <w:spacing w:val="-5"/>
                <w:sz w:val="24"/>
              </w:rPr>
              <w:t> </w:t>
            </w:r>
            <w:r>
              <w:rPr>
                <w:sz w:val="24"/>
              </w:rPr>
              <w:t>после</w:t>
            </w:r>
            <w:r>
              <w:rPr>
                <w:spacing w:val="-5"/>
                <w:sz w:val="24"/>
              </w:rPr>
              <w:t> </w:t>
            </w:r>
            <w:r>
              <w:rPr>
                <w:sz w:val="24"/>
              </w:rPr>
              <w:t>завершения</w:t>
            </w:r>
            <w:r>
              <w:rPr>
                <w:spacing w:val="-4"/>
                <w:sz w:val="24"/>
              </w:rPr>
              <w:t> </w:t>
            </w:r>
            <w:r>
              <w:rPr>
                <w:sz w:val="24"/>
              </w:rPr>
              <w:t>опе- </w:t>
            </w:r>
            <w:r>
              <w:rPr>
                <w:spacing w:val="-4"/>
                <w:sz w:val="24"/>
              </w:rPr>
              <w:t>рации</w:t>
            </w:r>
          </w:p>
        </w:tc>
      </w:tr>
    </w:tbl>
    <w:p>
      <w:pPr>
        <w:pStyle w:val="BodyText"/>
        <w:spacing w:line="360" w:lineRule="auto"/>
        <w:ind w:right="135"/>
      </w:pPr>
      <w:r>
        <w:rPr/>
        <w:t>* препараты сгруппированы в соответствии с фармакологическими свойствами, НМГ и перораль- ные антикоагулянты перечислены по алфавиту;</w:t>
      </w:r>
    </w:p>
    <w:p>
      <w:pPr>
        <w:pStyle w:val="BodyText"/>
        <w:spacing w:line="360" w:lineRule="auto"/>
        <w:ind w:right="139"/>
      </w:pPr>
      <w:r>
        <w:rPr/>
        <w:t>** у больных с низкой массой тела (менее 40 кг) разумно</w:t>
      </w:r>
      <w:r>
        <w:rPr>
          <w:spacing w:val="40"/>
        </w:rPr>
        <w:t> </w:t>
      </w:r>
      <w:r>
        <w:rPr/>
        <w:t>уменьшить профилактическую дозу НМГ в 2 раза, а у больных с выраженным ожирением (масса тела более 120 кг, индекс массы тела более 50 кг/м²) – увеличить ее на 25%. У таких пациентов оправдана коррекция дозы НМГ по уровню анти-Ха активности в крови;</w:t>
      </w:r>
    </w:p>
    <w:p>
      <w:pPr>
        <w:pStyle w:val="BodyText"/>
        <w:spacing w:line="362" w:lineRule="auto"/>
        <w:ind w:right="133"/>
      </w:pPr>
      <w:r>
        <w:rPr/>
        <w:t>*** время введения НФГ до операции соответствует мнению экспертов с учетом обширности ор- топедических операций, связанных с повышенным риском кровопотери.</w:t>
      </w:r>
    </w:p>
    <w:p>
      <w:pPr>
        <w:pStyle w:val="BodyText"/>
        <w:spacing w:after="0" w:line="362" w:lineRule="auto"/>
        <w:sectPr>
          <w:pgSz w:w="11910" w:h="16840"/>
          <w:pgMar w:header="0" w:footer="1002" w:top="760" w:bottom="1200" w:left="708" w:right="425"/>
        </w:sectPr>
      </w:pPr>
    </w:p>
    <w:p>
      <w:pPr>
        <w:pStyle w:val="Heading1"/>
        <w:spacing w:before="70"/>
        <w:ind w:left="4844" w:right="92" w:hanging="4314"/>
      </w:pPr>
      <w:bookmarkStart w:name="_bookmark194" w:id="195"/>
      <w:bookmarkEnd w:id="195"/>
      <w:r>
        <w:rPr>
          <w:b w:val="0"/>
        </w:rPr>
      </w:r>
      <w:r>
        <w:rPr/>
        <w:t>Приложение</w:t>
      </w:r>
      <w:r>
        <w:rPr>
          <w:spacing w:val="-4"/>
        </w:rPr>
        <w:t> </w:t>
      </w:r>
      <w:r>
        <w:rPr/>
        <w:t>13.</w:t>
      </w:r>
      <w:r>
        <w:rPr>
          <w:spacing w:val="-3"/>
        </w:rPr>
        <w:t> </w:t>
      </w:r>
      <w:r>
        <w:rPr/>
        <w:t>Алгоритм</w:t>
      </w:r>
      <w:r>
        <w:rPr>
          <w:spacing w:val="-4"/>
        </w:rPr>
        <w:t> </w:t>
      </w:r>
      <w:r>
        <w:rPr/>
        <w:t>подбора</w:t>
      </w:r>
      <w:r>
        <w:rPr>
          <w:spacing w:val="-3"/>
        </w:rPr>
        <w:t> </w:t>
      </w:r>
      <w:r>
        <w:rPr/>
        <w:t>индивидуальной</w:t>
      </w:r>
      <w:r>
        <w:rPr>
          <w:spacing w:val="-5"/>
        </w:rPr>
        <w:t> </w:t>
      </w:r>
      <w:r>
        <w:rPr/>
        <w:t>дозы</w:t>
      </w:r>
      <w:r>
        <w:rPr>
          <w:spacing w:val="-4"/>
        </w:rPr>
        <w:t> </w:t>
      </w:r>
      <w:r>
        <w:rPr/>
        <w:t>Варфарина</w:t>
      </w:r>
      <w:r>
        <w:rPr>
          <w:spacing w:val="-3"/>
        </w:rPr>
        <w:t> </w:t>
      </w:r>
      <w:r>
        <w:rPr/>
        <w:t>в</w:t>
      </w:r>
      <w:r>
        <w:rPr>
          <w:spacing w:val="-3"/>
        </w:rPr>
        <w:t> </w:t>
      </w:r>
      <w:r>
        <w:rPr/>
        <w:t>зависимости</w:t>
      </w:r>
      <w:r>
        <w:rPr>
          <w:spacing w:val="-3"/>
        </w:rPr>
        <w:t> </w:t>
      </w:r>
      <w:r>
        <w:rPr/>
        <w:t>от</w:t>
      </w:r>
      <w:r>
        <w:rPr>
          <w:spacing w:val="-4"/>
        </w:rPr>
        <w:t> </w:t>
      </w:r>
      <w:r>
        <w:rPr/>
        <w:t>зна- чения МНО.</w:t>
      </w:r>
    </w:p>
    <w:p>
      <w:pPr>
        <w:pStyle w:val="BodyText"/>
        <w:spacing w:before="134"/>
        <w:ind w:left="0"/>
        <w:jc w:val="left"/>
        <w:rPr>
          <w:b/>
          <w:sz w:val="20"/>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4"/>
        <w:gridCol w:w="6805"/>
      </w:tblGrid>
      <w:tr>
        <w:trPr>
          <w:trHeight w:val="746" w:hRule="atLeast"/>
        </w:trPr>
        <w:tc>
          <w:tcPr>
            <w:tcW w:w="3404" w:type="dxa"/>
          </w:tcPr>
          <w:p>
            <w:pPr>
              <w:pStyle w:val="TableParagraph"/>
              <w:spacing w:before="231"/>
              <w:ind w:left="674"/>
              <w:rPr>
                <w:b/>
                <w:sz w:val="24"/>
              </w:rPr>
            </w:pPr>
            <w:r>
              <w:rPr>
                <w:b/>
                <w:sz w:val="24"/>
              </w:rPr>
              <w:t>При</w:t>
            </w:r>
            <w:r>
              <w:rPr>
                <w:b/>
                <w:spacing w:val="-1"/>
                <w:sz w:val="24"/>
              </w:rPr>
              <w:t> </w:t>
            </w:r>
            <w:r>
              <w:rPr>
                <w:b/>
                <w:sz w:val="24"/>
              </w:rPr>
              <w:t>МНО</w:t>
            </w:r>
            <w:r>
              <w:rPr>
                <w:b/>
                <w:spacing w:val="-1"/>
                <w:sz w:val="24"/>
              </w:rPr>
              <w:t> </w:t>
            </w:r>
            <w:r>
              <w:rPr>
                <w:b/>
                <w:sz w:val="24"/>
              </w:rPr>
              <w:t>= 1,5-</w:t>
            </w:r>
            <w:r>
              <w:rPr>
                <w:b/>
                <w:spacing w:val="-5"/>
                <w:sz w:val="24"/>
              </w:rPr>
              <w:t>1,8</w:t>
            </w:r>
          </w:p>
        </w:tc>
        <w:tc>
          <w:tcPr>
            <w:tcW w:w="6805" w:type="dxa"/>
          </w:tcPr>
          <w:p>
            <w:pPr>
              <w:pStyle w:val="TableParagraph"/>
              <w:spacing w:before="231"/>
              <w:ind w:left="6"/>
              <w:jc w:val="center"/>
              <w:rPr>
                <w:b/>
                <w:sz w:val="24"/>
              </w:rPr>
            </w:pPr>
            <w:r>
              <w:rPr>
                <w:b/>
                <w:sz w:val="24"/>
              </w:rPr>
              <w:t>При</w:t>
            </w:r>
            <w:r>
              <w:rPr>
                <w:b/>
                <w:spacing w:val="-2"/>
                <w:sz w:val="24"/>
              </w:rPr>
              <w:t> </w:t>
            </w:r>
            <w:r>
              <w:rPr>
                <w:b/>
                <w:sz w:val="24"/>
              </w:rPr>
              <w:t>МНО</w:t>
            </w:r>
            <w:r>
              <w:rPr>
                <w:b/>
                <w:spacing w:val="-1"/>
                <w:sz w:val="24"/>
              </w:rPr>
              <w:t> </w:t>
            </w:r>
            <w:r>
              <w:rPr>
                <w:b/>
                <w:sz w:val="24"/>
              </w:rPr>
              <w:t>менее</w:t>
            </w:r>
            <w:r>
              <w:rPr>
                <w:b/>
                <w:spacing w:val="-2"/>
                <w:sz w:val="24"/>
              </w:rPr>
              <w:t> </w:t>
            </w:r>
            <w:r>
              <w:rPr>
                <w:b/>
                <w:spacing w:val="-5"/>
                <w:sz w:val="24"/>
              </w:rPr>
              <w:t>1,5</w:t>
            </w:r>
          </w:p>
        </w:tc>
      </w:tr>
      <w:tr>
        <w:trPr>
          <w:trHeight w:val="2210" w:hRule="atLeast"/>
        </w:trPr>
        <w:tc>
          <w:tcPr>
            <w:tcW w:w="3404" w:type="dxa"/>
          </w:tcPr>
          <w:p>
            <w:pPr>
              <w:pStyle w:val="TableParagraph"/>
              <w:numPr>
                <w:ilvl w:val="0"/>
                <w:numId w:val="42"/>
              </w:numPr>
              <w:tabs>
                <w:tab w:pos="246" w:val="left" w:leader="none"/>
              </w:tabs>
              <w:spacing w:line="240" w:lineRule="auto" w:before="270" w:after="0"/>
              <w:ind w:left="108" w:right="415" w:firstLine="0"/>
              <w:jc w:val="left"/>
              <w:rPr>
                <w:sz w:val="24"/>
              </w:rPr>
            </w:pPr>
            <w:r>
              <w:rPr>
                <w:sz w:val="24"/>
              </w:rPr>
              <w:t>дозу</w:t>
            </w:r>
            <w:r>
              <w:rPr>
                <w:spacing w:val="-15"/>
                <w:sz w:val="24"/>
              </w:rPr>
              <w:t> </w:t>
            </w:r>
            <w:r>
              <w:rPr>
                <w:sz w:val="24"/>
              </w:rPr>
              <w:t>варфарина</w:t>
            </w:r>
            <w:r>
              <w:rPr>
                <w:spacing w:val="-15"/>
                <w:sz w:val="24"/>
              </w:rPr>
              <w:t> </w:t>
            </w:r>
            <w:r>
              <w:rPr>
                <w:sz w:val="24"/>
              </w:rPr>
              <w:t>оставляют 1,5 таб./сутки.</w:t>
            </w:r>
          </w:p>
          <w:p>
            <w:pPr>
              <w:pStyle w:val="TableParagraph"/>
              <w:numPr>
                <w:ilvl w:val="0"/>
                <w:numId w:val="42"/>
              </w:numPr>
              <w:tabs>
                <w:tab w:pos="246" w:val="left" w:leader="none"/>
              </w:tabs>
              <w:spacing w:line="240" w:lineRule="auto" w:before="0" w:after="0"/>
              <w:ind w:left="108" w:right="230" w:firstLine="0"/>
              <w:jc w:val="left"/>
              <w:rPr>
                <w:sz w:val="24"/>
              </w:rPr>
            </w:pPr>
            <w:r>
              <w:rPr>
                <w:sz w:val="24"/>
              </w:rPr>
              <w:t>11-е</w:t>
            </w:r>
            <w:r>
              <w:rPr>
                <w:spacing w:val="-10"/>
                <w:sz w:val="24"/>
              </w:rPr>
              <w:t> </w:t>
            </w:r>
            <w:r>
              <w:rPr>
                <w:sz w:val="24"/>
              </w:rPr>
              <w:t>сутки</w:t>
            </w:r>
            <w:r>
              <w:rPr>
                <w:spacing w:val="-9"/>
                <w:sz w:val="24"/>
              </w:rPr>
              <w:t> </w:t>
            </w:r>
            <w:r>
              <w:rPr>
                <w:sz w:val="24"/>
              </w:rPr>
              <w:t>после</w:t>
            </w:r>
            <w:r>
              <w:rPr>
                <w:spacing w:val="-10"/>
                <w:sz w:val="24"/>
              </w:rPr>
              <w:t> </w:t>
            </w:r>
            <w:r>
              <w:rPr>
                <w:sz w:val="24"/>
              </w:rPr>
              <w:t>операции</w:t>
            </w:r>
            <w:r>
              <w:rPr>
                <w:spacing w:val="-6"/>
                <w:sz w:val="24"/>
              </w:rPr>
              <w:t> </w:t>
            </w:r>
            <w:r>
              <w:rPr>
                <w:sz w:val="24"/>
              </w:rPr>
              <w:t>– отмена гепаринов.</w:t>
            </w:r>
          </w:p>
          <w:p>
            <w:pPr>
              <w:pStyle w:val="TableParagraph"/>
              <w:numPr>
                <w:ilvl w:val="0"/>
                <w:numId w:val="42"/>
              </w:numPr>
              <w:tabs>
                <w:tab w:pos="246" w:val="left" w:leader="none"/>
              </w:tabs>
              <w:spacing w:line="240" w:lineRule="auto" w:before="0" w:after="0"/>
              <w:ind w:left="108" w:right="97" w:firstLine="0"/>
              <w:jc w:val="left"/>
              <w:rPr>
                <w:sz w:val="24"/>
              </w:rPr>
            </w:pPr>
            <w:r>
              <w:rPr>
                <w:sz w:val="24"/>
              </w:rPr>
              <w:t>12-13</w:t>
            </w:r>
            <w:r>
              <w:rPr>
                <w:spacing w:val="-9"/>
                <w:sz w:val="24"/>
              </w:rPr>
              <w:t> </w:t>
            </w:r>
            <w:r>
              <w:rPr>
                <w:sz w:val="24"/>
              </w:rPr>
              <w:t>сутки</w:t>
            </w:r>
            <w:r>
              <w:rPr>
                <w:spacing w:val="-9"/>
                <w:sz w:val="24"/>
              </w:rPr>
              <w:t> </w:t>
            </w:r>
            <w:r>
              <w:rPr>
                <w:sz w:val="24"/>
              </w:rPr>
              <w:t>после</w:t>
            </w:r>
            <w:r>
              <w:rPr>
                <w:spacing w:val="-10"/>
                <w:sz w:val="24"/>
              </w:rPr>
              <w:t> </w:t>
            </w:r>
            <w:r>
              <w:rPr>
                <w:sz w:val="24"/>
              </w:rPr>
              <w:t>операции</w:t>
            </w:r>
            <w:r>
              <w:rPr>
                <w:spacing w:val="-7"/>
                <w:sz w:val="24"/>
              </w:rPr>
              <w:t> </w:t>
            </w:r>
            <w:r>
              <w:rPr>
                <w:sz w:val="24"/>
              </w:rPr>
              <w:t>– контроль коагулограммы.</w:t>
            </w:r>
          </w:p>
        </w:tc>
        <w:tc>
          <w:tcPr>
            <w:tcW w:w="6805" w:type="dxa"/>
          </w:tcPr>
          <w:p>
            <w:pPr>
              <w:pStyle w:val="TableParagraph"/>
              <w:numPr>
                <w:ilvl w:val="0"/>
                <w:numId w:val="43"/>
              </w:numPr>
              <w:tabs>
                <w:tab w:pos="246" w:val="left" w:leader="none"/>
              </w:tabs>
              <w:spacing w:line="270" w:lineRule="exact" w:before="0" w:after="0"/>
              <w:ind w:left="246" w:right="0" w:hanging="138"/>
              <w:jc w:val="both"/>
              <w:rPr>
                <w:sz w:val="24"/>
              </w:rPr>
            </w:pPr>
            <w:r>
              <w:rPr>
                <w:sz w:val="24"/>
              </w:rPr>
              <w:t>необходимо увеличить</w:t>
            </w:r>
            <w:r>
              <w:rPr>
                <w:spacing w:val="-2"/>
                <w:sz w:val="24"/>
              </w:rPr>
              <w:t> </w:t>
            </w:r>
            <w:r>
              <w:rPr>
                <w:sz w:val="24"/>
              </w:rPr>
              <w:t>дозу</w:t>
            </w:r>
            <w:r>
              <w:rPr>
                <w:spacing w:val="-9"/>
                <w:sz w:val="24"/>
              </w:rPr>
              <w:t> </w:t>
            </w:r>
            <w:r>
              <w:rPr>
                <w:sz w:val="24"/>
              </w:rPr>
              <w:t>варфанина до</w:t>
            </w:r>
            <w:r>
              <w:rPr>
                <w:spacing w:val="-2"/>
                <w:sz w:val="24"/>
              </w:rPr>
              <w:t> </w:t>
            </w:r>
            <w:r>
              <w:rPr>
                <w:sz w:val="24"/>
              </w:rPr>
              <w:t>2</w:t>
            </w:r>
            <w:r>
              <w:rPr>
                <w:spacing w:val="-2"/>
                <w:sz w:val="24"/>
              </w:rPr>
              <w:t> таб./сутки.</w:t>
            </w:r>
          </w:p>
          <w:p>
            <w:pPr>
              <w:pStyle w:val="TableParagraph"/>
              <w:numPr>
                <w:ilvl w:val="0"/>
                <w:numId w:val="43"/>
              </w:numPr>
              <w:tabs>
                <w:tab w:pos="246" w:val="left" w:leader="none"/>
              </w:tabs>
              <w:spacing w:line="240" w:lineRule="auto" w:before="0" w:after="0"/>
              <w:ind w:left="246" w:right="0" w:hanging="138"/>
              <w:jc w:val="both"/>
              <w:rPr>
                <w:sz w:val="24"/>
              </w:rPr>
            </w:pPr>
            <w:r>
              <w:rPr>
                <w:sz w:val="24"/>
              </w:rPr>
              <w:t>11</w:t>
            </w:r>
            <w:r>
              <w:rPr>
                <w:spacing w:val="-2"/>
                <w:sz w:val="24"/>
              </w:rPr>
              <w:t> </w:t>
            </w:r>
            <w:r>
              <w:rPr>
                <w:sz w:val="24"/>
              </w:rPr>
              <w:t>сутки</w:t>
            </w:r>
            <w:r>
              <w:rPr>
                <w:spacing w:val="-2"/>
                <w:sz w:val="24"/>
              </w:rPr>
              <w:t> </w:t>
            </w:r>
            <w:r>
              <w:rPr>
                <w:sz w:val="24"/>
              </w:rPr>
              <w:t>после</w:t>
            </w:r>
            <w:r>
              <w:rPr>
                <w:spacing w:val="-3"/>
                <w:sz w:val="24"/>
              </w:rPr>
              <w:t> </w:t>
            </w:r>
            <w:r>
              <w:rPr>
                <w:sz w:val="24"/>
              </w:rPr>
              <w:t>операции –</w:t>
            </w:r>
            <w:r>
              <w:rPr>
                <w:spacing w:val="-2"/>
                <w:sz w:val="24"/>
              </w:rPr>
              <w:t> </w:t>
            </w:r>
            <w:r>
              <w:rPr>
                <w:sz w:val="24"/>
              </w:rPr>
              <w:t>контроль</w:t>
            </w:r>
            <w:r>
              <w:rPr>
                <w:spacing w:val="-1"/>
                <w:sz w:val="24"/>
              </w:rPr>
              <w:t> </w:t>
            </w:r>
            <w:r>
              <w:rPr>
                <w:spacing w:val="-4"/>
                <w:sz w:val="24"/>
              </w:rPr>
              <w:t>МНО:</w:t>
            </w:r>
          </w:p>
          <w:p>
            <w:pPr>
              <w:pStyle w:val="TableParagraph"/>
              <w:numPr>
                <w:ilvl w:val="0"/>
                <w:numId w:val="43"/>
              </w:numPr>
              <w:tabs>
                <w:tab w:pos="246" w:val="left" w:leader="none"/>
              </w:tabs>
              <w:spacing w:line="240" w:lineRule="auto" w:before="0" w:after="0"/>
              <w:ind w:left="108" w:right="312" w:firstLine="0"/>
              <w:jc w:val="both"/>
              <w:rPr>
                <w:sz w:val="24"/>
              </w:rPr>
            </w:pPr>
            <w:r>
              <w:rPr>
                <w:sz w:val="24"/>
              </w:rPr>
              <w:t>при</w:t>
            </w:r>
            <w:r>
              <w:rPr>
                <w:spacing w:val="-5"/>
                <w:sz w:val="24"/>
              </w:rPr>
              <w:t> </w:t>
            </w:r>
            <w:r>
              <w:rPr>
                <w:sz w:val="24"/>
              </w:rPr>
              <w:t>МНО</w:t>
            </w:r>
            <w:r>
              <w:rPr>
                <w:spacing w:val="-6"/>
                <w:sz w:val="24"/>
              </w:rPr>
              <w:t> </w:t>
            </w:r>
            <w:r>
              <w:rPr>
                <w:sz w:val="24"/>
              </w:rPr>
              <w:t>1,5-1,8</w:t>
            </w:r>
            <w:r>
              <w:rPr>
                <w:spacing w:val="-5"/>
                <w:sz w:val="24"/>
              </w:rPr>
              <w:t> </w:t>
            </w:r>
            <w:r>
              <w:rPr>
                <w:sz w:val="24"/>
              </w:rPr>
              <w:t>суточная</w:t>
            </w:r>
            <w:r>
              <w:rPr>
                <w:spacing w:val="-5"/>
                <w:sz w:val="24"/>
              </w:rPr>
              <w:t> </w:t>
            </w:r>
            <w:r>
              <w:rPr>
                <w:sz w:val="24"/>
              </w:rPr>
              <w:t>доза</w:t>
            </w:r>
            <w:r>
              <w:rPr>
                <w:spacing w:val="-6"/>
                <w:sz w:val="24"/>
              </w:rPr>
              <w:t> </w:t>
            </w:r>
            <w:r>
              <w:rPr>
                <w:sz w:val="24"/>
              </w:rPr>
              <w:t>варфарина</w:t>
            </w:r>
            <w:r>
              <w:rPr>
                <w:spacing w:val="-6"/>
                <w:sz w:val="24"/>
              </w:rPr>
              <w:t> </w:t>
            </w:r>
            <w:r>
              <w:rPr>
                <w:sz w:val="24"/>
              </w:rPr>
              <w:t>остается</w:t>
            </w:r>
            <w:r>
              <w:rPr>
                <w:spacing w:val="-5"/>
                <w:sz w:val="24"/>
              </w:rPr>
              <w:t> </w:t>
            </w:r>
            <w:r>
              <w:rPr>
                <w:sz w:val="24"/>
              </w:rPr>
              <w:t>прежней (2</w:t>
            </w:r>
            <w:r>
              <w:rPr>
                <w:spacing w:val="-5"/>
                <w:sz w:val="24"/>
              </w:rPr>
              <w:t> </w:t>
            </w:r>
            <w:r>
              <w:rPr>
                <w:sz w:val="24"/>
              </w:rPr>
              <w:t>таб./сутки);</w:t>
            </w:r>
            <w:r>
              <w:rPr>
                <w:spacing w:val="-5"/>
                <w:sz w:val="24"/>
              </w:rPr>
              <w:t> </w:t>
            </w:r>
            <w:r>
              <w:rPr>
                <w:sz w:val="24"/>
              </w:rPr>
              <w:t>с</w:t>
            </w:r>
            <w:r>
              <w:rPr>
                <w:spacing w:val="-6"/>
                <w:sz w:val="24"/>
              </w:rPr>
              <w:t> </w:t>
            </w:r>
            <w:r>
              <w:rPr>
                <w:sz w:val="24"/>
              </w:rPr>
              <w:t>12</w:t>
            </w:r>
            <w:r>
              <w:rPr>
                <w:spacing w:val="-5"/>
                <w:sz w:val="24"/>
              </w:rPr>
              <w:t> </w:t>
            </w:r>
            <w:r>
              <w:rPr>
                <w:sz w:val="24"/>
              </w:rPr>
              <w:t>суток</w:t>
            </w:r>
            <w:r>
              <w:rPr>
                <w:spacing w:val="-4"/>
                <w:sz w:val="24"/>
              </w:rPr>
              <w:t> </w:t>
            </w:r>
            <w:r>
              <w:rPr>
                <w:sz w:val="24"/>
              </w:rPr>
              <w:t>после</w:t>
            </w:r>
            <w:r>
              <w:rPr>
                <w:spacing w:val="-6"/>
                <w:sz w:val="24"/>
              </w:rPr>
              <w:t> </w:t>
            </w:r>
            <w:r>
              <w:rPr>
                <w:sz w:val="24"/>
              </w:rPr>
              <w:t>операции</w:t>
            </w:r>
            <w:r>
              <w:rPr>
                <w:spacing w:val="-4"/>
                <w:sz w:val="24"/>
              </w:rPr>
              <w:t> </w:t>
            </w:r>
            <w:r>
              <w:rPr>
                <w:sz w:val="24"/>
              </w:rPr>
              <w:t>отменяют</w:t>
            </w:r>
            <w:r>
              <w:rPr>
                <w:spacing w:val="-5"/>
                <w:sz w:val="24"/>
              </w:rPr>
              <w:t> </w:t>
            </w:r>
            <w:r>
              <w:rPr>
                <w:sz w:val="24"/>
              </w:rPr>
              <w:t>гепарины, на 13-14 сутки – контроль коагулограммы,</w:t>
            </w:r>
          </w:p>
          <w:p>
            <w:pPr>
              <w:pStyle w:val="TableParagraph"/>
              <w:numPr>
                <w:ilvl w:val="0"/>
                <w:numId w:val="43"/>
              </w:numPr>
              <w:tabs>
                <w:tab w:pos="246" w:val="left" w:leader="none"/>
              </w:tabs>
              <w:spacing w:line="240" w:lineRule="auto" w:before="0" w:after="0"/>
              <w:ind w:left="246" w:right="0" w:hanging="138"/>
              <w:jc w:val="both"/>
              <w:rPr>
                <w:sz w:val="24"/>
              </w:rPr>
            </w:pPr>
            <w:r>
              <w:rPr>
                <w:sz w:val="24"/>
              </w:rPr>
              <w:t>при</w:t>
            </w:r>
            <w:r>
              <w:rPr>
                <w:spacing w:val="-4"/>
                <w:sz w:val="24"/>
              </w:rPr>
              <w:t> </w:t>
            </w:r>
            <w:r>
              <w:rPr>
                <w:sz w:val="24"/>
              </w:rPr>
              <w:t>МНО</w:t>
            </w:r>
            <w:r>
              <w:rPr>
                <w:spacing w:val="-2"/>
                <w:sz w:val="24"/>
              </w:rPr>
              <w:t> </w:t>
            </w:r>
            <w:r>
              <w:rPr>
                <w:sz w:val="24"/>
              </w:rPr>
              <w:t>&lt;</w:t>
            </w:r>
            <w:r>
              <w:rPr>
                <w:spacing w:val="-2"/>
                <w:sz w:val="24"/>
              </w:rPr>
              <w:t> </w:t>
            </w:r>
            <w:r>
              <w:rPr>
                <w:sz w:val="24"/>
              </w:rPr>
              <w:t>1,5</w:t>
            </w:r>
            <w:r>
              <w:rPr>
                <w:spacing w:val="-2"/>
                <w:sz w:val="24"/>
              </w:rPr>
              <w:t> </w:t>
            </w:r>
            <w:r>
              <w:rPr>
                <w:sz w:val="24"/>
              </w:rPr>
              <w:t>на</w:t>
            </w:r>
            <w:r>
              <w:rPr>
                <w:spacing w:val="-2"/>
                <w:sz w:val="24"/>
              </w:rPr>
              <w:t> </w:t>
            </w:r>
            <w:r>
              <w:rPr>
                <w:sz w:val="24"/>
              </w:rPr>
              <w:t>фоне</w:t>
            </w:r>
            <w:r>
              <w:rPr>
                <w:spacing w:val="-2"/>
                <w:sz w:val="24"/>
              </w:rPr>
              <w:t> </w:t>
            </w:r>
            <w:r>
              <w:rPr>
                <w:sz w:val="24"/>
              </w:rPr>
              <w:t>приема</w:t>
            </w:r>
            <w:r>
              <w:rPr>
                <w:spacing w:val="-2"/>
                <w:sz w:val="24"/>
              </w:rPr>
              <w:t> </w:t>
            </w:r>
            <w:r>
              <w:rPr>
                <w:sz w:val="24"/>
              </w:rPr>
              <w:t>2</w:t>
            </w:r>
            <w:r>
              <w:rPr>
                <w:spacing w:val="-2"/>
                <w:sz w:val="24"/>
              </w:rPr>
              <w:t> </w:t>
            </w:r>
            <w:r>
              <w:rPr>
                <w:sz w:val="24"/>
              </w:rPr>
              <w:t>таблеток Варфарина в</w:t>
            </w:r>
            <w:r>
              <w:rPr>
                <w:spacing w:val="-2"/>
                <w:sz w:val="24"/>
              </w:rPr>
              <w:t> сутки</w:t>
            </w:r>
          </w:p>
          <w:p>
            <w:pPr>
              <w:pStyle w:val="TableParagraph"/>
              <w:spacing w:line="274" w:lineRule="exact"/>
              <w:ind w:left="108" w:right="414"/>
              <w:jc w:val="both"/>
              <w:rPr>
                <w:sz w:val="24"/>
              </w:rPr>
            </w:pPr>
            <w:r>
              <w:rPr>
                <w:sz w:val="24"/>
              </w:rPr>
              <w:t>требуется</w:t>
            </w:r>
            <w:r>
              <w:rPr>
                <w:spacing w:val="-8"/>
                <w:sz w:val="24"/>
              </w:rPr>
              <w:t> </w:t>
            </w:r>
            <w:r>
              <w:rPr>
                <w:sz w:val="24"/>
              </w:rPr>
              <w:t>индивидуальный</w:t>
            </w:r>
            <w:r>
              <w:rPr>
                <w:spacing w:val="-8"/>
                <w:sz w:val="24"/>
              </w:rPr>
              <w:t> </w:t>
            </w:r>
            <w:r>
              <w:rPr>
                <w:sz w:val="24"/>
              </w:rPr>
              <w:t>подбор</w:t>
            </w:r>
            <w:r>
              <w:rPr>
                <w:spacing w:val="-10"/>
                <w:sz w:val="24"/>
              </w:rPr>
              <w:t> </w:t>
            </w:r>
            <w:r>
              <w:rPr>
                <w:sz w:val="24"/>
              </w:rPr>
              <w:t>дозы</w:t>
            </w:r>
            <w:r>
              <w:rPr>
                <w:spacing w:val="-8"/>
                <w:sz w:val="24"/>
              </w:rPr>
              <w:t> </w:t>
            </w:r>
            <w:r>
              <w:rPr>
                <w:sz w:val="24"/>
              </w:rPr>
              <w:t>после</w:t>
            </w:r>
            <w:r>
              <w:rPr>
                <w:spacing w:val="-12"/>
                <w:sz w:val="24"/>
              </w:rPr>
              <w:t> </w:t>
            </w:r>
            <w:r>
              <w:rPr>
                <w:sz w:val="24"/>
              </w:rPr>
              <w:t>консультации сосудистым хирургом</w:t>
            </w:r>
          </w:p>
        </w:tc>
      </w:tr>
    </w:tbl>
    <w:sectPr>
      <w:pgSz w:w="11910" w:h="16840"/>
      <w:pgMar w:header="0" w:footer="1002" w:top="760" w:bottom="120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094336">
              <wp:simplePos x="0" y="0"/>
              <wp:positionH relativeFrom="page">
                <wp:posOffset>7046468</wp:posOffset>
              </wp:positionH>
              <wp:positionV relativeFrom="page">
                <wp:posOffset>9916159</wp:posOffset>
              </wp:positionV>
              <wp:extent cx="2070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4.840027pt;margin-top:780.799988pt;width:16.3pt;height:13.05pt;mso-position-horizontal-relative:page;mso-position-vertical-relative:page;z-index:-17222144"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1145" w:hanging="72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2103" w:hanging="721"/>
      </w:pPr>
      <w:rPr>
        <w:rFonts w:hint="default"/>
        <w:lang w:val="ru-RU" w:eastAsia="en-US" w:bidi="ar-SA"/>
      </w:rPr>
    </w:lvl>
    <w:lvl w:ilvl="2">
      <w:start w:val="0"/>
      <w:numFmt w:val="bullet"/>
      <w:lvlText w:val="•"/>
      <w:lvlJc w:val="left"/>
      <w:pPr>
        <w:ind w:left="3066" w:hanging="721"/>
      </w:pPr>
      <w:rPr>
        <w:rFonts w:hint="default"/>
        <w:lang w:val="ru-RU" w:eastAsia="en-US" w:bidi="ar-SA"/>
      </w:rPr>
    </w:lvl>
    <w:lvl w:ilvl="3">
      <w:start w:val="0"/>
      <w:numFmt w:val="bullet"/>
      <w:lvlText w:val="•"/>
      <w:lvlJc w:val="left"/>
      <w:pPr>
        <w:ind w:left="4030" w:hanging="721"/>
      </w:pPr>
      <w:rPr>
        <w:rFonts w:hint="default"/>
        <w:lang w:val="ru-RU" w:eastAsia="en-US" w:bidi="ar-SA"/>
      </w:rPr>
    </w:lvl>
    <w:lvl w:ilvl="4">
      <w:start w:val="0"/>
      <w:numFmt w:val="bullet"/>
      <w:lvlText w:val="•"/>
      <w:lvlJc w:val="left"/>
      <w:pPr>
        <w:ind w:left="4993" w:hanging="721"/>
      </w:pPr>
      <w:rPr>
        <w:rFonts w:hint="default"/>
        <w:lang w:val="ru-RU" w:eastAsia="en-US" w:bidi="ar-SA"/>
      </w:rPr>
    </w:lvl>
    <w:lvl w:ilvl="5">
      <w:start w:val="0"/>
      <w:numFmt w:val="bullet"/>
      <w:lvlText w:val="•"/>
      <w:lvlJc w:val="left"/>
      <w:pPr>
        <w:ind w:left="5956" w:hanging="721"/>
      </w:pPr>
      <w:rPr>
        <w:rFonts w:hint="default"/>
        <w:lang w:val="ru-RU" w:eastAsia="en-US" w:bidi="ar-SA"/>
      </w:rPr>
    </w:lvl>
    <w:lvl w:ilvl="6">
      <w:start w:val="0"/>
      <w:numFmt w:val="bullet"/>
      <w:lvlText w:val="•"/>
      <w:lvlJc w:val="left"/>
      <w:pPr>
        <w:ind w:left="6920" w:hanging="721"/>
      </w:pPr>
      <w:rPr>
        <w:rFonts w:hint="default"/>
        <w:lang w:val="ru-RU" w:eastAsia="en-US" w:bidi="ar-SA"/>
      </w:rPr>
    </w:lvl>
    <w:lvl w:ilvl="7">
      <w:start w:val="0"/>
      <w:numFmt w:val="bullet"/>
      <w:lvlText w:val="•"/>
      <w:lvlJc w:val="left"/>
      <w:pPr>
        <w:ind w:left="7883" w:hanging="721"/>
      </w:pPr>
      <w:rPr>
        <w:rFonts w:hint="default"/>
        <w:lang w:val="ru-RU" w:eastAsia="en-US" w:bidi="ar-SA"/>
      </w:rPr>
    </w:lvl>
    <w:lvl w:ilvl="8">
      <w:start w:val="0"/>
      <w:numFmt w:val="bullet"/>
      <w:lvlText w:val="•"/>
      <w:lvlJc w:val="left"/>
      <w:pPr>
        <w:ind w:left="8846" w:hanging="721"/>
      </w:pPr>
      <w:rPr>
        <w:rFonts w:hint="default"/>
        <w:lang w:val="ru-RU" w:eastAsia="en-US" w:bidi="ar-SA"/>
      </w:rPr>
    </w:lvl>
  </w:abstractNum>
  <w:abstractNum w:abstractNumId="19">
    <w:multiLevelType w:val="hybridMultilevel"/>
    <w:lvl w:ilvl="0">
      <w:start w:val="0"/>
      <w:numFmt w:val="bullet"/>
      <w:lvlText w:val=""/>
      <w:lvlJc w:val="left"/>
      <w:pPr>
        <w:ind w:left="424" w:hanging="72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455" w:hanging="721"/>
      </w:pPr>
      <w:rPr>
        <w:rFonts w:hint="default"/>
        <w:lang w:val="ru-RU" w:eastAsia="en-US" w:bidi="ar-SA"/>
      </w:rPr>
    </w:lvl>
    <w:lvl w:ilvl="2">
      <w:start w:val="0"/>
      <w:numFmt w:val="bullet"/>
      <w:lvlText w:val="•"/>
      <w:lvlJc w:val="left"/>
      <w:pPr>
        <w:ind w:left="2490" w:hanging="721"/>
      </w:pPr>
      <w:rPr>
        <w:rFonts w:hint="default"/>
        <w:lang w:val="ru-RU" w:eastAsia="en-US" w:bidi="ar-SA"/>
      </w:rPr>
    </w:lvl>
    <w:lvl w:ilvl="3">
      <w:start w:val="0"/>
      <w:numFmt w:val="bullet"/>
      <w:lvlText w:val="•"/>
      <w:lvlJc w:val="left"/>
      <w:pPr>
        <w:ind w:left="3526" w:hanging="721"/>
      </w:pPr>
      <w:rPr>
        <w:rFonts w:hint="default"/>
        <w:lang w:val="ru-RU" w:eastAsia="en-US" w:bidi="ar-SA"/>
      </w:rPr>
    </w:lvl>
    <w:lvl w:ilvl="4">
      <w:start w:val="0"/>
      <w:numFmt w:val="bullet"/>
      <w:lvlText w:val="•"/>
      <w:lvlJc w:val="left"/>
      <w:pPr>
        <w:ind w:left="4561" w:hanging="721"/>
      </w:pPr>
      <w:rPr>
        <w:rFonts w:hint="default"/>
        <w:lang w:val="ru-RU" w:eastAsia="en-US" w:bidi="ar-SA"/>
      </w:rPr>
    </w:lvl>
    <w:lvl w:ilvl="5">
      <w:start w:val="0"/>
      <w:numFmt w:val="bullet"/>
      <w:lvlText w:val="•"/>
      <w:lvlJc w:val="left"/>
      <w:pPr>
        <w:ind w:left="5596" w:hanging="721"/>
      </w:pPr>
      <w:rPr>
        <w:rFonts w:hint="default"/>
        <w:lang w:val="ru-RU" w:eastAsia="en-US" w:bidi="ar-SA"/>
      </w:rPr>
    </w:lvl>
    <w:lvl w:ilvl="6">
      <w:start w:val="0"/>
      <w:numFmt w:val="bullet"/>
      <w:lvlText w:val="•"/>
      <w:lvlJc w:val="left"/>
      <w:pPr>
        <w:ind w:left="6632" w:hanging="721"/>
      </w:pPr>
      <w:rPr>
        <w:rFonts w:hint="default"/>
        <w:lang w:val="ru-RU" w:eastAsia="en-US" w:bidi="ar-SA"/>
      </w:rPr>
    </w:lvl>
    <w:lvl w:ilvl="7">
      <w:start w:val="0"/>
      <w:numFmt w:val="bullet"/>
      <w:lvlText w:val="•"/>
      <w:lvlJc w:val="left"/>
      <w:pPr>
        <w:ind w:left="7667" w:hanging="721"/>
      </w:pPr>
      <w:rPr>
        <w:rFonts w:hint="default"/>
        <w:lang w:val="ru-RU" w:eastAsia="en-US" w:bidi="ar-SA"/>
      </w:rPr>
    </w:lvl>
    <w:lvl w:ilvl="8">
      <w:start w:val="0"/>
      <w:numFmt w:val="bullet"/>
      <w:lvlText w:val="•"/>
      <w:lvlJc w:val="left"/>
      <w:pPr>
        <w:ind w:left="8702" w:hanging="721"/>
      </w:pPr>
      <w:rPr>
        <w:rFonts w:hint="default"/>
        <w:lang w:val="ru-RU" w:eastAsia="en-US" w:bidi="ar-SA"/>
      </w:rPr>
    </w:lvl>
  </w:abstractNum>
  <w:abstractNum w:abstractNumId="42">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769" w:hanging="140"/>
      </w:pPr>
      <w:rPr>
        <w:rFonts w:hint="default"/>
        <w:lang w:val="ru-RU" w:eastAsia="en-US" w:bidi="ar-SA"/>
      </w:rPr>
    </w:lvl>
    <w:lvl w:ilvl="2">
      <w:start w:val="0"/>
      <w:numFmt w:val="bullet"/>
      <w:lvlText w:val="•"/>
      <w:lvlJc w:val="left"/>
      <w:pPr>
        <w:ind w:left="1439" w:hanging="140"/>
      </w:pPr>
      <w:rPr>
        <w:rFonts w:hint="default"/>
        <w:lang w:val="ru-RU" w:eastAsia="en-US" w:bidi="ar-SA"/>
      </w:rPr>
    </w:lvl>
    <w:lvl w:ilvl="3">
      <w:start w:val="0"/>
      <w:numFmt w:val="bullet"/>
      <w:lvlText w:val="•"/>
      <w:lvlJc w:val="left"/>
      <w:pPr>
        <w:ind w:left="2108" w:hanging="140"/>
      </w:pPr>
      <w:rPr>
        <w:rFonts w:hint="default"/>
        <w:lang w:val="ru-RU" w:eastAsia="en-US" w:bidi="ar-SA"/>
      </w:rPr>
    </w:lvl>
    <w:lvl w:ilvl="4">
      <w:start w:val="0"/>
      <w:numFmt w:val="bullet"/>
      <w:lvlText w:val="•"/>
      <w:lvlJc w:val="left"/>
      <w:pPr>
        <w:ind w:left="2778" w:hanging="140"/>
      </w:pPr>
      <w:rPr>
        <w:rFonts w:hint="default"/>
        <w:lang w:val="ru-RU" w:eastAsia="en-US" w:bidi="ar-SA"/>
      </w:rPr>
    </w:lvl>
    <w:lvl w:ilvl="5">
      <w:start w:val="0"/>
      <w:numFmt w:val="bullet"/>
      <w:lvlText w:val="•"/>
      <w:lvlJc w:val="left"/>
      <w:pPr>
        <w:ind w:left="3447" w:hanging="140"/>
      </w:pPr>
      <w:rPr>
        <w:rFonts w:hint="default"/>
        <w:lang w:val="ru-RU" w:eastAsia="en-US" w:bidi="ar-SA"/>
      </w:rPr>
    </w:lvl>
    <w:lvl w:ilvl="6">
      <w:start w:val="0"/>
      <w:numFmt w:val="bullet"/>
      <w:lvlText w:val="•"/>
      <w:lvlJc w:val="left"/>
      <w:pPr>
        <w:ind w:left="4117" w:hanging="140"/>
      </w:pPr>
      <w:rPr>
        <w:rFonts w:hint="default"/>
        <w:lang w:val="ru-RU" w:eastAsia="en-US" w:bidi="ar-SA"/>
      </w:rPr>
    </w:lvl>
    <w:lvl w:ilvl="7">
      <w:start w:val="0"/>
      <w:numFmt w:val="bullet"/>
      <w:lvlText w:val="•"/>
      <w:lvlJc w:val="left"/>
      <w:pPr>
        <w:ind w:left="4786" w:hanging="140"/>
      </w:pPr>
      <w:rPr>
        <w:rFonts w:hint="default"/>
        <w:lang w:val="ru-RU" w:eastAsia="en-US" w:bidi="ar-SA"/>
      </w:rPr>
    </w:lvl>
    <w:lvl w:ilvl="8">
      <w:start w:val="0"/>
      <w:numFmt w:val="bullet"/>
      <w:lvlText w:val="•"/>
      <w:lvlJc w:val="left"/>
      <w:pPr>
        <w:ind w:left="5456" w:hanging="140"/>
      </w:pPr>
      <w:rPr>
        <w:rFonts w:hint="default"/>
        <w:lang w:val="ru-RU" w:eastAsia="en-US" w:bidi="ar-SA"/>
      </w:rPr>
    </w:lvl>
  </w:abstractNum>
  <w:abstractNum w:abstractNumId="41">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429" w:hanging="140"/>
      </w:pPr>
      <w:rPr>
        <w:rFonts w:hint="default"/>
        <w:lang w:val="ru-RU" w:eastAsia="en-US" w:bidi="ar-SA"/>
      </w:rPr>
    </w:lvl>
    <w:lvl w:ilvl="2">
      <w:start w:val="0"/>
      <w:numFmt w:val="bullet"/>
      <w:lvlText w:val="•"/>
      <w:lvlJc w:val="left"/>
      <w:pPr>
        <w:ind w:left="758" w:hanging="140"/>
      </w:pPr>
      <w:rPr>
        <w:rFonts w:hint="default"/>
        <w:lang w:val="ru-RU" w:eastAsia="en-US" w:bidi="ar-SA"/>
      </w:rPr>
    </w:lvl>
    <w:lvl w:ilvl="3">
      <w:start w:val="0"/>
      <w:numFmt w:val="bullet"/>
      <w:lvlText w:val="•"/>
      <w:lvlJc w:val="left"/>
      <w:pPr>
        <w:ind w:left="1088" w:hanging="140"/>
      </w:pPr>
      <w:rPr>
        <w:rFonts w:hint="default"/>
        <w:lang w:val="ru-RU" w:eastAsia="en-US" w:bidi="ar-SA"/>
      </w:rPr>
    </w:lvl>
    <w:lvl w:ilvl="4">
      <w:start w:val="0"/>
      <w:numFmt w:val="bullet"/>
      <w:lvlText w:val="•"/>
      <w:lvlJc w:val="left"/>
      <w:pPr>
        <w:ind w:left="1417" w:hanging="140"/>
      </w:pPr>
      <w:rPr>
        <w:rFonts w:hint="default"/>
        <w:lang w:val="ru-RU" w:eastAsia="en-US" w:bidi="ar-SA"/>
      </w:rPr>
    </w:lvl>
    <w:lvl w:ilvl="5">
      <w:start w:val="0"/>
      <w:numFmt w:val="bullet"/>
      <w:lvlText w:val="•"/>
      <w:lvlJc w:val="left"/>
      <w:pPr>
        <w:ind w:left="1747" w:hanging="140"/>
      </w:pPr>
      <w:rPr>
        <w:rFonts w:hint="default"/>
        <w:lang w:val="ru-RU" w:eastAsia="en-US" w:bidi="ar-SA"/>
      </w:rPr>
    </w:lvl>
    <w:lvl w:ilvl="6">
      <w:start w:val="0"/>
      <w:numFmt w:val="bullet"/>
      <w:lvlText w:val="•"/>
      <w:lvlJc w:val="left"/>
      <w:pPr>
        <w:ind w:left="2076" w:hanging="140"/>
      </w:pPr>
      <w:rPr>
        <w:rFonts w:hint="default"/>
        <w:lang w:val="ru-RU" w:eastAsia="en-US" w:bidi="ar-SA"/>
      </w:rPr>
    </w:lvl>
    <w:lvl w:ilvl="7">
      <w:start w:val="0"/>
      <w:numFmt w:val="bullet"/>
      <w:lvlText w:val="•"/>
      <w:lvlJc w:val="left"/>
      <w:pPr>
        <w:ind w:left="2405" w:hanging="140"/>
      </w:pPr>
      <w:rPr>
        <w:rFonts w:hint="default"/>
        <w:lang w:val="ru-RU" w:eastAsia="en-US" w:bidi="ar-SA"/>
      </w:rPr>
    </w:lvl>
    <w:lvl w:ilvl="8">
      <w:start w:val="0"/>
      <w:numFmt w:val="bullet"/>
      <w:lvlText w:val="•"/>
      <w:lvlJc w:val="left"/>
      <w:pPr>
        <w:ind w:left="2735" w:hanging="140"/>
      </w:pPr>
      <w:rPr>
        <w:rFonts w:hint="default"/>
        <w:lang w:val="ru-RU" w:eastAsia="en-US" w:bidi="ar-SA"/>
      </w:rPr>
    </w:lvl>
  </w:abstractNum>
  <w:abstractNum w:abstractNumId="40">
    <w:multiLevelType w:val="hybridMultilevel"/>
    <w:lvl w:ilvl="0">
      <w:start w:val="1"/>
      <w:numFmt w:val="decimal"/>
      <w:lvlText w:val="(%1)"/>
      <w:lvlJc w:val="left"/>
      <w:pPr>
        <w:ind w:left="108" w:hanging="339"/>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807" w:hanging="339"/>
      </w:pPr>
      <w:rPr>
        <w:rFonts w:hint="default"/>
        <w:lang w:val="ru-RU" w:eastAsia="en-US" w:bidi="ar-SA"/>
      </w:rPr>
    </w:lvl>
    <w:lvl w:ilvl="2">
      <w:start w:val="0"/>
      <w:numFmt w:val="bullet"/>
      <w:lvlText w:val="•"/>
      <w:lvlJc w:val="left"/>
      <w:pPr>
        <w:ind w:left="1515" w:hanging="339"/>
      </w:pPr>
      <w:rPr>
        <w:rFonts w:hint="default"/>
        <w:lang w:val="ru-RU" w:eastAsia="en-US" w:bidi="ar-SA"/>
      </w:rPr>
    </w:lvl>
    <w:lvl w:ilvl="3">
      <w:start w:val="0"/>
      <w:numFmt w:val="bullet"/>
      <w:lvlText w:val="•"/>
      <w:lvlJc w:val="left"/>
      <w:pPr>
        <w:ind w:left="2223" w:hanging="339"/>
      </w:pPr>
      <w:rPr>
        <w:rFonts w:hint="default"/>
        <w:lang w:val="ru-RU" w:eastAsia="en-US" w:bidi="ar-SA"/>
      </w:rPr>
    </w:lvl>
    <w:lvl w:ilvl="4">
      <w:start w:val="0"/>
      <w:numFmt w:val="bullet"/>
      <w:lvlText w:val="•"/>
      <w:lvlJc w:val="left"/>
      <w:pPr>
        <w:ind w:left="2930" w:hanging="339"/>
      </w:pPr>
      <w:rPr>
        <w:rFonts w:hint="default"/>
        <w:lang w:val="ru-RU" w:eastAsia="en-US" w:bidi="ar-SA"/>
      </w:rPr>
    </w:lvl>
    <w:lvl w:ilvl="5">
      <w:start w:val="0"/>
      <w:numFmt w:val="bullet"/>
      <w:lvlText w:val="•"/>
      <w:lvlJc w:val="left"/>
      <w:pPr>
        <w:ind w:left="3638" w:hanging="339"/>
      </w:pPr>
      <w:rPr>
        <w:rFonts w:hint="default"/>
        <w:lang w:val="ru-RU" w:eastAsia="en-US" w:bidi="ar-SA"/>
      </w:rPr>
    </w:lvl>
    <w:lvl w:ilvl="6">
      <w:start w:val="0"/>
      <w:numFmt w:val="bullet"/>
      <w:lvlText w:val="•"/>
      <w:lvlJc w:val="left"/>
      <w:pPr>
        <w:ind w:left="4346" w:hanging="339"/>
      </w:pPr>
      <w:rPr>
        <w:rFonts w:hint="default"/>
        <w:lang w:val="ru-RU" w:eastAsia="en-US" w:bidi="ar-SA"/>
      </w:rPr>
    </w:lvl>
    <w:lvl w:ilvl="7">
      <w:start w:val="0"/>
      <w:numFmt w:val="bullet"/>
      <w:lvlText w:val="•"/>
      <w:lvlJc w:val="left"/>
      <w:pPr>
        <w:ind w:left="5053" w:hanging="339"/>
      </w:pPr>
      <w:rPr>
        <w:rFonts w:hint="default"/>
        <w:lang w:val="ru-RU" w:eastAsia="en-US" w:bidi="ar-SA"/>
      </w:rPr>
    </w:lvl>
    <w:lvl w:ilvl="8">
      <w:start w:val="0"/>
      <w:numFmt w:val="bullet"/>
      <w:lvlText w:val="•"/>
      <w:lvlJc w:val="left"/>
      <w:pPr>
        <w:ind w:left="5761" w:hanging="339"/>
      </w:pPr>
      <w:rPr>
        <w:rFonts w:hint="default"/>
        <w:lang w:val="ru-RU" w:eastAsia="en-US" w:bidi="ar-SA"/>
      </w:rPr>
    </w:lvl>
  </w:abstractNum>
  <w:abstractNum w:abstractNumId="39">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659" w:hanging="240"/>
      </w:pPr>
      <w:rPr>
        <w:rFonts w:hint="default"/>
        <w:lang w:val="ru-RU" w:eastAsia="en-US" w:bidi="ar-SA"/>
      </w:rPr>
    </w:lvl>
    <w:lvl w:ilvl="2">
      <w:start w:val="0"/>
      <w:numFmt w:val="bullet"/>
      <w:lvlText w:val="•"/>
      <w:lvlJc w:val="left"/>
      <w:pPr>
        <w:ind w:left="978" w:hanging="240"/>
      </w:pPr>
      <w:rPr>
        <w:rFonts w:hint="default"/>
        <w:lang w:val="ru-RU" w:eastAsia="en-US" w:bidi="ar-SA"/>
      </w:rPr>
    </w:lvl>
    <w:lvl w:ilvl="3">
      <w:start w:val="0"/>
      <w:numFmt w:val="bullet"/>
      <w:lvlText w:val="•"/>
      <w:lvlJc w:val="left"/>
      <w:pPr>
        <w:ind w:left="1297" w:hanging="240"/>
      </w:pPr>
      <w:rPr>
        <w:rFonts w:hint="default"/>
        <w:lang w:val="ru-RU" w:eastAsia="en-US" w:bidi="ar-SA"/>
      </w:rPr>
    </w:lvl>
    <w:lvl w:ilvl="4">
      <w:start w:val="0"/>
      <w:numFmt w:val="bullet"/>
      <w:lvlText w:val="•"/>
      <w:lvlJc w:val="left"/>
      <w:pPr>
        <w:ind w:left="1617" w:hanging="240"/>
      </w:pPr>
      <w:rPr>
        <w:rFonts w:hint="default"/>
        <w:lang w:val="ru-RU" w:eastAsia="en-US" w:bidi="ar-SA"/>
      </w:rPr>
    </w:lvl>
    <w:lvl w:ilvl="5">
      <w:start w:val="0"/>
      <w:numFmt w:val="bullet"/>
      <w:lvlText w:val="•"/>
      <w:lvlJc w:val="left"/>
      <w:pPr>
        <w:ind w:left="1936" w:hanging="240"/>
      </w:pPr>
      <w:rPr>
        <w:rFonts w:hint="default"/>
        <w:lang w:val="ru-RU" w:eastAsia="en-US" w:bidi="ar-SA"/>
      </w:rPr>
    </w:lvl>
    <w:lvl w:ilvl="6">
      <w:start w:val="0"/>
      <w:numFmt w:val="bullet"/>
      <w:lvlText w:val="•"/>
      <w:lvlJc w:val="left"/>
      <w:pPr>
        <w:ind w:left="2255" w:hanging="240"/>
      </w:pPr>
      <w:rPr>
        <w:rFonts w:hint="default"/>
        <w:lang w:val="ru-RU" w:eastAsia="en-US" w:bidi="ar-SA"/>
      </w:rPr>
    </w:lvl>
    <w:lvl w:ilvl="7">
      <w:start w:val="0"/>
      <w:numFmt w:val="bullet"/>
      <w:lvlText w:val="•"/>
      <w:lvlJc w:val="left"/>
      <w:pPr>
        <w:ind w:left="2575" w:hanging="240"/>
      </w:pPr>
      <w:rPr>
        <w:rFonts w:hint="default"/>
        <w:lang w:val="ru-RU" w:eastAsia="en-US" w:bidi="ar-SA"/>
      </w:rPr>
    </w:lvl>
    <w:lvl w:ilvl="8">
      <w:start w:val="0"/>
      <w:numFmt w:val="bullet"/>
      <w:lvlText w:val="•"/>
      <w:lvlJc w:val="left"/>
      <w:pPr>
        <w:ind w:left="2894" w:hanging="240"/>
      </w:pPr>
      <w:rPr>
        <w:rFonts w:hint="default"/>
        <w:lang w:val="ru-RU" w:eastAsia="en-US" w:bidi="ar-SA"/>
      </w:rPr>
    </w:lvl>
  </w:abstractNum>
  <w:abstractNum w:abstractNumId="38">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659" w:hanging="240"/>
      </w:pPr>
      <w:rPr>
        <w:rFonts w:hint="default"/>
        <w:lang w:val="ru-RU" w:eastAsia="en-US" w:bidi="ar-SA"/>
      </w:rPr>
    </w:lvl>
    <w:lvl w:ilvl="2">
      <w:start w:val="0"/>
      <w:numFmt w:val="bullet"/>
      <w:lvlText w:val="•"/>
      <w:lvlJc w:val="left"/>
      <w:pPr>
        <w:ind w:left="978" w:hanging="240"/>
      </w:pPr>
      <w:rPr>
        <w:rFonts w:hint="default"/>
        <w:lang w:val="ru-RU" w:eastAsia="en-US" w:bidi="ar-SA"/>
      </w:rPr>
    </w:lvl>
    <w:lvl w:ilvl="3">
      <w:start w:val="0"/>
      <w:numFmt w:val="bullet"/>
      <w:lvlText w:val="•"/>
      <w:lvlJc w:val="left"/>
      <w:pPr>
        <w:ind w:left="1297" w:hanging="240"/>
      </w:pPr>
      <w:rPr>
        <w:rFonts w:hint="default"/>
        <w:lang w:val="ru-RU" w:eastAsia="en-US" w:bidi="ar-SA"/>
      </w:rPr>
    </w:lvl>
    <w:lvl w:ilvl="4">
      <w:start w:val="0"/>
      <w:numFmt w:val="bullet"/>
      <w:lvlText w:val="•"/>
      <w:lvlJc w:val="left"/>
      <w:pPr>
        <w:ind w:left="1617" w:hanging="240"/>
      </w:pPr>
      <w:rPr>
        <w:rFonts w:hint="default"/>
        <w:lang w:val="ru-RU" w:eastAsia="en-US" w:bidi="ar-SA"/>
      </w:rPr>
    </w:lvl>
    <w:lvl w:ilvl="5">
      <w:start w:val="0"/>
      <w:numFmt w:val="bullet"/>
      <w:lvlText w:val="•"/>
      <w:lvlJc w:val="left"/>
      <w:pPr>
        <w:ind w:left="1936" w:hanging="240"/>
      </w:pPr>
      <w:rPr>
        <w:rFonts w:hint="default"/>
        <w:lang w:val="ru-RU" w:eastAsia="en-US" w:bidi="ar-SA"/>
      </w:rPr>
    </w:lvl>
    <w:lvl w:ilvl="6">
      <w:start w:val="0"/>
      <w:numFmt w:val="bullet"/>
      <w:lvlText w:val="•"/>
      <w:lvlJc w:val="left"/>
      <w:pPr>
        <w:ind w:left="2255" w:hanging="240"/>
      </w:pPr>
      <w:rPr>
        <w:rFonts w:hint="default"/>
        <w:lang w:val="ru-RU" w:eastAsia="en-US" w:bidi="ar-SA"/>
      </w:rPr>
    </w:lvl>
    <w:lvl w:ilvl="7">
      <w:start w:val="0"/>
      <w:numFmt w:val="bullet"/>
      <w:lvlText w:val="•"/>
      <w:lvlJc w:val="left"/>
      <w:pPr>
        <w:ind w:left="2575" w:hanging="240"/>
      </w:pPr>
      <w:rPr>
        <w:rFonts w:hint="default"/>
        <w:lang w:val="ru-RU" w:eastAsia="en-US" w:bidi="ar-SA"/>
      </w:rPr>
    </w:lvl>
    <w:lvl w:ilvl="8">
      <w:start w:val="0"/>
      <w:numFmt w:val="bullet"/>
      <w:lvlText w:val="•"/>
      <w:lvlJc w:val="left"/>
      <w:pPr>
        <w:ind w:left="2894" w:hanging="240"/>
      </w:pPr>
      <w:rPr>
        <w:rFonts w:hint="default"/>
        <w:lang w:val="ru-RU" w:eastAsia="en-US" w:bidi="ar-SA"/>
      </w:rPr>
    </w:lvl>
  </w:abstractNum>
  <w:abstractNum w:abstractNumId="37">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659" w:hanging="240"/>
      </w:pPr>
      <w:rPr>
        <w:rFonts w:hint="default"/>
        <w:lang w:val="ru-RU" w:eastAsia="en-US" w:bidi="ar-SA"/>
      </w:rPr>
    </w:lvl>
    <w:lvl w:ilvl="2">
      <w:start w:val="0"/>
      <w:numFmt w:val="bullet"/>
      <w:lvlText w:val="•"/>
      <w:lvlJc w:val="left"/>
      <w:pPr>
        <w:ind w:left="978" w:hanging="240"/>
      </w:pPr>
      <w:rPr>
        <w:rFonts w:hint="default"/>
        <w:lang w:val="ru-RU" w:eastAsia="en-US" w:bidi="ar-SA"/>
      </w:rPr>
    </w:lvl>
    <w:lvl w:ilvl="3">
      <w:start w:val="0"/>
      <w:numFmt w:val="bullet"/>
      <w:lvlText w:val="•"/>
      <w:lvlJc w:val="left"/>
      <w:pPr>
        <w:ind w:left="1297" w:hanging="240"/>
      </w:pPr>
      <w:rPr>
        <w:rFonts w:hint="default"/>
        <w:lang w:val="ru-RU" w:eastAsia="en-US" w:bidi="ar-SA"/>
      </w:rPr>
    </w:lvl>
    <w:lvl w:ilvl="4">
      <w:start w:val="0"/>
      <w:numFmt w:val="bullet"/>
      <w:lvlText w:val="•"/>
      <w:lvlJc w:val="left"/>
      <w:pPr>
        <w:ind w:left="1617" w:hanging="240"/>
      </w:pPr>
      <w:rPr>
        <w:rFonts w:hint="default"/>
        <w:lang w:val="ru-RU" w:eastAsia="en-US" w:bidi="ar-SA"/>
      </w:rPr>
    </w:lvl>
    <w:lvl w:ilvl="5">
      <w:start w:val="0"/>
      <w:numFmt w:val="bullet"/>
      <w:lvlText w:val="•"/>
      <w:lvlJc w:val="left"/>
      <w:pPr>
        <w:ind w:left="1936" w:hanging="240"/>
      </w:pPr>
      <w:rPr>
        <w:rFonts w:hint="default"/>
        <w:lang w:val="ru-RU" w:eastAsia="en-US" w:bidi="ar-SA"/>
      </w:rPr>
    </w:lvl>
    <w:lvl w:ilvl="6">
      <w:start w:val="0"/>
      <w:numFmt w:val="bullet"/>
      <w:lvlText w:val="•"/>
      <w:lvlJc w:val="left"/>
      <w:pPr>
        <w:ind w:left="2255" w:hanging="240"/>
      </w:pPr>
      <w:rPr>
        <w:rFonts w:hint="default"/>
        <w:lang w:val="ru-RU" w:eastAsia="en-US" w:bidi="ar-SA"/>
      </w:rPr>
    </w:lvl>
    <w:lvl w:ilvl="7">
      <w:start w:val="0"/>
      <w:numFmt w:val="bullet"/>
      <w:lvlText w:val="•"/>
      <w:lvlJc w:val="left"/>
      <w:pPr>
        <w:ind w:left="2575" w:hanging="240"/>
      </w:pPr>
      <w:rPr>
        <w:rFonts w:hint="default"/>
        <w:lang w:val="ru-RU" w:eastAsia="en-US" w:bidi="ar-SA"/>
      </w:rPr>
    </w:lvl>
    <w:lvl w:ilvl="8">
      <w:start w:val="0"/>
      <w:numFmt w:val="bullet"/>
      <w:lvlText w:val="•"/>
      <w:lvlJc w:val="left"/>
      <w:pPr>
        <w:ind w:left="2894" w:hanging="240"/>
      </w:pPr>
      <w:rPr>
        <w:rFonts w:hint="default"/>
        <w:lang w:val="ru-RU" w:eastAsia="en-US" w:bidi="ar-SA"/>
      </w:rPr>
    </w:lvl>
  </w:abstractNum>
  <w:abstractNum w:abstractNumId="36">
    <w:multiLevelType w:val="hybridMultilevel"/>
    <w:lvl w:ilvl="0">
      <w:start w:val="1"/>
      <w:numFmt w:val="upperRoman"/>
      <w:lvlText w:val="%1"/>
      <w:lvlJc w:val="left"/>
      <w:pPr>
        <w:ind w:left="562" w:hanging="13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81" w:hanging="138"/>
      </w:pPr>
      <w:rPr>
        <w:rFonts w:hint="default"/>
        <w:lang w:val="ru-RU" w:eastAsia="en-US" w:bidi="ar-SA"/>
      </w:rPr>
    </w:lvl>
    <w:lvl w:ilvl="2">
      <w:start w:val="0"/>
      <w:numFmt w:val="bullet"/>
      <w:lvlText w:val="•"/>
      <w:lvlJc w:val="left"/>
      <w:pPr>
        <w:ind w:left="2602" w:hanging="138"/>
      </w:pPr>
      <w:rPr>
        <w:rFonts w:hint="default"/>
        <w:lang w:val="ru-RU" w:eastAsia="en-US" w:bidi="ar-SA"/>
      </w:rPr>
    </w:lvl>
    <w:lvl w:ilvl="3">
      <w:start w:val="0"/>
      <w:numFmt w:val="bullet"/>
      <w:lvlText w:val="•"/>
      <w:lvlJc w:val="left"/>
      <w:pPr>
        <w:ind w:left="3624" w:hanging="138"/>
      </w:pPr>
      <w:rPr>
        <w:rFonts w:hint="default"/>
        <w:lang w:val="ru-RU" w:eastAsia="en-US" w:bidi="ar-SA"/>
      </w:rPr>
    </w:lvl>
    <w:lvl w:ilvl="4">
      <w:start w:val="0"/>
      <w:numFmt w:val="bullet"/>
      <w:lvlText w:val="•"/>
      <w:lvlJc w:val="left"/>
      <w:pPr>
        <w:ind w:left="4645" w:hanging="138"/>
      </w:pPr>
      <w:rPr>
        <w:rFonts w:hint="default"/>
        <w:lang w:val="ru-RU" w:eastAsia="en-US" w:bidi="ar-SA"/>
      </w:rPr>
    </w:lvl>
    <w:lvl w:ilvl="5">
      <w:start w:val="0"/>
      <w:numFmt w:val="bullet"/>
      <w:lvlText w:val="•"/>
      <w:lvlJc w:val="left"/>
      <w:pPr>
        <w:ind w:left="5666" w:hanging="138"/>
      </w:pPr>
      <w:rPr>
        <w:rFonts w:hint="default"/>
        <w:lang w:val="ru-RU" w:eastAsia="en-US" w:bidi="ar-SA"/>
      </w:rPr>
    </w:lvl>
    <w:lvl w:ilvl="6">
      <w:start w:val="0"/>
      <w:numFmt w:val="bullet"/>
      <w:lvlText w:val="•"/>
      <w:lvlJc w:val="left"/>
      <w:pPr>
        <w:ind w:left="6688" w:hanging="138"/>
      </w:pPr>
      <w:rPr>
        <w:rFonts w:hint="default"/>
        <w:lang w:val="ru-RU" w:eastAsia="en-US" w:bidi="ar-SA"/>
      </w:rPr>
    </w:lvl>
    <w:lvl w:ilvl="7">
      <w:start w:val="0"/>
      <w:numFmt w:val="bullet"/>
      <w:lvlText w:val="•"/>
      <w:lvlJc w:val="left"/>
      <w:pPr>
        <w:ind w:left="7709" w:hanging="138"/>
      </w:pPr>
      <w:rPr>
        <w:rFonts w:hint="default"/>
        <w:lang w:val="ru-RU" w:eastAsia="en-US" w:bidi="ar-SA"/>
      </w:rPr>
    </w:lvl>
    <w:lvl w:ilvl="8">
      <w:start w:val="0"/>
      <w:numFmt w:val="bullet"/>
      <w:lvlText w:val="•"/>
      <w:lvlJc w:val="left"/>
      <w:pPr>
        <w:ind w:left="8730" w:hanging="138"/>
      </w:pPr>
      <w:rPr>
        <w:rFonts w:hint="default"/>
        <w:lang w:val="ru-RU" w:eastAsia="en-US" w:bidi="ar-SA"/>
      </w:rPr>
    </w:lvl>
  </w:abstractNum>
  <w:abstractNum w:abstractNumId="35">
    <w:multiLevelType w:val="hybridMultilevel"/>
    <w:lvl w:ilvl="0">
      <w:start w:val="1"/>
      <w:numFmt w:val="decimal"/>
      <w:lvlText w:val="%1."/>
      <w:lvlJc w:val="left"/>
      <w:pPr>
        <w:ind w:left="424" w:hanging="39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2-"/>
      <w:lvlJc w:val="left"/>
      <w:pPr>
        <w:ind w:left="424" w:hanging="201"/>
        <w:jc w:val="left"/>
      </w:pPr>
      <w:rPr>
        <w:rFonts w:hint="default" w:ascii="Times New Roman" w:hAnsi="Times New Roman" w:eastAsia="Times New Roman" w:cs="Times New Roman"/>
        <w:b w:val="0"/>
        <w:bCs w:val="0"/>
        <w:i w:val="0"/>
        <w:iCs w:val="0"/>
        <w:spacing w:val="-1"/>
        <w:w w:val="98"/>
        <w:sz w:val="22"/>
        <w:szCs w:val="22"/>
        <w:lang w:val="ru-RU" w:eastAsia="en-US" w:bidi="ar-SA"/>
      </w:rPr>
    </w:lvl>
    <w:lvl w:ilvl="2">
      <w:start w:val="0"/>
      <w:numFmt w:val="bullet"/>
      <w:lvlText w:val=""/>
      <w:lvlJc w:val="left"/>
      <w:pPr>
        <w:ind w:left="2585" w:hanging="720"/>
      </w:pPr>
      <w:rPr>
        <w:rFonts w:hint="default" w:ascii="Symbol" w:hAnsi="Symbol" w:eastAsia="Symbol" w:cs="Symbol"/>
        <w:b w:val="0"/>
        <w:bCs w:val="0"/>
        <w:i w:val="0"/>
        <w:iCs w:val="0"/>
        <w:spacing w:val="0"/>
        <w:w w:val="100"/>
        <w:sz w:val="24"/>
        <w:szCs w:val="24"/>
        <w:lang w:val="ru-RU" w:eastAsia="en-US" w:bidi="ar-SA"/>
      </w:rPr>
    </w:lvl>
    <w:lvl w:ilvl="3">
      <w:start w:val="0"/>
      <w:numFmt w:val="bullet"/>
      <w:lvlText w:val="•"/>
      <w:lvlJc w:val="left"/>
      <w:pPr>
        <w:ind w:left="4400" w:hanging="720"/>
      </w:pPr>
      <w:rPr>
        <w:rFonts w:hint="default"/>
        <w:lang w:val="ru-RU" w:eastAsia="en-US" w:bidi="ar-SA"/>
      </w:rPr>
    </w:lvl>
    <w:lvl w:ilvl="4">
      <w:start w:val="0"/>
      <w:numFmt w:val="bullet"/>
      <w:lvlText w:val="•"/>
      <w:lvlJc w:val="left"/>
      <w:pPr>
        <w:ind w:left="5311" w:hanging="720"/>
      </w:pPr>
      <w:rPr>
        <w:rFonts w:hint="default"/>
        <w:lang w:val="ru-RU" w:eastAsia="en-US" w:bidi="ar-SA"/>
      </w:rPr>
    </w:lvl>
    <w:lvl w:ilvl="5">
      <w:start w:val="0"/>
      <w:numFmt w:val="bullet"/>
      <w:lvlText w:val="•"/>
      <w:lvlJc w:val="left"/>
      <w:pPr>
        <w:ind w:left="6221" w:hanging="720"/>
      </w:pPr>
      <w:rPr>
        <w:rFonts w:hint="default"/>
        <w:lang w:val="ru-RU" w:eastAsia="en-US" w:bidi="ar-SA"/>
      </w:rPr>
    </w:lvl>
    <w:lvl w:ilvl="6">
      <w:start w:val="0"/>
      <w:numFmt w:val="bullet"/>
      <w:lvlText w:val="•"/>
      <w:lvlJc w:val="left"/>
      <w:pPr>
        <w:ind w:left="7131" w:hanging="720"/>
      </w:pPr>
      <w:rPr>
        <w:rFonts w:hint="default"/>
        <w:lang w:val="ru-RU" w:eastAsia="en-US" w:bidi="ar-SA"/>
      </w:rPr>
    </w:lvl>
    <w:lvl w:ilvl="7">
      <w:start w:val="0"/>
      <w:numFmt w:val="bullet"/>
      <w:lvlText w:val="•"/>
      <w:lvlJc w:val="left"/>
      <w:pPr>
        <w:ind w:left="8042" w:hanging="720"/>
      </w:pPr>
      <w:rPr>
        <w:rFonts w:hint="default"/>
        <w:lang w:val="ru-RU" w:eastAsia="en-US" w:bidi="ar-SA"/>
      </w:rPr>
    </w:lvl>
    <w:lvl w:ilvl="8">
      <w:start w:val="0"/>
      <w:numFmt w:val="bullet"/>
      <w:lvlText w:val="•"/>
      <w:lvlJc w:val="left"/>
      <w:pPr>
        <w:ind w:left="8952" w:hanging="720"/>
      </w:pPr>
      <w:rPr>
        <w:rFonts w:hint="default"/>
        <w:lang w:val="ru-RU" w:eastAsia="en-US" w:bidi="ar-SA"/>
      </w:rPr>
    </w:lvl>
  </w:abstractNum>
  <w:abstractNum w:abstractNumId="34">
    <w:multiLevelType w:val="hybridMultilevel"/>
    <w:lvl w:ilvl="0">
      <w:start w:val="0"/>
      <w:numFmt w:val="bullet"/>
      <w:lvlText w:val="•"/>
      <w:lvlJc w:val="left"/>
      <w:pPr>
        <w:ind w:left="424" w:hanging="732"/>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455" w:hanging="732"/>
      </w:pPr>
      <w:rPr>
        <w:rFonts w:hint="default"/>
        <w:lang w:val="ru-RU" w:eastAsia="en-US" w:bidi="ar-SA"/>
      </w:rPr>
    </w:lvl>
    <w:lvl w:ilvl="2">
      <w:start w:val="0"/>
      <w:numFmt w:val="bullet"/>
      <w:lvlText w:val="•"/>
      <w:lvlJc w:val="left"/>
      <w:pPr>
        <w:ind w:left="2490" w:hanging="732"/>
      </w:pPr>
      <w:rPr>
        <w:rFonts w:hint="default"/>
        <w:lang w:val="ru-RU" w:eastAsia="en-US" w:bidi="ar-SA"/>
      </w:rPr>
    </w:lvl>
    <w:lvl w:ilvl="3">
      <w:start w:val="0"/>
      <w:numFmt w:val="bullet"/>
      <w:lvlText w:val="•"/>
      <w:lvlJc w:val="left"/>
      <w:pPr>
        <w:ind w:left="3526" w:hanging="732"/>
      </w:pPr>
      <w:rPr>
        <w:rFonts w:hint="default"/>
        <w:lang w:val="ru-RU" w:eastAsia="en-US" w:bidi="ar-SA"/>
      </w:rPr>
    </w:lvl>
    <w:lvl w:ilvl="4">
      <w:start w:val="0"/>
      <w:numFmt w:val="bullet"/>
      <w:lvlText w:val="•"/>
      <w:lvlJc w:val="left"/>
      <w:pPr>
        <w:ind w:left="4561" w:hanging="732"/>
      </w:pPr>
      <w:rPr>
        <w:rFonts w:hint="default"/>
        <w:lang w:val="ru-RU" w:eastAsia="en-US" w:bidi="ar-SA"/>
      </w:rPr>
    </w:lvl>
    <w:lvl w:ilvl="5">
      <w:start w:val="0"/>
      <w:numFmt w:val="bullet"/>
      <w:lvlText w:val="•"/>
      <w:lvlJc w:val="left"/>
      <w:pPr>
        <w:ind w:left="5596" w:hanging="732"/>
      </w:pPr>
      <w:rPr>
        <w:rFonts w:hint="default"/>
        <w:lang w:val="ru-RU" w:eastAsia="en-US" w:bidi="ar-SA"/>
      </w:rPr>
    </w:lvl>
    <w:lvl w:ilvl="6">
      <w:start w:val="0"/>
      <w:numFmt w:val="bullet"/>
      <w:lvlText w:val="•"/>
      <w:lvlJc w:val="left"/>
      <w:pPr>
        <w:ind w:left="6632" w:hanging="732"/>
      </w:pPr>
      <w:rPr>
        <w:rFonts w:hint="default"/>
        <w:lang w:val="ru-RU" w:eastAsia="en-US" w:bidi="ar-SA"/>
      </w:rPr>
    </w:lvl>
    <w:lvl w:ilvl="7">
      <w:start w:val="0"/>
      <w:numFmt w:val="bullet"/>
      <w:lvlText w:val="•"/>
      <w:lvlJc w:val="left"/>
      <w:pPr>
        <w:ind w:left="7667" w:hanging="732"/>
      </w:pPr>
      <w:rPr>
        <w:rFonts w:hint="default"/>
        <w:lang w:val="ru-RU" w:eastAsia="en-US" w:bidi="ar-SA"/>
      </w:rPr>
    </w:lvl>
    <w:lvl w:ilvl="8">
      <w:start w:val="0"/>
      <w:numFmt w:val="bullet"/>
      <w:lvlText w:val="•"/>
      <w:lvlJc w:val="left"/>
      <w:pPr>
        <w:ind w:left="8702" w:hanging="732"/>
      </w:pPr>
      <w:rPr>
        <w:rFonts w:hint="default"/>
        <w:lang w:val="ru-RU" w:eastAsia="en-US" w:bidi="ar-SA"/>
      </w:rPr>
    </w:lvl>
  </w:abstractNum>
  <w:abstractNum w:abstractNumId="33">
    <w:multiLevelType w:val="hybridMultilevel"/>
    <w:lvl w:ilvl="0">
      <w:start w:val="0"/>
      <w:numFmt w:val="bullet"/>
      <w:lvlText w:val="-"/>
      <w:lvlJc w:val="left"/>
      <w:pPr>
        <w:ind w:left="424" w:hanging="18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455" w:hanging="180"/>
      </w:pPr>
      <w:rPr>
        <w:rFonts w:hint="default"/>
        <w:lang w:val="ru-RU" w:eastAsia="en-US" w:bidi="ar-SA"/>
      </w:rPr>
    </w:lvl>
    <w:lvl w:ilvl="2">
      <w:start w:val="0"/>
      <w:numFmt w:val="bullet"/>
      <w:lvlText w:val="•"/>
      <w:lvlJc w:val="left"/>
      <w:pPr>
        <w:ind w:left="2490" w:hanging="180"/>
      </w:pPr>
      <w:rPr>
        <w:rFonts w:hint="default"/>
        <w:lang w:val="ru-RU" w:eastAsia="en-US" w:bidi="ar-SA"/>
      </w:rPr>
    </w:lvl>
    <w:lvl w:ilvl="3">
      <w:start w:val="0"/>
      <w:numFmt w:val="bullet"/>
      <w:lvlText w:val="•"/>
      <w:lvlJc w:val="left"/>
      <w:pPr>
        <w:ind w:left="3526" w:hanging="180"/>
      </w:pPr>
      <w:rPr>
        <w:rFonts w:hint="default"/>
        <w:lang w:val="ru-RU" w:eastAsia="en-US" w:bidi="ar-SA"/>
      </w:rPr>
    </w:lvl>
    <w:lvl w:ilvl="4">
      <w:start w:val="0"/>
      <w:numFmt w:val="bullet"/>
      <w:lvlText w:val="•"/>
      <w:lvlJc w:val="left"/>
      <w:pPr>
        <w:ind w:left="4561" w:hanging="180"/>
      </w:pPr>
      <w:rPr>
        <w:rFonts w:hint="default"/>
        <w:lang w:val="ru-RU" w:eastAsia="en-US" w:bidi="ar-SA"/>
      </w:rPr>
    </w:lvl>
    <w:lvl w:ilvl="5">
      <w:start w:val="0"/>
      <w:numFmt w:val="bullet"/>
      <w:lvlText w:val="•"/>
      <w:lvlJc w:val="left"/>
      <w:pPr>
        <w:ind w:left="5596" w:hanging="180"/>
      </w:pPr>
      <w:rPr>
        <w:rFonts w:hint="default"/>
        <w:lang w:val="ru-RU" w:eastAsia="en-US" w:bidi="ar-SA"/>
      </w:rPr>
    </w:lvl>
    <w:lvl w:ilvl="6">
      <w:start w:val="0"/>
      <w:numFmt w:val="bullet"/>
      <w:lvlText w:val="•"/>
      <w:lvlJc w:val="left"/>
      <w:pPr>
        <w:ind w:left="6632" w:hanging="180"/>
      </w:pPr>
      <w:rPr>
        <w:rFonts w:hint="default"/>
        <w:lang w:val="ru-RU" w:eastAsia="en-US" w:bidi="ar-SA"/>
      </w:rPr>
    </w:lvl>
    <w:lvl w:ilvl="7">
      <w:start w:val="0"/>
      <w:numFmt w:val="bullet"/>
      <w:lvlText w:val="•"/>
      <w:lvlJc w:val="left"/>
      <w:pPr>
        <w:ind w:left="7667" w:hanging="180"/>
      </w:pPr>
      <w:rPr>
        <w:rFonts w:hint="default"/>
        <w:lang w:val="ru-RU" w:eastAsia="en-US" w:bidi="ar-SA"/>
      </w:rPr>
    </w:lvl>
    <w:lvl w:ilvl="8">
      <w:start w:val="0"/>
      <w:numFmt w:val="bullet"/>
      <w:lvlText w:val="•"/>
      <w:lvlJc w:val="left"/>
      <w:pPr>
        <w:ind w:left="8702" w:hanging="180"/>
      </w:pPr>
      <w:rPr>
        <w:rFonts w:hint="default"/>
        <w:lang w:val="ru-RU" w:eastAsia="en-US" w:bidi="ar-SA"/>
      </w:rPr>
    </w:lvl>
  </w:abstractNum>
  <w:abstractNum w:abstractNumId="32">
    <w:multiLevelType w:val="hybridMultilevel"/>
    <w:lvl w:ilvl="0">
      <w:start w:val="1"/>
      <w:numFmt w:val="decimal"/>
      <w:lvlText w:val="%1."/>
      <w:lvlJc w:val="left"/>
      <w:pPr>
        <w:ind w:left="424" w:hanging="44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455" w:hanging="447"/>
      </w:pPr>
      <w:rPr>
        <w:rFonts w:hint="default"/>
        <w:lang w:val="ru-RU" w:eastAsia="en-US" w:bidi="ar-SA"/>
      </w:rPr>
    </w:lvl>
    <w:lvl w:ilvl="2">
      <w:start w:val="0"/>
      <w:numFmt w:val="bullet"/>
      <w:lvlText w:val="•"/>
      <w:lvlJc w:val="left"/>
      <w:pPr>
        <w:ind w:left="2490" w:hanging="447"/>
      </w:pPr>
      <w:rPr>
        <w:rFonts w:hint="default"/>
        <w:lang w:val="ru-RU" w:eastAsia="en-US" w:bidi="ar-SA"/>
      </w:rPr>
    </w:lvl>
    <w:lvl w:ilvl="3">
      <w:start w:val="0"/>
      <w:numFmt w:val="bullet"/>
      <w:lvlText w:val="•"/>
      <w:lvlJc w:val="left"/>
      <w:pPr>
        <w:ind w:left="3526" w:hanging="447"/>
      </w:pPr>
      <w:rPr>
        <w:rFonts w:hint="default"/>
        <w:lang w:val="ru-RU" w:eastAsia="en-US" w:bidi="ar-SA"/>
      </w:rPr>
    </w:lvl>
    <w:lvl w:ilvl="4">
      <w:start w:val="0"/>
      <w:numFmt w:val="bullet"/>
      <w:lvlText w:val="•"/>
      <w:lvlJc w:val="left"/>
      <w:pPr>
        <w:ind w:left="4561" w:hanging="447"/>
      </w:pPr>
      <w:rPr>
        <w:rFonts w:hint="default"/>
        <w:lang w:val="ru-RU" w:eastAsia="en-US" w:bidi="ar-SA"/>
      </w:rPr>
    </w:lvl>
    <w:lvl w:ilvl="5">
      <w:start w:val="0"/>
      <w:numFmt w:val="bullet"/>
      <w:lvlText w:val="•"/>
      <w:lvlJc w:val="left"/>
      <w:pPr>
        <w:ind w:left="5596" w:hanging="447"/>
      </w:pPr>
      <w:rPr>
        <w:rFonts w:hint="default"/>
        <w:lang w:val="ru-RU" w:eastAsia="en-US" w:bidi="ar-SA"/>
      </w:rPr>
    </w:lvl>
    <w:lvl w:ilvl="6">
      <w:start w:val="0"/>
      <w:numFmt w:val="bullet"/>
      <w:lvlText w:val="•"/>
      <w:lvlJc w:val="left"/>
      <w:pPr>
        <w:ind w:left="6632" w:hanging="447"/>
      </w:pPr>
      <w:rPr>
        <w:rFonts w:hint="default"/>
        <w:lang w:val="ru-RU" w:eastAsia="en-US" w:bidi="ar-SA"/>
      </w:rPr>
    </w:lvl>
    <w:lvl w:ilvl="7">
      <w:start w:val="0"/>
      <w:numFmt w:val="bullet"/>
      <w:lvlText w:val="•"/>
      <w:lvlJc w:val="left"/>
      <w:pPr>
        <w:ind w:left="7667" w:hanging="447"/>
      </w:pPr>
      <w:rPr>
        <w:rFonts w:hint="default"/>
        <w:lang w:val="ru-RU" w:eastAsia="en-US" w:bidi="ar-SA"/>
      </w:rPr>
    </w:lvl>
    <w:lvl w:ilvl="8">
      <w:start w:val="0"/>
      <w:numFmt w:val="bullet"/>
      <w:lvlText w:val="•"/>
      <w:lvlJc w:val="left"/>
      <w:pPr>
        <w:ind w:left="8702" w:hanging="447"/>
      </w:pPr>
      <w:rPr>
        <w:rFonts w:hint="default"/>
        <w:lang w:val="ru-RU" w:eastAsia="en-US" w:bidi="ar-SA"/>
      </w:rPr>
    </w:lvl>
  </w:abstractNum>
  <w:abstractNum w:abstractNumId="31">
    <w:multiLevelType w:val="hybridMultilevel"/>
    <w:lvl w:ilvl="0">
      <w:start w:val="0"/>
      <w:numFmt w:val="bullet"/>
      <w:lvlText w:val="-"/>
      <w:lvlJc w:val="left"/>
      <w:pPr>
        <w:ind w:left="406"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424"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1473" w:hanging="140"/>
      </w:pPr>
      <w:rPr>
        <w:rFonts w:hint="default"/>
        <w:lang w:val="ru-RU" w:eastAsia="en-US" w:bidi="ar-SA"/>
      </w:rPr>
    </w:lvl>
    <w:lvl w:ilvl="3">
      <w:start w:val="0"/>
      <w:numFmt w:val="bullet"/>
      <w:lvlText w:val="•"/>
      <w:lvlJc w:val="left"/>
      <w:pPr>
        <w:ind w:left="2527" w:hanging="140"/>
      </w:pPr>
      <w:rPr>
        <w:rFonts w:hint="default"/>
        <w:lang w:val="ru-RU" w:eastAsia="en-US" w:bidi="ar-SA"/>
      </w:rPr>
    </w:lvl>
    <w:lvl w:ilvl="4">
      <w:start w:val="0"/>
      <w:numFmt w:val="bullet"/>
      <w:lvlText w:val="•"/>
      <w:lvlJc w:val="left"/>
      <w:pPr>
        <w:ind w:left="3581" w:hanging="140"/>
      </w:pPr>
      <w:rPr>
        <w:rFonts w:hint="default"/>
        <w:lang w:val="ru-RU" w:eastAsia="en-US" w:bidi="ar-SA"/>
      </w:rPr>
    </w:lvl>
    <w:lvl w:ilvl="5">
      <w:start w:val="0"/>
      <w:numFmt w:val="bullet"/>
      <w:lvlText w:val="•"/>
      <w:lvlJc w:val="left"/>
      <w:pPr>
        <w:ind w:left="4634" w:hanging="140"/>
      </w:pPr>
      <w:rPr>
        <w:rFonts w:hint="default"/>
        <w:lang w:val="ru-RU" w:eastAsia="en-US" w:bidi="ar-SA"/>
      </w:rPr>
    </w:lvl>
    <w:lvl w:ilvl="6">
      <w:start w:val="0"/>
      <w:numFmt w:val="bullet"/>
      <w:lvlText w:val="•"/>
      <w:lvlJc w:val="left"/>
      <w:pPr>
        <w:ind w:left="5688" w:hanging="140"/>
      </w:pPr>
      <w:rPr>
        <w:rFonts w:hint="default"/>
        <w:lang w:val="ru-RU" w:eastAsia="en-US" w:bidi="ar-SA"/>
      </w:rPr>
    </w:lvl>
    <w:lvl w:ilvl="7">
      <w:start w:val="0"/>
      <w:numFmt w:val="bullet"/>
      <w:lvlText w:val="•"/>
      <w:lvlJc w:val="left"/>
      <w:pPr>
        <w:ind w:left="6742" w:hanging="140"/>
      </w:pPr>
      <w:rPr>
        <w:rFonts w:hint="default"/>
        <w:lang w:val="ru-RU" w:eastAsia="en-US" w:bidi="ar-SA"/>
      </w:rPr>
    </w:lvl>
    <w:lvl w:ilvl="8">
      <w:start w:val="0"/>
      <w:numFmt w:val="bullet"/>
      <w:lvlText w:val="•"/>
      <w:lvlJc w:val="left"/>
      <w:pPr>
        <w:ind w:left="7795" w:hanging="140"/>
      </w:pPr>
      <w:rPr>
        <w:rFonts w:hint="default"/>
        <w:lang w:val="ru-RU" w:eastAsia="en-US" w:bidi="ar-SA"/>
      </w:rPr>
    </w:lvl>
  </w:abstractNum>
  <w:abstractNum w:abstractNumId="30">
    <w:multiLevelType w:val="hybridMultilevel"/>
    <w:lvl w:ilvl="0">
      <w:start w:val="0"/>
      <w:numFmt w:val="bullet"/>
      <w:lvlText w:val=""/>
      <w:lvlJc w:val="left"/>
      <w:pPr>
        <w:ind w:left="1133" w:hanging="353"/>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2103" w:hanging="353"/>
      </w:pPr>
      <w:rPr>
        <w:rFonts w:hint="default"/>
        <w:lang w:val="ru-RU" w:eastAsia="en-US" w:bidi="ar-SA"/>
      </w:rPr>
    </w:lvl>
    <w:lvl w:ilvl="2">
      <w:start w:val="0"/>
      <w:numFmt w:val="bullet"/>
      <w:lvlText w:val="•"/>
      <w:lvlJc w:val="left"/>
      <w:pPr>
        <w:ind w:left="3066" w:hanging="353"/>
      </w:pPr>
      <w:rPr>
        <w:rFonts w:hint="default"/>
        <w:lang w:val="ru-RU" w:eastAsia="en-US" w:bidi="ar-SA"/>
      </w:rPr>
    </w:lvl>
    <w:lvl w:ilvl="3">
      <w:start w:val="0"/>
      <w:numFmt w:val="bullet"/>
      <w:lvlText w:val="•"/>
      <w:lvlJc w:val="left"/>
      <w:pPr>
        <w:ind w:left="4030" w:hanging="353"/>
      </w:pPr>
      <w:rPr>
        <w:rFonts w:hint="default"/>
        <w:lang w:val="ru-RU" w:eastAsia="en-US" w:bidi="ar-SA"/>
      </w:rPr>
    </w:lvl>
    <w:lvl w:ilvl="4">
      <w:start w:val="0"/>
      <w:numFmt w:val="bullet"/>
      <w:lvlText w:val="•"/>
      <w:lvlJc w:val="left"/>
      <w:pPr>
        <w:ind w:left="4993" w:hanging="353"/>
      </w:pPr>
      <w:rPr>
        <w:rFonts w:hint="default"/>
        <w:lang w:val="ru-RU" w:eastAsia="en-US" w:bidi="ar-SA"/>
      </w:rPr>
    </w:lvl>
    <w:lvl w:ilvl="5">
      <w:start w:val="0"/>
      <w:numFmt w:val="bullet"/>
      <w:lvlText w:val="•"/>
      <w:lvlJc w:val="left"/>
      <w:pPr>
        <w:ind w:left="5956" w:hanging="353"/>
      </w:pPr>
      <w:rPr>
        <w:rFonts w:hint="default"/>
        <w:lang w:val="ru-RU" w:eastAsia="en-US" w:bidi="ar-SA"/>
      </w:rPr>
    </w:lvl>
    <w:lvl w:ilvl="6">
      <w:start w:val="0"/>
      <w:numFmt w:val="bullet"/>
      <w:lvlText w:val="•"/>
      <w:lvlJc w:val="left"/>
      <w:pPr>
        <w:ind w:left="6920" w:hanging="353"/>
      </w:pPr>
      <w:rPr>
        <w:rFonts w:hint="default"/>
        <w:lang w:val="ru-RU" w:eastAsia="en-US" w:bidi="ar-SA"/>
      </w:rPr>
    </w:lvl>
    <w:lvl w:ilvl="7">
      <w:start w:val="0"/>
      <w:numFmt w:val="bullet"/>
      <w:lvlText w:val="•"/>
      <w:lvlJc w:val="left"/>
      <w:pPr>
        <w:ind w:left="7883" w:hanging="353"/>
      </w:pPr>
      <w:rPr>
        <w:rFonts w:hint="default"/>
        <w:lang w:val="ru-RU" w:eastAsia="en-US" w:bidi="ar-SA"/>
      </w:rPr>
    </w:lvl>
    <w:lvl w:ilvl="8">
      <w:start w:val="0"/>
      <w:numFmt w:val="bullet"/>
      <w:lvlText w:val="•"/>
      <w:lvlJc w:val="left"/>
      <w:pPr>
        <w:ind w:left="8846" w:hanging="353"/>
      </w:pPr>
      <w:rPr>
        <w:rFonts w:hint="default"/>
        <w:lang w:val="ru-RU" w:eastAsia="en-US" w:bidi="ar-SA"/>
      </w:rPr>
    </w:lvl>
  </w:abstractNum>
  <w:abstractNum w:abstractNumId="29">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8">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7">
    <w:multiLevelType w:val="hybridMultilevel"/>
    <w:lvl w:ilvl="0">
      <w:start w:val="0"/>
      <w:numFmt w:val="bullet"/>
      <w:lvlText w:val=""/>
      <w:lvlJc w:val="left"/>
      <w:pPr>
        <w:ind w:left="467" w:hanging="42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421"/>
      </w:pPr>
      <w:rPr>
        <w:rFonts w:hint="default"/>
        <w:lang w:val="ru-RU" w:eastAsia="en-US" w:bidi="ar-SA"/>
      </w:rPr>
    </w:lvl>
    <w:lvl w:ilvl="2">
      <w:start w:val="0"/>
      <w:numFmt w:val="bullet"/>
      <w:lvlText w:val="•"/>
      <w:lvlJc w:val="left"/>
      <w:pPr>
        <w:ind w:left="1415" w:hanging="421"/>
      </w:pPr>
      <w:rPr>
        <w:rFonts w:hint="default"/>
        <w:lang w:val="ru-RU" w:eastAsia="en-US" w:bidi="ar-SA"/>
      </w:rPr>
    </w:lvl>
    <w:lvl w:ilvl="3">
      <w:start w:val="0"/>
      <w:numFmt w:val="bullet"/>
      <w:lvlText w:val="•"/>
      <w:lvlJc w:val="left"/>
      <w:pPr>
        <w:ind w:left="1893" w:hanging="421"/>
      </w:pPr>
      <w:rPr>
        <w:rFonts w:hint="default"/>
        <w:lang w:val="ru-RU" w:eastAsia="en-US" w:bidi="ar-SA"/>
      </w:rPr>
    </w:lvl>
    <w:lvl w:ilvl="4">
      <w:start w:val="0"/>
      <w:numFmt w:val="bullet"/>
      <w:lvlText w:val="•"/>
      <w:lvlJc w:val="left"/>
      <w:pPr>
        <w:ind w:left="2371" w:hanging="421"/>
      </w:pPr>
      <w:rPr>
        <w:rFonts w:hint="default"/>
        <w:lang w:val="ru-RU" w:eastAsia="en-US" w:bidi="ar-SA"/>
      </w:rPr>
    </w:lvl>
    <w:lvl w:ilvl="5">
      <w:start w:val="0"/>
      <w:numFmt w:val="bullet"/>
      <w:lvlText w:val="•"/>
      <w:lvlJc w:val="left"/>
      <w:pPr>
        <w:ind w:left="2849" w:hanging="421"/>
      </w:pPr>
      <w:rPr>
        <w:rFonts w:hint="default"/>
        <w:lang w:val="ru-RU" w:eastAsia="en-US" w:bidi="ar-SA"/>
      </w:rPr>
    </w:lvl>
    <w:lvl w:ilvl="6">
      <w:start w:val="0"/>
      <w:numFmt w:val="bullet"/>
      <w:lvlText w:val="•"/>
      <w:lvlJc w:val="left"/>
      <w:pPr>
        <w:ind w:left="3326" w:hanging="421"/>
      </w:pPr>
      <w:rPr>
        <w:rFonts w:hint="default"/>
        <w:lang w:val="ru-RU" w:eastAsia="en-US" w:bidi="ar-SA"/>
      </w:rPr>
    </w:lvl>
    <w:lvl w:ilvl="7">
      <w:start w:val="0"/>
      <w:numFmt w:val="bullet"/>
      <w:lvlText w:val="•"/>
      <w:lvlJc w:val="left"/>
      <w:pPr>
        <w:ind w:left="3804" w:hanging="421"/>
      </w:pPr>
      <w:rPr>
        <w:rFonts w:hint="default"/>
        <w:lang w:val="ru-RU" w:eastAsia="en-US" w:bidi="ar-SA"/>
      </w:rPr>
    </w:lvl>
    <w:lvl w:ilvl="8">
      <w:start w:val="0"/>
      <w:numFmt w:val="bullet"/>
      <w:lvlText w:val="•"/>
      <w:lvlJc w:val="left"/>
      <w:pPr>
        <w:ind w:left="4282" w:hanging="421"/>
      </w:pPr>
      <w:rPr>
        <w:rFonts w:hint="default"/>
        <w:lang w:val="ru-RU" w:eastAsia="en-US" w:bidi="ar-SA"/>
      </w:rPr>
    </w:lvl>
  </w:abstractNum>
  <w:abstractNum w:abstractNumId="26">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5">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4">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3">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937" w:hanging="361"/>
      </w:pPr>
      <w:rPr>
        <w:rFonts w:hint="default"/>
        <w:lang w:val="ru-RU" w:eastAsia="en-US" w:bidi="ar-SA"/>
      </w:rPr>
    </w:lvl>
    <w:lvl w:ilvl="2">
      <w:start w:val="0"/>
      <w:numFmt w:val="bullet"/>
      <w:lvlText w:val="•"/>
      <w:lvlJc w:val="left"/>
      <w:pPr>
        <w:ind w:left="1415" w:hanging="361"/>
      </w:pPr>
      <w:rPr>
        <w:rFonts w:hint="default"/>
        <w:lang w:val="ru-RU" w:eastAsia="en-US" w:bidi="ar-SA"/>
      </w:rPr>
    </w:lvl>
    <w:lvl w:ilvl="3">
      <w:start w:val="0"/>
      <w:numFmt w:val="bullet"/>
      <w:lvlText w:val="•"/>
      <w:lvlJc w:val="left"/>
      <w:pPr>
        <w:ind w:left="1893" w:hanging="361"/>
      </w:pPr>
      <w:rPr>
        <w:rFonts w:hint="default"/>
        <w:lang w:val="ru-RU" w:eastAsia="en-US" w:bidi="ar-SA"/>
      </w:rPr>
    </w:lvl>
    <w:lvl w:ilvl="4">
      <w:start w:val="0"/>
      <w:numFmt w:val="bullet"/>
      <w:lvlText w:val="•"/>
      <w:lvlJc w:val="left"/>
      <w:pPr>
        <w:ind w:left="2371" w:hanging="361"/>
      </w:pPr>
      <w:rPr>
        <w:rFonts w:hint="default"/>
        <w:lang w:val="ru-RU" w:eastAsia="en-US" w:bidi="ar-SA"/>
      </w:rPr>
    </w:lvl>
    <w:lvl w:ilvl="5">
      <w:start w:val="0"/>
      <w:numFmt w:val="bullet"/>
      <w:lvlText w:val="•"/>
      <w:lvlJc w:val="left"/>
      <w:pPr>
        <w:ind w:left="2849" w:hanging="361"/>
      </w:pPr>
      <w:rPr>
        <w:rFonts w:hint="default"/>
        <w:lang w:val="ru-RU" w:eastAsia="en-US" w:bidi="ar-SA"/>
      </w:rPr>
    </w:lvl>
    <w:lvl w:ilvl="6">
      <w:start w:val="0"/>
      <w:numFmt w:val="bullet"/>
      <w:lvlText w:val="•"/>
      <w:lvlJc w:val="left"/>
      <w:pPr>
        <w:ind w:left="3326" w:hanging="361"/>
      </w:pPr>
      <w:rPr>
        <w:rFonts w:hint="default"/>
        <w:lang w:val="ru-RU" w:eastAsia="en-US" w:bidi="ar-SA"/>
      </w:rPr>
    </w:lvl>
    <w:lvl w:ilvl="7">
      <w:start w:val="0"/>
      <w:numFmt w:val="bullet"/>
      <w:lvlText w:val="•"/>
      <w:lvlJc w:val="left"/>
      <w:pPr>
        <w:ind w:left="3804" w:hanging="361"/>
      </w:pPr>
      <w:rPr>
        <w:rFonts w:hint="default"/>
        <w:lang w:val="ru-RU" w:eastAsia="en-US" w:bidi="ar-SA"/>
      </w:rPr>
    </w:lvl>
    <w:lvl w:ilvl="8">
      <w:start w:val="0"/>
      <w:numFmt w:val="bullet"/>
      <w:lvlText w:val="•"/>
      <w:lvlJc w:val="left"/>
      <w:pPr>
        <w:ind w:left="4282" w:hanging="361"/>
      </w:pPr>
      <w:rPr>
        <w:rFonts w:hint="default"/>
        <w:lang w:val="ru-RU" w:eastAsia="en-US" w:bidi="ar-SA"/>
      </w:rPr>
    </w:lvl>
  </w:abstractNum>
  <w:abstractNum w:abstractNumId="22">
    <w:multiLevelType w:val="hybridMultilevel"/>
    <w:lvl w:ilvl="0">
      <w:start w:val="0"/>
      <w:numFmt w:val="bullet"/>
      <w:lvlText w:val="-"/>
      <w:lvlJc w:val="left"/>
      <w:pPr>
        <w:ind w:left="424" w:hanging="178"/>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865" w:hanging="732"/>
      </w:pPr>
      <w:rPr>
        <w:rFonts w:hint="default" w:ascii="Wingdings" w:hAnsi="Wingdings" w:eastAsia="Wingdings" w:cs="Wingdings"/>
        <w:b w:val="0"/>
        <w:bCs w:val="0"/>
        <w:i w:val="0"/>
        <w:iCs w:val="0"/>
        <w:spacing w:val="0"/>
        <w:w w:val="100"/>
        <w:sz w:val="24"/>
        <w:szCs w:val="24"/>
        <w:lang w:val="ru-RU" w:eastAsia="en-US" w:bidi="ar-SA"/>
      </w:rPr>
    </w:lvl>
    <w:lvl w:ilvl="2">
      <w:start w:val="0"/>
      <w:numFmt w:val="bullet"/>
      <w:lvlText w:val="•"/>
      <w:lvlJc w:val="left"/>
      <w:pPr>
        <w:ind w:left="2850" w:hanging="732"/>
      </w:pPr>
      <w:rPr>
        <w:rFonts w:hint="default"/>
        <w:lang w:val="ru-RU" w:eastAsia="en-US" w:bidi="ar-SA"/>
      </w:rPr>
    </w:lvl>
    <w:lvl w:ilvl="3">
      <w:start w:val="0"/>
      <w:numFmt w:val="bullet"/>
      <w:lvlText w:val="•"/>
      <w:lvlJc w:val="left"/>
      <w:pPr>
        <w:ind w:left="3840" w:hanging="732"/>
      </w:pPr>
      <w:rPr>
        <w:rFonts w:hint="default"/>
        <w:lang w:val="ru-RU" w:eastAsia="en-US" w:bidi="ar-SA"/>
      </w:rPr>
    </w:lvl>
    <w:lvl w:ilvl="4">
      <w:start w:val="0"/>
      <w:numFmt w:val="bullet"/>
      <w:lvlText w:val="•"/>
      <w:lvlJc w:val="left"/>
      <w:pPr>
        <w:ind w:left="4831" w:hanging="732"/>
      </w:pPr>
      <w:rPr>
        <w:rFonts w:hint="default"/>
        <w:lang w:val="ru-RU" w:eastAsia="en-US" w:bidi="ar-SA"/>
      </w:rPr>
    </w:lvl>
    <w:lvl w:ilvl="5">
      <w:start w:val="0"/>
      <w:numFmt w:val="bullet"/>
      <w:lvlText w:val="•"/>
      <w:lvlJc w:val="left"/>
      <w:pPr>
        <w:ind w:left="5821" w:hanging="732"/>
      </w:pPr>
      <w:rPr>
        <w:rFonts w:hint="default"/>
        <w:lang w:val="ru-RU" w:eastAsia="en-US" w:bidi="ar-SA"/>
      </w:rPr>
    </w:lvl>
    <w:lvl w:ilvl="6">
      <w:start w:val="0"/>
      <w:numFmt w:val="bullet"/>
      <w:lvlText w:val="•"/>
      <w:lvlJc w:val="left"/>
      <w:pPr>
        <w:ind w:left="6811" w:hanging="732"/>
      </w:pPr>
      <w:rPr>
        <w:rFonts w:hint="default"/>
        <w:lang w:val="ru-RU" w:eastAsia="en-US" w:bidi="ar-SA"/>
      </w:rPr>
    </w:lvl>
    <w:lvl w:ilvl="7">
      <w:start w:val="0"/>
      <w:numFmt w:val="bullet"/>
      <w:lvlText w:val="•"/>
      <w:lvlJc w:val="left"/>
      <w:pPr>
        <w:ind w:left="7802" w:hanging="732"/>
      </w:pPr>
      <w:rPr>
        <w:rFonts w:hint="default"/>
        <w:lang w:val="ru-RU" w:eastAsia="en-US" w:bidi="ar-SA"/>
      </w:rPr>
    </w:lvl>
    <w:lvl w:ilvl="8">
      <w:start w:val="0"/>
      <w:numFmt w:val="bullet"/>
      <w:lvlText w:val="•"/>
      <w:lvlJc w:val="left"/>
      <w:pPr>
        <w:ind w:left="8792" w:hanging="732"/>
      </w:pPr>
      <w:rPr>
        <w:rFonts w:hint="default"/>
        <w:lang w:val="ru-RU" w:eastAsia="en-US" w:bidi="ar-SA"/>
      </w:rPr>
    </w:lvl>
  </w:abstractNum>
  <w:abstractNum w:abstractNumId="21">
    <w:multiLevelType w:val="hybridMultilevel"/>
    <w:lvl w:ilvl="0">
      <w:start w:val="0"/>
      <w:numFmt w:val="bullet"/>
      <w:lvlText w:val=""/>
      <w:lvlJc w:val="left"/>
      <w:pPr>
        <w:ind w:left="424" w:hanging="250"/>
      </w:pPr>
      <w:rPr>
        <w:rFonts w:hint="default" w:ascii="Wingdings" w:hAnsi="Wingdings" w:eastAsia="Wingdings" w:cs="Wingdings"/>
        <w:b w:val="0"/>
        <w:bCs w:val="0"/>
        <w:i w:val="0"/>
        <w:iCs w:val="0"/>
        <w:spacing w:val="0"/>
        <w:w w:val="100"/>
        <w:sz w:val="24"/>
        <w:szCs w:val="24"/>
        <w:lang w:val="ru-RU" w:eastAsia="en-US" w:bidi="ar-SA"/>
      </w:rPr>
    </w:lvl>
    <w:lvl w:ilvl="1">
      <w:start w:val="0"/>
      <w:numFmt w:val="bullet"/>
      <w:lvlText w:val="•"/>
      <w:lvlJc w:val="left"/>
      <w:pPr>
        <w:ind w:left="1455" w:hanging="250"/>
      </w:pPr>
      <w:rPr>
        <w:rFonts w:hint="default"/>
        <w:lang w:val="ru-RU" w:eastAsia="en-US" w:bidi="ar-SA"/>
      </w:rPr>
    </w:lvl>
    <w:lvl w:ilvl="2">
      <w:start w:val="0"/>
      <w:numFmt w:val="bullet"/>
      <w:lvlText w:val="•"/>
      <w:lvlJc w:val="left"/>
      <w:pPr>
        <w:ind w:left="2490" w:hanging="250"/>
      </w:pPr>
      <w:rPr>
        <w:rFonts w:hint="default"/>
        <w:lang w:val="ru-RU" w:eastAsia="en-US" w:bidi="ar-SA"/>
      </w:rPr>
    </w:lvl>
    <w:lvl w:ilvl="3">
      <w:start w:val="0"/>
      <w:numFmt w:val="bullet"/>
      <w:lvlText w:val="•"/>
      <w:lvlJc w:val="left"/>
      <w:pPr>
        <w:ind w:left="3526" w:hanging="250"/>
      </w:pPr>
      <w:rPr>
        <w:rFonts w:hint="default"/>
        <w:lang w:val="ru-RU" w:eastAsia="en-US" w:bidi="ar-SA"/>
      </w:rPr>
    </w:lvl>
    <w:lvl w:ilvl="4">
      <w:start w:val="0"/>
      <w:numFmt w:val="bullet"/>
      <w:lvlText w:val="•"/>
      <w:lvlJc w:val="left"/>
      <w:pPr>
        <w:ind w:left="4561" w:hanging="250"/>
      </w:pPr>
      <w:rPr>
        <w:rFonts w:hint="default"/>
        <w:lang w:val="ru-RU" w:eastAsia="en-US" w:bidi="ar-SA"/>
      </w:rPr>
    </w:lvl>
    <w:lvl w:ilvl="5">
      <w:start w:val="0"/>
      <w:numFmt w:val="bullet"/>
      <w:lvlText w:val="•"/>
      <w:lvlJc w:val="left"/>
      <w:pPr>
        <w:ind w:left="5596" w:hanging="250"/>
      </w:pPr>
      <w:rPr>
        <w:rFonts w:hint="default"/>
        <w:lang w:val="ru-RU" w:eastAsia="en-US" w:bidi="ar-SA"/>
      </w:rPr>
    </w:lvl>
    <w:lvl w:ilvl="6">
      <w:start w:val="0"/>
      <w:numFmt w:val="bullet"/>
      <w:lvlText w:val="•"/>
      <w:lvlJc w:val="left"/>
      <w:pPr>
        <w:ind w:left="6632" w:hanging="250"/>
      </w:pPr>
      <w:rPr>
        <w:rFonts w:hint="default"/>
        <w:lang w:val="ru-RU" w:eastAsia="en-US" w:bidi="ar-SA"/>
      </w:rPr>
    </w:lvl>
    <w:lvl w:ilvl="7">
      <w:start w:val="0"/>
      <w:numFmt w:val="bullet"/>
      <w:lvlText w:val="•"/>
      <w:lvlJc w:val="left"/>
      <w:pPr>
        <w:ind w:left="7667" w:hanging="250"/>
      </w:pPr>
      <w:rPr>
        <w:rFonts w:hint="default"/>
        <w:lang w:val="ru-RU" w:eastAsia="en-US" w:bidi="ar-SA"/>
      </w:rPr>
    </w:lvl>
    <w:lvl w:ilvl="8">
      <w:start w:val="0"/>
      <w:numFmt w:val="bullet"/>
      <w:lvlText w:val="•"/>
      <w:lvlJc w:val="left"/>
      <w:pPr>
        <w:ind w:left="8702" w:hanging="250"/>
      </w:pPr>
      <w:rPr>
        <w:rFonts w:hint="default"/>
        <w:lang w:val="ru-RU" w:eastAsia="en-US" w:bidi="ar-SA"/>
      </w:rPr>
    </w:lvl>
  </w:abstractNum>
  <w:abstractNum w:abstractNumId="18">
    <w:multiLevelType w:val="hybridMultilevel"/>
    <w:lvl w:ilvl="0">
      <w:start w:val="0"/>
      <w:numFmt w:val="bullet"/>
      <w:lvlText w:val=""/>
      <w:lvlJc w:val="left"/>
      <w:pPr>
        <w:ind w:left="50" w:hanging="72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514" w:hanging="721"/>
      </w:pPr>
      <w:rPr>
        <w:rFonts w:hint="default"/>
        <w:lang w:val="ru-RU" w:eastAsia="en-US" w:bidi="ar-SA"/>
      </w:rPr>
    </w:lvl>
    <w:lvl w:ilvl="2">
      <w:start w:val="0"/>
      <w:numFmt w:val="bullet"/>
      <w:lvlText w:val="•"/>
      <w:lvlJc w:val="left"/>
      <w:pPr>
        <w:ind w:left="969" w:hanging="721"/>
      </w:pPr>
      <w:rPr>
        <w:rFonts w:hint="default"/>
        <w:lang w:val="ru-RU" w:eastAsia="en-US" w:bidi="ar-SA"/>
      </w:rPr>
    </w:lvl>
    <w:lvl w:ilvl="3">
      <w:start w:val="0"/>
      <w:numFmt w:val="bullet"/>
      <w:lvlText w:val="•"/>
      <w:lvlJc w:val="left"/>
      <w:pPr>
        <w:ind w:left="1423" w:hanging="721"/>
      </w:pPr>
      <w:rPr>
        <w:rFonts w:hint="default"/>
        <w:lang w:val="ru-RU" w:eastAsia="en-US" w:bidi="ar-SA"/>
      </w:rPr>
    </w:lvl>
    <w:lvl w:ilvl="4">
      <w:start w:val="0"/>
      <w:numFmt w:val="bullet"/>
      <w:lvlText w:val="•"/>
      <w:lvlJc w:val="left"/>
      <w:pPr>
        <w:ind w:left="1878" w:hanging="721"/>
      </w:pPr>
      <w:rPr>
        <w:rFonts w:hint="default"/>
        <w:lang w:val="ru-RU" w:eastAsia="en-US" w:bidi="ar-SA"/>
      </w:rPr>
    </w:lvl>
    <w:lvl w:ilvl="5">
      <w:start w:val="0"/>
      <w:numFmt w:val="bullet"/>
      <w:lvlText w:val="•"/>
      <w:lvlJc w:val="left"/>
      <w:pPr>
        <w:ind w:left="2332" w:hanging="721"/>
      </w:pPr>
      <w:rPr>
        <w:rFonts w:hint="default"/>
        <w:lang w:val="ru-RU" w:eastAsia="en-US" w:bidi="ar-SA"/>
      </w:rPr>
    </w:lvl>
    <w:lvl w:ilvl="6">
      <w:start w:val="0"/>
      <w:numFmt w:val="bullet"/>
      <w:lvlText w:val="•"/>
      <w:lvlJc w:val="left"/>
      <w:pPr>
        <w:ind w:left="2787" w:hanging="721"/>
      </w:pPr>
      <w:rPr>
        <w:rFonts w:hint="default"/>
        <w:lang w:val="ru-RU" w:eastAsia="en-US" w:bidi="ar-SA"/>
      </w:rPr>
    </w:lvl>
    <w:lvl w:ilvl="7">
      <w:start w:val="0"/>
      <w:numFmt w:val="bullet"/>
      <w:lvlText w:val="•"/>
      <w:lvlJc w:val="left"/>
      <w:pPr>
        <w:ind w:left="3241" w:hanging="721"/>
      </w:pPr>
      <w:rPr>
        <w:rFonts w:hint="default"/>
        <w:lang w:val="ru-RU" w:eastAsia="en-US" w:bidi="ar-SA"/>
      </w:rPr>
    </w:lvl>
    <w:lvl w:ilvl="8">
      <w:start w:val="0"/>
      <w:numFmt w:val="bullet"/>
      <w:lvlText w:val="•"/>
      <w:lvlJc w:val="left"/>
      <w:pPr>
        <w:ind w:left="3696" w:hanging="721"/>
      </w:pPr>
      <w:rPr>
        <w:rFonts w:hint="default"/>
        <w:lang w:val="ru-RU" w:eastAsia="en-US" w:bidi="ar-SA"/>
      </w:rPr>
    </w:lvl>
  </w:abstractNum>
  <w:abstractNum w:abstractNumId="17">
    <w:multiLevelType w:val="hybridMultilevel"/>
    <w:lvl w:ilvl="0">
      <w:start w:val="0"/>
      <w:numFmt w:val="bullet"/>
      <w:lvlText w:val=""/>
      <w:lvlJc w:val="left"/>
      <w:pPr>
        <w:ind w:left="50" w:hanging="721"/>
      </w:pPr>
      <w:rPr>
        <w:rFonts w:hint="default" w:ascii="Wingdings" w:hAnsi="Wingdings" w:eastAsia="Wingdings" w:cs="Wingdings"/>
        <w:b w:val="0"/>
        <w:bCs w:val="0"/>
        <w:i w:val="0"/>
        <w:iCs w:val="0"/>
        <w:spacing w:val="0"/>
        <w:w w:val="100"/>
        <w:sz w:val="24"/>
        <w:szCs w:val="24"/>
        <w:lang w:val="ru-RU" w:eastAsia="en-US" w:bidi="ar-SA"/>
      </w:rPr>
    </w:lvl>
    <w:lvl w:ilvl="1">
      <w:start w:val="0"/>
      <w:numFmt w:val="bullet"/>
      <w:lvlText w:val="•"/>
      <w:lvlJc w:val="left"/>
      <w:pPr>
        <w:ind w:left="514" w:hanging="721"/>
      </w:pPr>
      <w:rPr>
        <w:rFonts w:hint="default"/>
        <w:lang w:val="ru-RU" w:eastAsia="en-US" w:bidi="ar-SA"/>
      </w:rPr>
    </w:lvl>
    <w:lvl w:ilvl="2">
      <w:start w:val="0"/>
      <w:numFmt w:val="bullet"/>
      <w:lvlText w:val="•"/>
      <w:lvlJc w:val="left"/>
      <w:pPr>
        <w:ind w:left="969" w:hanging="721"/>
      </w:pPr>
      <w:rPr>
        <w:rFonts w:hint="default"/>
        <w:lang w:val="ru-RU" w:eastAsia="en-US" w:bidi="ar-SA"/>
      </w:rPr>
    </w:lvl>
    <w:lvl w:ilvl="3">
      <w:start w:val="0"/>
      <w:numFmt w:val="bullet"/>
      <w:lvlText w:val="•"/>
      <w:lvlJc w:val="left"/>
      <w:pPr>
        <w:ind w:left="1423" w:hanging="721"/>
      </w:pPr>
      <w:rPr>
        <w:rFonts w:hint="default"/>
        <w:lang w:val="ru-RU" w:eastAsia="en-US" w:bidi="ar-SA"/>
      </w:rPr>
    </w:lvl>
    <w:lvl w:ilvl="4">
      <w:start w:val="0"/>
      <w:numFmt w:val="bullet"/>
      <w:lvlText w:val="•"/>
      <w:lvlJc w:val="left"/>
      <w:pPr>
        <w:ind w:left="1878" w:hanging="721"/>
      </w:pPr>
      <w:rPr>
        <w:rFonts w:hint="default"/>
        <w:lang w:val="ru-RU" w:eastAsia="en-US" w:bidi="ar-SA"/>
      </w:rPr>
    </w:lvl>
    <w:lvl w:ilvl="5">
      <w:start w:val="0"/>
      <w:numFmt w:val="bullet"/>
      <w:lvlText w:val="•"/>
      <w:lvlJc w:val="left"/>
      <w:pPr>
        <w:ind w:left="2332" w:hanging="721"/>
      </w:pPr>
      <w:rPr>
        <w:rFonts w:hint="default"/>
        <w:lang w:val="ru-RU" w:eastAsia="en-US" w:bidi="ar-SA"/>
      </w:rPr>
    </w:lvl>
    <w:lvl w:ilvl="6">
      <w:start w:val="0"/>
      <w:numFmt w:val="bullet"/>
      <w:lvlText w:val="•"/>
      <w:lvlJc w:val="left"/>
      <w:pPr>
        <w:ind w:left="2787" w:hanging="721"/>
      </w:pPr>
      <w:rPr>
        <w:rFonts w:hint="default"/>
        <w:lang w:val="ru-RU" w:eastAsia="en-US" w:bidi="ar-SA"/>
      </w:rPr>
    </w:lvl>
    <w:lvl w:ilvl="7">
      <w:start w:val="0"/>
      <w:numFmt w:val="bullet"/>
      <w:lvlText w:val="•"/>
      <w:lvlJc w:val="left"/>
      <w:pPr>
        <w:ind w:left="3241" w:hanging="721"/>
      </w:pPr>
      <w:rPr>
        <w:rFonts w:hint="default"/>
        <w:lang w:val="ru-RU" w:eastAsia="en-US" w:bidi="ar-SA"/>
      </w:rPr>
    </w:lvl>
    <w:lvl w:ilvl="8">
      <w:start w:val="0"/>
      <w:numFmt w:val="bullet"/>
      <w:lvlText w:val="•"/>
      <w:lvlJc w:val="left"/>
      <w:pPr>
        <w:ind w:left="3696" w:hanging="721"/>
      </w:pPr>
      <w:rPr>
        <w:rFonts w:hint="default"/>
        <w:lang w:val="ru-RU" w:eastAsia="en-US" w:bidi="ar-SA"/>
      </w:rPr>
    </w:lvl>
  </w:abstractNum>
  <w:abstractNum w:abstractNumId="16">
    <w:multiLevelType w:val="hybridMultilevel"/>
    <w:lvl w:ilvl="0">
      <w:start w:val="0"/>
      <w:numFmt w:val="bullet"/>
      <w:lvlText w:val=""/>
      <w:lvlJc w:val="left"/>
      <w:pPr>
        <w:ind w:left="50" w:hanging="721"/>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625" w:hanging="721"/>
      </w:pPr>
      <w:rPr>
        <w:rFonts w:hint="default"/>
        <w:lang w:val="ru-RU" w:eastAsia="en-US" w:bidi="ar-SA"/>
      </w:rPr>
    </w:lvl>
    <w:lvl w:ilvl="2">
      <w:start w:val="0"/>
      <w:numFmt w:val="bullet"/>
      <w:lvlText w:val="•"/>
      <w:lvlJc w:val="left"/>
      <w:pPr>
        <w:ind w:left="1191" w:hanging="721"/>
      </w:pPr>
      <w:rPr>
        <w:rFonts w:hint="default"/>
        <w:lang w:val="ru-RU" w:eastAsia="en-US" w:bidi="ar-SA"/>
      </w:rPr>
    </w:lvl>
    <w:lvl w:ilvl="3">
      <w:start w:val="0"/>
      <w:numFmt w:val="bullet"/>
      <w:lvlText w:val="•"/>
      <w:lvlJc w:val="left"/>
      <w:pPr>
        <w:ind w:left="1756" w:hanging="721"/>
      </w:pPr>
      <w:rPr>
        <w:rFonts w:hint="default"/>
        <w:lang w:val="ru-RU" w:eastAsia="en-US" w:bidi="ar-SA"/>
      </w:rPr>
    </w:lvl>
    <w:lvl w:ilvl="4">
      <w:start w:val="0"/>
      <w:numFmt w:val="bullet"/>
      <w:lvlText w:val="•"/>
      <w:lvlJc w:val="left"/>
      <w:pPr>
        <w:ind w:left="2322" w:hanging="721"/>
      </w:pPr>
      <w:rPr>
        <w:rFonts w:hint="default"/>
        <w:lang w:val="ru-RU" w:eastAsia="en-US" w:bidi="ar-SA"/>
      </w:rPr>
    </w:lvl>
    <w:lvl w:ilvl="5">
      <w:start w:val="0"/>
      <w:numFmt w:val="bullet"/>
      <w:lvlText w:val="•"/>
      <w:lvlJc w:val="left"/>
      <w:pPr>
        <w:ind w:left="2888" w:hanging="721"/>
      </w:pPr>
      <w:rPr>
        <w:rFonts w:hint="default"/>
        <w:lang w:val="ru-RU" w:eastAsia="en-US" w:bidi="ar-SA"/>
      </w:rPr>
    </w:lvl>
    <w:lvl w:ilvl="6">
      <w:start w:val="0"/>
      <w:numFmt w:val="bullet"/>
      <w:lvlText w:val="•"/>
      <w:lvlJc w:val="left"/>
      <w:pPr>
        <w:ind w:left="3453" w:hanging="721"/>
      </w:pPr>
      <w:rPr>
        <w:rFonts w:hint="default"/>
        <w:lang w:val="ru-RU" w:eastAsia="en-US" w:bidi="ar-SA"/>
      </w:rPr>
    </w:lvl>
    <w:lvl w:ilvl="7">
      <w:start w:val="0"/>
      <w:numFmt w:val="bullet"/>
      <w:lvlText w:val="•"/>
      <w:lvlJc w:val="left"/>
      <w:pPr>
        <w:ind w:left="4019" w:hanging="721"/>
      </w:pPr>
      <w:rPr>
        <w:rFonts w:hint="default"/>
        <w:lang w:val="ru-RU" w:eastAsia="en-US" w:bidi="ar-SA"/>
      </w:rPr>
    </w:lvl>
    <w:lvl w:ilvl="8">
      <w:start w:val="0"/>
      <w:numFmt w:val="bullet"/>
      <w:lvlText w:val="•"/>
      <w:lvlJc w:val="left"/>
      <w:pPr>
        <w:ind w:left="4584" w:hanging="721"/>
      </w:pPr>
      <w:rPr>
        <w:rFonts w:hint="default"/>
        <w:lang w:val="ru-RU" w:eastAsia="en-US" w:bidi="ar-SA"/>
      </w:rPr>
    </w:lvl>
  </w:abstractNum>
  <w:abstractNum w:abstractNumId="15">
    <w:multiLevelType w:val="hybridMultilevel"/>
    <w:lvl w:ilvl="0">
      <w:start w:val="1"/>
      <w:numFmt w:val="decimal"/>
      <w:lvlText w:val="%1."/>
      <w:lvlJc w:val="left"/>
      <w:pPr>
        <w:ind w:left="1133" w:hanging="732"/>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103" w:hanging="732"/>
      </w:pPr>
      <w:rPr>
        <w:rFonts w:hint="default"/>
        <w:lang w:val="ru-RU" w:eastAsia="en-US" w:bidi="ar-SA"/>
      </w:rPr>
    </w:lvl>
    <w:lvl w:ilvl="2">
      <w:start w:val="0"/>
      <w:numFmt w:val="bullet"/>
      <w:lvlText w:val="•"/>
      <w:lvlJc w:val="left"/>
      <w:pPr>
        <w:ind w:left="3066" w:hanging="732"/>
      </w:pPr>
      <w:rPr>
        <w:rFonts w:hint="default"/>
        <w:lang w:val="ru-RU" w:eastAsia="en-US" w:bidi="ar-SA"/>
      </w:rPr>
    </w:lvl>
    <w:lvl w:ilvl="3">
      <w:start w:val="0"/>
      <w:numFmt w:val="bullet"/>
      <w:lvlText w:val="•"/>
      <w:lvlJc w:val="left"/>
      <w:pPr>
        <w:ind w:left="4030" w:hanging="732"/>
      </w:pPr>
      <w:rPr>
        <w:rFonts w:hint="default"/>
        <w:lang w:val="ru-RU" w:eastAsia="en-US" w:bidi="ar-SA"/>
      </w:rPr>
    </w:lvl>
    <w:lvl w:ilvl="4">
      <w:start w:val="0"/>
      <w:numFmt w:val="bullet"/>
      <w:lvlText w:val="•"/>
      <w:lvlJc w:val="left"/>
      <w:pPr>
        <w:ind w:left="4993" w:hanging="732"/>
      </w:pPr>
      <w:rPr>
        <w:rFonts w:hint="default"/>
        <w:lang w:val="ru-RU" w:eastAsia="en-US" w:bidi="ar-SA"/>
      </w:rPr>
    </w:lvl>
    <w:lvl w:ilvl="5">
      <w:start w:val="0"/>
      <w:numFmt w:val="bullet"/>
      <w:lvlText w:val="•"/>
      <w:lvlJc w:val="left"/>
      <w:pPr>
        <w:ind w:left="5956" w:hanging="732"/>
      </w:pPr>
      <w:rPr>
        <w:rFonts w:hint="default"/>
        <w:lang w:val="ru-RU" w:eastAsia="en-US" w:bidi="ar-SA"/>
      </w:rPr>
    </w:lvl>
    <w:lvl w:ilvl="6">
      <w:start w:val="0"/>
      <w:numFmt w:val="bullet"/>
      <w:lvlText w:val="•"/>
      <w:lvlJc w:val="left"/>
      <w:pPr>
        <w:ind w:left="6920" w:hanging="732"/>
      </w:pPr>
      <w:rPr>
        <w:rFonts w:hint="default"/>
        <w:lang w:val="ru-RU" w:eastAsia="en-US" w:bidi="ar-SA"/>
      </w:rPr>
    </w:lvl>
    <w:lvl w:ilvl="7">
      <w:start w:val="0"/>
      <w:numFmt w:val="bullet"/>
      <w:lvlText w:val="•"/>
      <w:lvlJc w:val="left"/>
      <w:pPr>
        <w:ind w:left="7883" w:hanging="732"/>
      </w:pPr>
      <w:rPr>
        <w:rFonts w:hint="default"/>
        <w:lang w:val="ru-RU" w:eastAsia="en-US" w:bidi="ar-SA"/>
      </w:rPr>
    </w:lvl>
    <w:lvl w:ilvl="8">
      <w:start w:val="0"/>
      <w:numFmt w:val="bullet"/>
      <w:lvlText w:val="•"/>
      <w:lvlJc w:val="left"/>
      <w:pPr>
        <w:ind w:left="8846" w:hanging="732"/>
      </w:pPr>
      <w:rPr>
        <w:rFonts w:hint="default"/>
        <w:lang w:val="ru-RU" w:eastAsia="en-US" w:bidi="ar-SA"/>
      </w:rPr>
    </w:lvl>
  </w:abstractNum>
  <w:abstractNum w:abstractNumId="14">
    <w:multiLevelType w:val="hybridMultilevel"/>
    <w:lvl w:ilvl="0">
      <w:start w:val="0"/>
      <w:numFmt w:val="bullet"/>
      <w:lvlText w:val="-"/>
      <w:lvlJc w:val="left"/>
      <w:pPr>
        <w:ind w:left="424" w:hanging="152"/>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455" w:hanging="152"/>
      </w:pPr>
      <w:rPr>
        <w:rFonts w:hint="default"/>
        <w:lang w:val="ru-RU" w:eastAsia="en-US" w:bidi="ar-SA"/>
      </w:rPr>
    </w:lvl>
    <w:lvl w:ilvl="2">
      <w:start w:val="0"/>
      <w:numFmt w:val="bullet"/>
      <w:lvlText w:val="•"/>
      <w:lvlJc w:val="left"/>
      <w:pPr>
        <w:ind w:left="2490" w:hanging="152"/>
      </w:pPr>
      <w:rPr>
        <w:rFonts w:hint="default"/>
        <w:lang w:val="ru-RU" w:eastAsia="en-US" w:bidi="ar-SA"/>
      </w:rPr>
    </w:lvl>
    <w:lvl w:ilvl="3">
      <w:start w:val="0"/>
      <w:numFmt w:val="bullet"/>
      <w:lvlText w:val="•"/>
      <w:lvlJc w:val="left"/>
      <w:pPr>
        <w:ind w:left="3526" w:hanging="152"/>
      </w:pPr>
      <w:rPr>
        <w:rFonts w:hint="default"/>
        <w:lang w:val="ru-RU" w:eastAsia="en-US" w:bidi="ar-SA"/>
      </w:rPr>
    </w:lvl>
    <w:lvl w:ilvl="4">
      <w:start w:val="0"/>
      <w:numFmt w:val="bullet"/>
      <w:lvlText w:val="•"/>
      <w:lvlJc w:val="left"/>
      <w:pPr>
        <w:ind w:left="4561" w:hanging="152"/>
      </w:pPr>
      <w:rPr>
        <w:rFonts w:hint="default"/>
        <w:lang w:val="ru-RU" w:eastAsia="en-US" w:bidi="ar-SA"/>
      </w:rPr>
    </w:lvl>
    <w:lvl w:ilvl="5">
      <w:start w:val="0"/>
      <w:numFmt w:val="bullet"/>
      <w:lvlText w:val="•"/>
      <w:lvlJc w:val="left"/>
      <w:pPr>
        <w:ind w:left="5596" w:hanging="152"/>
      </w:pPr>
      <w:rPr>
        <w:rFonts w:hint="default"/>
        <w:lang w:val="ru-RU" w:eastAsia="en-US" w:bidi="ar-SA"/>
      </w:rPr>
    </w:lvl>
    <w:lvl w:ilvl="6">
      <w:start w:val="0"/>
      <w:numFmt w:val="bullet"/>
      <w:lvlText w:val="•"/>
      <w:lvlJc w:val="left"/>
      <w:pPr>
        <w:ind w:left="6632" w:hanging="152"/>
      </w:pPr>
      <w:rPr>
        <w:rFonts w:hint="default"/>
        <w:lang w:val="ru-RU" w:eastAsia="en-US" w:bidi="ar-SA"/>
      </w:rPr>
    </w:lvl>
    <w:lvl w:ilvl="7">
      <w:start w:val="0"/>
      <w:numFmt w:val="bullet"/>
      <w:lvlText w:val="•"/>
      <w:lvlJc w:val="left"/>
      <w:pPr>
        <w:ind w:left="7667" w:hanging="152"/>
      </w:pPr>
      <w:rPr>
        <w:rFonts w:hint="default"/>
        <w:lang w:val="ru-RU" w:eastAsia="en-US" w:bidi="ar-SA"/>
      </w:rPr>
    </w:lvl>
    <w:lvl w:ilvl="8">
      <w:start w:val="0"/>
      <w:numFmt w:val="bullet"/>
      <w:lvlText w:val="•"/>
      <w:lvlJc w:val="left"/>
      <w:pPr>
        <w:ind w:left="8702" w:hanging="152"/>
      </w:pPr>
      <w:rPr>
        <w:rFonts w:hint="default"/>
        <w:lang w:val="ru-RU" w:eastAsia="en-US" w:bidi="ar-SA"/>
      </w:rPr>
    </w:lvl>
  </w:abstractNum>
  <w:abstractNum w:abstractNumId="13">
    <w:multiLevelType w:val="hybridMultilevel"/>
    <w:lvl w:ilvl="0">
      <w:start w:val="0"/>
      <w:numFmt w:val="bullet"/>
      <w:lvlText w:val="•"/>
      <w:lvlJc w:val="left"/>
      <w:pPr>
        <w:ind w:left="1145" w:hanging="721"/>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103" w:hanging="721"/>
      </w:pPr>
      <w:rPr>
        <w:rFonts w:hint="default"/>
        <w:lang w:val="ru-RU" w:eastAsia="en-US" w:bidi="ar-SA"/>
      </w:rPr>
    </w:lvl>
    <w:lvl w:ilvl="2">
      <w:start w:val="0"/>
      <w:numFmt w:val="bullet"/>
      <w:lvlText w:val="•"/>
      <w:lvlJc w:val="left"/>
      <w:pPr>
        <w:ind w:left="3066" w:hanging="721"/>
      </w:pPr>
      <w:rPr>
        <w:rFonts w:hint="default"/>
        <w:lang w:val="ru-RU" w:eastAsia="en-US" w:bidi="ar-SA"/>
      </w:rPr>
    </w:lvl>
    <w:lvl w:ilvl="3">
      <w:start w:val="0"/>
      <w:numFmt w:val="bullet"/>
      <w:lvlText w:val="•"/>
      <w:lvlJc w:val="left"/>
      <w:pPr>
        <w:ind w:left="4030" w:hanging="721"/>
      </w:pPr>
      <w:rPr>
        <w:rFonts w:hint="default"/>
        <w:lang w:val="ru-RU" w:eastAsia="en-US" w:bidi="ar-SA"/>
      </w:rPr>
    </w:lvl>
    <w:lvl w:ilvl="4">
      <w:start w:val="0"/>
      <w:numFmt w:val="bullet"/>
      <w:lvlText w:val="•"/>
      <w:lvlJc w:val="left"/>
      <w:pPr>
        <w:ind w:left="4993" w:hanging="721"/>
      </w:pPr>
      <w:rPr>
        <w:rFonts w:hint="default"/>
        <w:lang w:val="ru-RU" w:eastAsia="en-US" w:bidi="ar-SA"/>
      </w:rPr>
    </w:lvl>
    <w:lvl w:ilvl="5">
      <w:start w:val="0"/>
      <w:numFmt w:val="bullet"/>
      <w:lvlText w:val="•"/>
      <w:lvlJc w:val="left"/>
      <w:pPr>
        <w:ind w:left="5956" w:hanging="721"/>
      </w:pPr>
      <w:rPr>
        <w:rFonts w:hint="default"/>
        <w:lang w:val="ru-RU" w:eastAsia="en-US" w:bidi="ar-SA"/>
      </w:rPr>
    </w:lvl>
    <w:lvl w:ilvl="6">
      <w:start w:val="0"/>
      <w:numFmt w:val="bullet"/>
      <w:lvlText w:val="•"/>
      <w:lvlJc w:val="left"/>
      <w:pPr>
        <w:ind w:left="6920" w:hanging="721"/>
      </w:pPr>
      <w:rPr>
        <w:rFonts w:hint="default"/>
        <w:lang w:val="ru-RU" w:eastAsia="en-US" w:bidi="ar-SA"/>
      </w:rPr>
    </w:lvl>
    <w:lvl w:ilvl="7">
      <w:start w:val="0"/>
      <w:numFmt w:val="bullet"/>
      <w:lvlText w:val="•"/>
      <w:lvlJc w:val="left"/>
      <w:pPr>
        <w:ind w:left="7883" w:hanging="721"/>
      </w:pPr>
      <w:rPr>
        <w:rFonts w:hint="default"/>
        <w:lang w:val="ru-RU" w:eastAsia="en-US" w:bidi="ar-SA"/>
      </w:rPr>
    </w:lvl>
    <w:lvl w:ilvl="8">
      <w:start w:val="0"/>
      <w:numFmt w:val="bullet"/>
      <w:lvlText w:val="•"/>
      <w:lvlJc w:val="left"/>
      <w:pPr>
        <w:ind w:left="8846" w:hanging="721"/>
      </w:pPr>
      <w:rPr>
        <w:rFonts w:hint="default"/>
        <w:lang w:val="ru-RU" w:eastAsia="en-US" w:bidi="ar-SA"/>
      </w:rPr>
    </w:lvl>
  </w:abstractNum>
  <w:abstractNum w:abstractNumId="12">
    <w:multiLevelType w:val="hybridMultilevel"/>
    <w:lvl w:ilvl="0">
      <w:start w:val="2"/>
      <w:numFmt w:val="decimal"/>
      <w:lvlText w:val="%1."/>
      <w:lvlJc w:val="left"/>
      <w:pPr>
        <w:ind w:left="424" w:hanging="267"/>
        <w:jc w:val="right"/>
      </w:pPr>
      <w:rPr>
        <w:rFonts w:hint="default"/>
        <w:spacing w:val="0"/>
        <w:w w:val="93"/>
        <w:lang w:val="ru-RU" w:eastAsia="en-US" w:bidi="ar-SA"/>
      </w:rPr>
    </w:lvl>
    <w:lvl w:ilvl="1">
      <w:start w:val="1"/>
      <w:numFmt w:val="decimal"/>
      <w:lvlText w:val="%1.%2."/>
      <w:lvlJc w:val="left"/>
      <w:pPr>
        <w:ind w:left="845" w:hanging="421"/>
        <w:jc w:val="left"/>
      </w:pPr>
      <w:rPr>
        <w:rFonts w:hint="default" w:ascii="Times New Roman" w:hAnsi="Times New Roman" w:eastAsia="Times New Roman" w:cs="Times New Roman"/>
        <w:b/>
        <w:bCs/>
        <w:i w:val="0"/>
        <w:iCs w:val="0"/>
        <w:spacing w:val="0"/>
        <w:w w:val="94"/>
        <w:sz w:val="24"/>
        <w:szCs w:val="24"/>
        <w:u w:val="single" w:color="000000"/>
        <w:lang w:val="ru-RU" w:eastAsia="en-US" w:bidi="ar-SA"/>
      </w:rPr>
    </w:lvl>
    <w:lvl w:ilvl="2">
      <w:start w:val="1"/>
      <w:numFmt w:val="decimal"/>
      <w:lvlText w:val="%1.%2.%3."/>
      <w:lvlJc w:val="left"/>
      <w:pPr>
        <w:ind w:left="1025" w:hanging="601"/>
        <w:jc w:val="left"/>
      </w:pPr>
      <w:rPr>
        <w:rFonts w:hint="default" w:ascii="Times New Roman" w:hAnsi="Times New Roman" w:eastAsia="Times New Roman" w:cs="Times New Roman"/>
        <w:b/>
        <w:bCs/>
        <w:i w:val="0"/>
        <w:iCs w:val="0"/>
        <w:spacing w:val="0"/>
        <w:w w:val="96"/>
        <w:sz w:val="24"/>
        <w:szCs w:val="24"/>
        <w:u w:val="single" w:color="000000"/>
        <w:lang w:val="ru-RU" w:eastAsia="en-US" w:bidi="ar-SA"/>
      </w:rPr>
    </w:lvl>
    <w:lvl w:ilvl="3">
      <w:start w:val="0"/>
      <w:numFmt w:val="bullet"/>
      <w:lvlText w:val=""/>
      <w:lvlJc w:val="left"/>
      <w:pPr>
        <w:ind w:left="424" w:hanging="721"/>
      </w:pPr>
      <w:rPr>
        <w:rFonts w:hint="default" w:ascii="Symbol" w:hAnsi="Symbol" w:eastAsia="Symbol" w:cs="Symbol"/>
        <w:b w:val="0"/>
        <w:bCs w:val="0"/>
        <w:i w:val="0"/>
        <w:iCs w:val="0"/>
        <w:spacing w:val="0"/>
        <w:w w:val="100"/>
        <w:sz w:val="24"/>
        <w:szCs w:val="24"/>
        <w:lang w:val="ru-RU" w:eastAsia="en-US" w:bidi="ar-SA"/>
      </w:rPr>
    </w:lvl>
    <w:lvl w:ilvl="4">
      <w:start w:val="0"/>
      <w:numFmt w:val="bullet"/>
      <w:lvlText w:val="•"/>
      <w:lvlJc w:val="left"/>
      <w:pPr>
        <w:ind w:left="2413" w:hanging="721"/>
      </w:pPr>
      <w:rPr>
        <w:rFonts w:hint="default"/>
        <w:lang w:val="ru-RU" w:eastAsia="en-US" w:bidi="ar-SA"/>
      </w:rPr>
    </w:lvl>
    <w:lvl w:ilvl="5">
      <w:start w:val="0"/>
      <w:numFmt w:val="bullet"/>
      <w:lvlText w:val="•"/>
      <w:lvlJc w:val="left"/>
      <w:pPr>
        <w:ind w:left="3806" w:hanging="721"/>
      </w:pPr>
      <w:rPr>
        <w:rFonts w:hint="default"/>
        <w:lang w:val="ru-RU" w:eastAsia="en-US" w:bidi="ar-SA"/>
      </w:rPr>
    </w:lvl>
    <w:lvl w:ilvl="6">
      <w:start w:val="0"/>
      <w:numFmt w:val="bullet"/>
      <w:lvlText w:val="•"/>
      <w:lvlJc w:val="left"/>
      <w:pPr>
        <w:ind w:left="5200" w:hanging="721"/>
      </w:pPr>
      <w:rPr>
        <w:rFonts w:hint="default"/>
        <w:lang w:val="ru-RU" w:eastAsia="en-US" w:bidi="ar-SA"/>
      </w:rPr>
    </w:lvl>
    <w:lvl w:ilvl="7">
      <w:start w:val="0"/>
      <w:numFmt w:val="bullet"/>
      <w:lvlText w:val="•"/>
      <w:lvlJc w:val="left"/>
      <w:pPr>
        <w:ind w:left="6593" w:hanging="721"/>
      </w:pPr>
      <w:rPr>
        <w:rFonts w:hint="default"/>
        <w:lang w:val="ru-RU" w:eastAsia="en-US" w:bidi="ar-SA"/>
      </w:rPr>
    </w:lvl>
    <w:lvl w:ilvl="8">
      <w:start w:val="0"/>
      <w:numFmt w:val="bullet"/>
      <w:lvlText w:val="•"/>
      <w:lvlJc w:val="left"/>
      <w:pPr>
        <w:ind w:left="7986" w:hanging="721"/>
      </w:pPr>
      <w:rPr>
        <w:rFonts w:hint="default"/>
        <w:lang w:val="ru-RU" w:eastAsia="en-US" w:bidi="ar-SA"/>
      </w:rPr>
    </w:lvl>
  </w:abstractNum>
  <w:abstractNum w:abstractNumId="11">
    <w:multiLevelType w:val="hybridMultilevel"/>
    <w:lvl w:ilvl="0">
      <w:start w:val="1"/>
      <w:numFmt w:val="decimal"/>
      <w:lvlText w:val="%1."/>
      <w:lvlJc w:val="left"/>
      <w:pPr>
        <w:ind w:left="1493"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427" w:hanging="360"/>
      </w:pPr>
      <w:rPr>
        <w:rFonts w:hint="default"/>
        <w:lang w:val="ru-RU" w:eastAsia="en-US" w:bidi="ar-SA"/>
      </w:rPr>
    </w:lvl>
    <w:lvl w:ilvl="2">
      <w:start w:val="0"/>
      <w:numFmt w:val="bullet"/>
      <w:lvlText w:val="•"/>
      <w:lvlJc w:val="left"/>
      <w:pPr>
        <w:ind w:left="3354" w:hanging="360"/>
      </w:pPr>
      <w:rPr>
        <w:rFonts w:hint="default"/>
        <w:lang w:val="ru-RU" w:eastAsia="en-US" w:bidi="ar-SA"/>
      </w:rPr>
    </w:lvl>
    <w:lvl w:ilvl="3">
      <w:start w:val="0"/>
      <w:numFmt w:val="bullet"/>
      <w:lvlText w:val="•"/>
      <w:lvlJc w:val="left"/>
      <w:pPr>
        <w:ind w:left="4282" w:hanging="360"/>
      </w:pPr>
      <w:rPr>
        <w:rFonts w:hint="default"/>
        <w:lang w:val="ru-RU" w:eastAsia="en-US" w:bidi="ar-SA"/>
      </w:rPr>
    </w:lvl>
    <w:lvl w:ilvl="4">
      <w:start w:val="0"/>
      <w:numFmt w:val="bullet"/>
      <w:lvlText w:val="•"/>
      <w:lvlJc w:val="left"/>
      <w:pPr>
        <w:ind w:left="5209" w:hanging="360"/>
      </w:pPr>
      <w:rPr>
        <w:rFonts w:hint="default"/>
        <w:lang w:val="ru-RU" w:eastAsia="en-US" w:bidi="ar-SA"/>
      </w:rPr>
    </w:lvl>
    <w:lvl w:ilvl="5">
      <w:start w:val="0"/>
      <w:numFmt w:val="bullet"/>
      <w:lvlText w:val="•"/>
      <w:lvlJc w:val="left"/>
      <w:pPr>
        <w:ind w:left="6136" w:hanging="360"/>
      </w:pPr>
      <w:rPr>
        <w:rFonts w:hint="default"/>
        <w:lang w:val="ru-RU" w:eastAsia="en-US" w:bidi="ar-SA"/>
      </w:rPr>
    </w:lvl>
    <w:lvl w:ilvl="6">
      <w:start w:val="0"/>
      <w:numFmt w:val="bullet"/>
      <w:lvlText w:val="•"/>
      <w:lvlJc w:val="left"/>
      <w:pPr>
        <w:ind w:left="7064" w:hanging="360"/>
      </w:pPr>
      <w:rPr>
        <w:rFonts w:hint="default"/>
        <w:lang w:val="ru-RU" w:eastAsia="en-US" w:bidi="ar-SA"/>
      </w:rPr>
    </w:lvl>
    <w:lvl w:ilvl="7">
      <w:start w:val="0"/>
      <w:numFmt w:val="bullet"/>
      <w:lvlText w:val="•"/>
      <w:lvlJc w:val="left"/>
      <w:pPr>
        <w:ind w:left="7991" w:hanging="360"/>
      </w:pPr>
      <w:rPr>
        <w:rFonts w:hint="default"/>
        <w:lang w:val="ru-RU" w:eastAsia="en-US" w:bidi="ar-SA"/>
      </w:rPr>
    </w:lvl>
    <w:lvl w:ilvl="8">
      <w:start w:val="0"/>
      <w:numFmt w:val="bullet"/>
      <w:lvlText w:val="•"/>
      <w:lvlJc w:val="left"/>
      <w:pPr>
        <w:ind w:left="8918" w:hanging="360"/>
      </w:pPr>
      <w:rPr>
        <w:rFonts w:hint="default"/>
        <w:lang w:val="ru-RU" w:eastAsia="en-US" w:bidi="ar-SA"/>
      </w:rPr>
    </w:lvl>
  </w:abstractNum>
  <w:abstractNum w:abstractNumId="10">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1455" w:hanging="360"/>
      </w:pPr>
      <w:rPr>
        <w:rFonts w:hint="default"/>
        <w:lang w:val="ru-RU" w:eastAsia="en-US" w:bidi="ar-SA"/>
      </w:rPr>
    </w:lvl>
    <w:lvl w:ilvl="2">
      <w:start w:val="0"/>
      <w:numFmt w:val="bullet"/>
      <w:lvlText w:val="•"/>
      <w:lvlJc w:val="left"/>
      <w:pPr>
        <w:ind w:left="2490" w:hanging="360"/>
      </w:pPr>
      <w:rPr>
        <w:rFonts w:hint="default"/>
        <w:lang w:val="ru-RU" w:eastAsia="en-US" w:bidi="ar-SA"/>
      </w:rPr>
    </w:lvl>
    <w:lvl w:ilvl="3">
      <w:start w:val="0"/>
      <w:numFmt w:val="bullet"/>
      <w:lvlText w:val="•"/>
      <w:lvlJc w:val="left"/>
      <w:pPr>
        <w:ind w:left="3526" w:hanging="360"/>
      </w:pPr>
      <w:rPr>
        <w:rFonts w:hint="default"/>
        <w:lang w:val="ru-RU" w:eastAsia="en-US" w:bidi="ar-SA"/>
      </w:rPr>
    </w:lvl>
    <w:lvl w:ilvl="4">
      <w:start w:val="0"/>
      <w:numFmt w:val="bullet"/>
      <w:lvlText w:val="•"/>
      <w:lvlJc w:val="left"/>
      <w:pPr>
        <w:ind w:left="4561" w:hanging="360"/>
      </w:pPr>
      <w:rPr>
        <w:rFonts w:hint="default"/>
        <w:lang w:val="ru-RU" w:eastAsia="en-US" w:bidi="ar-SA"/>
      </w:rPr>
    </w:lvl>
    <w:lvl w:ilvl="5">
      <w:start w:val="0"/>
      <w:numFmt w:val="bullet"/>
      <w:lvlText w:val="•"/>
      <w:lvlJc w:val="left"/>
      <w:pPr>
        <w:ind w:left="5596" w:hanging="360"/>
      </w:pPr>
      <w:rPr>
        <w:rFonts w:hint="default"/>
        <w:lang w:val="ru-RU" w:eastAsia="en-US" w:bidi="ar-SA"/>
      </w:rPr>
    </w:lvl>
    <w:lvl w:ilvl="6">
      <w:start w:val="0"/>
      <w:numFmt w:val="bullet"/>
      <w:lvlText w:val="•"/>
      <w:lvlJc w:val="left"/>
      <w:pPr>
        <w:ind w:left="6632" w:hanging="360"/>
      </w:pPr>
      <w:rPr>
        <w:rFonts w:hint="default"/>
        <w:lang w:val="ru-RU" w:eastAsia="en-US" w:bidi="ar-SA"/>
      </w:rPr>
    </w:lvl>
    <w:lvl w:ilvl="7">
      <w:start w:val="0"/>
      <w:numFmt w:val="bullet"/>
      <w:lvlText w:val="•"/>
      <w:lvlJc w:val="left"/>
      <w:pPr>
        <w:ind w:left="7667" w:hanging="360"/>
      </w:pPr>
      <w:rPr>
        <w:rFonts w:hint="default"/>
        <w:lang w:val="ru-RU" w:eastAsia="en-US" w:bidi="ar-SA"/>
      </w:rPr>
    </w:lvl>
    <w:lvl w:ilvl="8">
      <w:start w:val="0"/>
      <w:numFmt w:val="bullet"/>
      <w:lvlText w:val="•"/>
      <w:lvlJc w:val="left"/>
      <w:pPr>
        <w:ind w:left="8702" w:hanging="360"/>
      </w:pPr>
      <w:rPr>
        <w:rFonts w:hint="default"/>
        <w:lang w:val="ru-RU" w:eastAsia="en-US" w:bidi="ar-SA"/>
      </w:rPr>
    </w:lvl>
  </w:abstractNum>
  <w:abstractNum w:abstractNumId="9">
    <w:multiLevelType w:val="hybridMultilevel"/>
    <w:lvl w:ilvl="0">
      <w:start w:val="0"/>
      <w:numFmt w:val="bullet"/>
      <w:lvlText w:val=""/>
      <w:lvlJc w:val="left"/>
      <w:pPr>
        <w:ind w:left="1505" w:hanging="360"/>
      </w:pPr>
      <w:rPr>
        <w:rFonts w:hint="default" w:ascii="Symbol" w:hAnsi="Symbol" w:eastAsia="Symbol" w:cs="Symbol"/>
        <w:b w:val="0"/>
        <w:bCs w:val="0"/>
        <w:i w:val="0"/>
        <w:iCs w:val="0"/>
        <w:spacing w:val="0"/>
        <w:w w:val="100"/>
        <w:sz w:val="24"/>
        <w:szCs w:val="24"/>
        <w:lang w:val="ru-RU" w:eastAsia="en-US" w:bidi="ar-SA"/>
      </w:rPr>
    </w:lvl>
    <w:lvl w:ilvl="1">
      <w:start w:val="0"/>
      <w:numFmt w:val="bullet"/>
      <w:lvlText w:val="•"/>
      <w:lvlJc w:val="left"/>
      <w:pPr>
        <w:ind w:left="2427" w:hanging="360"/>
      </w:pPr>
      <w:rPr>
        <w:rFonts w:hint="default"/>
        <w:lang w:val="ru-RU" w:eastAsia="en-US" w:bidi="ar-SA"/>
      </w:rPr>
    </w:lvl>
    <w:lvl w:ilvl="2">
      <w:start w:val="0"/>
      <w:numFmt w:val="bullet"/>
      <w:lvlText w:val="•"/>
      <w:lvlJc w:val="left"/>
      <w:pPr>
        <w:ind w:left="3354" w:hanging="360"/>
      </w:pPr>
      <w:rPr>
        <w:rFonts w:hint="default"/>
        <w:lang w:val="ru-RU" w:eastAsia="en-US" w:bidi="ar-SA"/>
      </w:rPr>
    </w:lvl>
    <w:lvl w:ilvl="3">
      <w:start w:val="0"/>
      <w:numFmt w:val="bullet"/>
      <w:lvlText w:val="•"/>
      <w:lvlJc w:val="left"/>
      <w:pPr>
        <w:ind w:left="4282" w:hanging="360"/>
      </w:pPr>
      <w:rPr>
        <w:rFonts w:hint="default"/>
        <w:lang w:val="ru-RU" w:eastAsia="en-US" w:bidi="ar-SA"/>
      </w:rPr>
    </w:lvl>
    <w:lvl w:ilvl="4">
      <w:start w:val="0"/>
      <w:numFmt w:val="bullet"/>
      <w:lvlText w:val="•"/>
      <w:lvlJc w:val="left"/>
      <w:pPr>
        <w:ind w:left="5209" w:hanging="360"/>
      </w:pPr>
      <w:rPr>
        <w:rFonts w:hint="default"/>
        <w:lang w:val="ru-RU" w:eastAsia="en-US" w:bidi="ar-SA"/>
      </w:rPr>
    </w:lvl>
    <w:lvl w:ilvl="5">
      <w:start w:val="0"/>
      <w:numFmt w:val="bullet"/>
      <w:lvlText w:val="•"/>
      <w:lvlJc w:val="left"/>
      <w:pPr>
        <w:ind w:left="6136" w:hanging="360"/>
      </w:pPr>
      <w:rPr>
        <w:rFonts w:hint="default"/>
        <w:lang w:val="ru-RU" w:eastAsia="en-US" w:bidi="ar-SA"/>
      </w:rPr>
    </w:lvl>
    <w:lvl w:ilvl="6">
      <w:start w:val="0"/>
      <w:numFmt w:val="bullet"/>
      <w:lvlText w:val="•"/>
      <w:lvlJc w:val="left"/>
      <w:pPr>
        <w:ind w:left="7064" w:hanging="360"/>
      </w:pPr>
      <w:rPr>
        <w:rFonts w:hint="default"/>
        <w:lang w:val="ru-RU" w:eastAsia="en-US" w:bidi="ar-SA"/>
      </w:rPr>
    </w:lvl>
    <w:lvl w:ilvl="7">
      <w:start w:val="0"/>
      <w:numFmt w:val="bullet"/>
      <w:lvlText w:val="•"/>
      <w:lvlJc w:val="left"/>
      <w:pPr>
        <w:ind w:left="7991" w:hanging="360"/>
      </w:pPr>
      <w:rPr>
        <w:rFonts w:hint="default"/>
        <w:lang w:val="ru-RU" w:eastAsia="en-US" w:bidi="ar-SA"/>
      </w:rPr>
    </w:lvl>
    <w:lvl w:ilvl="8">
      <w:start w:val="0"/>
      <w:numFmt w:val="bullet"/>
      <w:lvlText w:val="•"/>
      <w:lvlJc w:val="left"/>
      <w:pPr>
        <w:ind w:left="8918" w:hanging="360"/>
      </w:pPr>
      <w:rPr>
        <w:rFonts w:hint="default"/>
        <w:lang w:val="ru-RU" w:eastAsia="en-US" w:bidi="ar-SA"/>
      </w:rPr>
    </w:lvl>
  </w:abstractNum>
  <w:abstractNum w:abstractNumId="8">
    <w:multiLevelType w:val="hybridMultilevel"/>
    <w:lvl w:ilvl="0">
      <w:start w:val="2"/>
      <w:numFmt w:val="decimal"/>
      <w:lvlText w:val="%1."/>
      <w:lvlJc w:val="left"/>
      <w:pPr>
        <w:ind w:left="665"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845" w:hanging="421"/>
        <w:jc w:val="left"/>
      </w:pPr>
      <w:rPr>
        <w:rFonts w:hint="default" w:ascii="Times New Roman" w:hAnsi="Times New Roman" w:eastAsia="Times New Roman" w:cs="Times New Roman"/>
        <w:b/>
        <w:bCs/>
        <w:i w:val="0"/>
        <w:iCs w:val="0"/>
        <w:spacing w:val="0"/>
        <w:w w:val="94"/>
        <w:sz w:val="24"/>
        <w:szCs w:val="24"/>
        <w:u w:val="single" w:color="000000"/>
        <w:lang w:val="ru-RU" w:eastAsia="en-US" w:bidi="ar-SA"/>
      </w:rPr>
    </w:lvl>
    <w:lvl w:ilvl="2">
      <w:start w:val="1"/>
      <w:numFmt w:val="decimal"/>
      <w:lvlText w:val="%1.%2.%3."/>
      <w:lvlJc w:val="left"/>
      <w:pPr>
        <w:ind w:left="1025" w:hanging="601"/>
        <w:jc w:val="left"/>
      </w:pPr>
      <w:rPr>
        <w:rFonts w:hint="default" w:ascii="Times New Roman" w:hAnsi="Times New Roman" w:eastAsia="Times New Roman" w:cs="Times New Roman"/>
        <w:b/>
        <w:bCs/>
        <w:i w:val="0"/>
        <w:iCs w:val="0"/>
        <w:spacing w:val="0"/>
        <w:w w:val="96"/>
        <w:sz w:val="24"/>
        <w:szCs w:val="24"/>
        <w:u w:val="single" w:color="000000"/>
        <w:lang w:val="ru-RU" w:eastAsia="en-US" w:bidi="ar-SA"/>
      </w:rPr>
    </w:lvl>
    <w:lvl w:ilvl="3">
      <w:start w:val="0"/>
      <w:numFmt w:val="bullet"/>
      <w:lvlText w:val=""/>
      <w:lvlJc w:val="left"/>
      <w:pPr>
        <w:ind w:left="1865" w:hanging="360"/>
      </w:pPr>
      <w:rPr>
        <w:rFonts w:hint="default" w:ascii="Symbol" w:hAnsi="Symbol" w:eastAsia="Symbol" w:cs="Symbol"/>
        <w:b w:val="0"/>
        <w:bCs w:val="0"/>
        <w:i w:val="0"/>
        <w:iCs w:val="0"/>
        <w:spacing w:val="0"/>
        <w:w w:val="100"/>
        <w:sz w:val="24"/>
        <w:szCs w:val="24"/>
        <w:lang w:val="ru-RU" w:eastAsia="en-US" w:bidi="ar-SA"/>
      </w:rPr>
    </w:lvl>
    <w:lvl w:ilvl="4">
      <w:start w:val="0"/>
      <w:numFmt w:val="bullet"/>
      <w:lvlText w:val="•"/>
      <w:lvlJc w:val="left"/>
      <w:pPr>
        <w:ind w:left="1500" w:hanging="360"/>
      </w:pPr>
      <w:rPr>
        <w:rFonts w:hint="default"/>
        <w:lang w:val="ru-RU" w:eastAsia="en-US" w:bidi="ar-SA"/>
      </w:rPr>
    </w:lvl>
    <w:lvl w:ilvl="5">
      <w:start w:val="0"/>
      <w:numFmt w:val="bullet"/>
      <w:lvlText w:val="•"/>
      <w:lvlJc w:val="left"/>
      <w:pPr>
        <w:ind w:left="1860" w:hanging="360"/>
      </w:pPr>
      <w:rPr>
        <w:rFonts w:hint="default"/>
        <w:lang w:val="ru-RU" w:eastAsia="en-US" w:bidi="ar-SA"/>
      </w:rPr>
    </w:lvl>
    <w:lvl w:ilvl="6">
      <w:start w:val="0"/>
      <w:numFmt w:val="bullet"/>
      <w:lvlText w:val="•"/>
      <w:lvlJc w:val="left"/>
      <w:pPr>
        <w:ind w:left="3642" w:hanging="360"/>
      </w:pPr>
      <w:rPr>
        <w:rFonts w:hint="default"/>
        <w:lang w:val="ru-RU" w:eastAsia="en-US" w:bidi="ar-SA"/>
      </w:rPr>
    </w:lvl>
    <w:lvl w:ilvl="7">
      <w:start w:val="0"/>
      <w:numFmt w:val="bullet"/>
      <w:lvlText w:val="•"/>
      <w:lvlJc w:val="left"/>
      <w:pPr>
        <w:ind w:left="5425" w:hanging="360"/>
      </w:pPr>
      <w:rPr>
        <w:rFonts w:hint="default"/>
        <w:lang w:val="ru-RU" w:eastAsia="en-US" w:bidi="ar-SA"/>
      </w:rPr>
    </w:lvl>
    <w:lvl w:ilvl="8">
      <w:start w:val="0"/>
      <w:numFmt w:val="bullet"/>
      <w:lvlText w:val="•"/>
      <w:lvlJc w:val="left"/>
      <w:pPr>
        <w:ind w:left="7208" w:hanging="360"/>
      </w:pPr>
      <w:rPr>
        <w:rFonts w:hint="default"/>
        <w:lang w:val="ru-RU" w:eastAsia="en-US" w:bidi="ar-SA"/>
      </w:rPr>
    </w:lvl>
  </w:abstractNum>
  <w:abstractNum w:abstractNumId="7">
    <w:multiLevelType w:val="hybridMultilevel"/>
    <w:lvl w:ilvl="0">
      <w:start w:val="0"/>
      <w:numFmt w:val="bullet"/>
      <w:lvlText w:val="•"/>
      <w:lvlJc w:val="left"/>
      <w:pPr>
        <w:ind w:left="1277" w:hanging="144"/>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229" w:hanging="144"/>
      </w:pPr>
      <w:rPr>
        <w:rFonts w:hint="default"/>
        <w:lang w:val="ru-RU" w:eastAsia="en-US" w:bidi="ar-SA"/>
      </w:rPr>
    </w:lvl>
    <w:lvl w:ilvl="2">
      <w:start w:val="0"/>
      <w:numFmt w:val="bullet"/>
      <w:lvlText w:val="•"/>
      <w:lvlJc w:val="left"/>
      <w:pPr>
        <w:ind w:left="3178" w:hanging="144"/>
      </w:pPr>
      <w:rPr>
        <w:rFonts w:hint="default"/>
        <w:lang w:val="ru-RU" w:eastAsia="en-US" w:bidi="ar-SA"/>
      </w:rPr>
    </w:lvl>
    <w:lvl w:ilvl="3">
      <w:start w:val="0"/>
      <w:numFmt w:val="bullet"/>
      <w:lvlText w:val="•"/>
      <w:lvlJc w:val="left"/>
      <w:pPr>
        <w:ind w:left="4128" w:hanging="144"/>
      </w:pPr>
      <w:rPr>
        <w:rFonts w:hint="default"/>
        <w:lang w:val="ru-RU" w:eastAsia="en-US" w:bidi="ar-SA"/>
      </w:rPr>
    </w:lvl>
    <w:lvl w:ilvl="4">
      <w:start w:val="0"/>
      <w:numFmt w:val="bullet"/>
      <w:lvlText w:val="•"/>
      <w:lvlJc w:val="left"/>
      <w:pPr>
        <w:ind w:left="5077" w:hanging="144"/>
      </w:pPr>
      <w:rPr>
        <w:rFonts w:hint="default"/>
        <w:lang w:val="ru-RU" w:eastAsia="en-US" w:bidi="ar-SA"/>
      </w:rPr>
    </w:lvl>
    <w:lvl w:ilvl="5">
      <w:start w:val="0"/>
      <w:numFmt w:val="bullet"/>
      <w:lvlText w:val="•"/>
      <w:lvlJc w:val="left"/>
      <w:pPr>
        <w:ind w:left="6026" w:hanging="144"/>
      </w:pPr>
      <w:rPr>
        <w:rFonts w:hint="default"/>
        <w:lang w:val="ru-RU" w:eastAsia="en-US" w:bidi="ar-SA"/>
      </w:rPr>
    </w:lvl>
    <w:lvl w:ilvl="6">
      <w:start w:val="0"/>
      <w:numFmt w:val="bullet"/>
      <w:lvlText w:val="•"/>
      <w:lvlJc w:val="left"/>
      <w:pPr>
        <w:ind w:left="6976" w:hanging="144"/>
      </w:pPr>
      <w:rPr>
        <w:rFonts w:hint="default"/>
        <w:lang w:val="ru-RU" w:eastAsia="en-US" w:bidi="ar-SA"/>
      </w:rPr>
    </w:lvl>
    <w:lvl w:ilvl="7">
      <w:start w:val="0"/>
      <w:numFmt w:val="bullet"/>
      <w:lvlText w:val="•"/>
      <w:lvlJc w:val="left"/>
      <w:pPr>
        <w:ind w:left="7925" w:hanging="144"/>
      </w:pPr>
      <w:rPr>
        <w:rFonts w:hint="default"/>
        <w:lang w:val="ru-RU" w:eastAsia="en-US" w:bidi="ar-SA"/>
      </w:rPr>
    </w:lvl>
    <w:lvl w:ilvl="8">
      <w:start w:val="0"/>
      <w:numFmt w:val="bullet"/>
      <w:lvlText w:val="•"/>
      <w:lvlJc w:val="left"/>
      <w:pPr>
        <w:ind w:left="8874" w:hanging="144"/>
      </w:pPr>
      <w:rPr>
        <w:rFonts w:hint="default"/>
        <w:lang w:val="ru-RU" w:eastAsia="en-US" w:bidi="ar-SA"/>
      </w:rPr>
    </w:lvl>
  </w:abstractNum>
  <w:abstractNum w:abstractNumId="6">
    <w:multiLevelType w:val="hybridMultilevel"/>
    <w:lvl w:ilvl="0">
      <w:start w:val="1"/>
      <w:numFmt w:val="decimal"/>
      <w:lvlText w:val="%1."/>
      <w:lvlJc w:val="left"/>
      <w:pPr>
        <w:ind w:left="424" w:hanging="248"/>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455" w:hanging="248"/>
      </w:pPr>
      <w:rPr>
        <w:rFonts w:hint="default"/>
        <w:lang w:val="ru-RU" w:eastAsia="en-US" w:bidi="ar-SA"/>
      </w:rPr>
    </w:lvl>
    <w:lvl w:ilvl="2">
      <w:start w:val="0"/>
      <w:numFmt w:val="bullet"/>
      <w:lvlText w:val="•"/>
      <w:lvlJc w:val="left"/>
      <w:pPr>
        <w:ind w:left="2490" w:hanging="248"/>
      </w:pPr>
      <w:rPr>
        <w:rFonts w:hint="default"/>
        <w:lang w:val="ru-RU" w:eastAsia="en-US" w:bidi="ar-SA"/>
      </w:rPr>
    </w:lvl>
    <w:lvl w:ilvl="3">
      <w:start w:val="0"/>
      <w:numFmt w:val="bullet"/>
      <w:lvlText w:val="•"/>
      <w:lvlJc w:val="left"/>
      <w:pPr>
        <w:ind w:left="3526" w:hanging="248"/>
      </w:pPr>
      <w:rPr>
        <w:rFonts w:hint="default"/>
        <w:lang w:val="ru-RU" w:eastAsia="en-US" w:bidi="ar-SA"/>
      </w:rPr>
    </w:lvl>
    <w:lvl w:ilvl="4">
      <w:start w:val="0"/>
      <w:numFmt w:val="bullet"/>
      <w:lvlText w:val="•"/>
      <w:lvlJc w:val="left"/>
      <w:pPr>
        <w:ind w:left="4561" w:hanging="248"/>
      </w:pPr>
      <w:rPr>
        <w:rFonts w:hint="default"/>
        <w:lang w:val="ru-RU" w:eastAsia="en-US" w:bidi="ar-SA"/>
      </w:rPr>
    </w:lvl>
    <w:lvl w:ilvl="5">
      <w:start w:val="0"/>
      <w:numFmt w:val="bullet"/>
      <w:lvlText w:val="•"/>
      <w:lvlJc w:val="left"/>
      <w:pPr>
        <w:ind w:left="5596" w:hanging="248"/>
      </w:pPr>
      <w:rPr>
        <w:rFonts w:hint="default"/>
        <w:lang w:val="ru-RU" w:eastAsia="en-US" w:bidi="ar-SA"/>
      </w:rPr>
    </w:lvl>
    <w:lvl w:ilvl="6">
      <w:start w:val="0"/>
      <w:numFmt w:val="bullet"/>
      <w:lvlText w:val="•"/>
      <w:lvlJc w:val="left"/>
      <w:pPr>
        <w:ind w:left="6632" w:hanging="248"/>
      </w:pPr>
      <w:rPr>
        <w:rFonts w:hint="default"/>
        <w:lang w:val="ru-RU" w:eastAsia="en-US" w:bidi="ar-SA"/>
      </w:rPr>
    </w:lvl>
    <w:lvl w:ilvl="7">
      <w:start w:val="0"/>
      <w:numFmt w:val="bullet"/>
      <w:lvlText w:val="•"/>
      <w:lvlJc w:val="left"/>
      <w:pPr>
        <w:ind w:left="7667" w:hanging="248"/>
      </w:pPr>
      <w:rPr>
        <w:rFonts w:hint="default"/>
        <w:lang w:val="ru-RU" w:eastAsia="en-US" w:bidi="ar-SA"/>
      </w:rPr>
    </w:lvl>
    <w:lvl w:ilvl="8">
      <w:start w:val="0"/>
      <w:numFmt w:val="bullet"/>
      <w:lvlText w:val="•"/>
      <w:lvlJc w:val="left"/>
      <w:pPr>
        <w:ind w:left="8702" w:hanging="248"/>
      </w:pPr>
      <w:rPr>
        <w:rFonts w:hint="default"/>
        <w:lang w:val="ru-RU" w:eastAsia="en-US" w:bidi="ar-SA"/>
      </w:rPr>
    </w:lvl>
  </w:abstractNum>
  <w:abstractNum w:abstractNumId="5">
    <w:multiLevelType w:val="hybridMultilevel"/>
    <w:lvl w:ilvl="0">
      <w:start w:val="1"/>
      <w:numFmt w:val="decimal"/>
      <w:lvlText w:val="%1."/>
      <w:lvlJc w:val="left"/>
      <w:pPr>
        <w:ind w:left="708" w:hanging="284"/>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1.%2"/>
      <w:lvlJc w:val="left"/>
      <w:pPr>
        <w:ind w:left="785" w:hanging="361"/>
        <w:jc w:val="left"/>
      </w:pPr>
      <w:rPr>
        <w:rFonts w:hint="default" w:ascii="Times New Roman" w:hAnsi="Times New Roman" w:eastAsia="Times New Roman" w:cs="Times New Roman"/>
        <w:b/>
        <w:bCs/>
        <w:i w:val="0"/>
        <w:iCs w:val="0"/>
        <w:spacing w:val="0"/>
        <w:w w:val="93"/>
        <w:sz w:val="24"/>
        <w:szCs w:val="24"/>
        <w:u w:val="single" w:color="000000"/>
        <w:lang w:val="ru-RU" w:eastAsia="en-US" w:bidi="ar-SA"/>
      </w:rPr>
    </w:lvl>
    <w:lvl w:ilvl="2">
      <w:start w:val="0"/>
      <w:numFmt w:val="bullet"/>
      <w:lvlText w:val="•"/>
      <w:lvlJc w:val="left"/>
      <w:pPr>
        <w:ind w:left="1890" w:hanging="361"/>
      </w:pPr>
      <w:rPr>
        <w:rFonts w:hint="default"/>
        <w:lang w:val="ru-RU" w:eastAsia="en-US" w:bidi="ar-SA"/>
      </w:rPr>
    </w:lvl>
    <w:lvl w:ilvl="3">
      <w:start w:val="0"/>
      <w:numFmt w:val="bullet"/>
      <w:lvlText w:val="•"/>
      <w:lvlJc w:val="left"/>
      <w:pPr>
        <w:ind w:left="3000" w:hanging="361"/>
      </w:pPr>
      <w:rPr>
        <w:rFonts w:hint="default"/>
        <w:lang w:val="ru-RU" w:eastAsia="en-US" w:bidi="ar-SA"/>
      </w:rPr>
    </w:lvl>
    <w:lvl w:ilvl="4">
      <w:start w:val="0"/>
      <w:numFmt w:val="bullet"/>
      <w:lvlText w:val="•"/>
      <w:lvlJc w:val="left"/>
      <w:pPr>
        <w:ind w:left="4111" w:hanging="361"/>
      </w:pPr>
      <w:rPr>
        <w:rFonts w:hint="default"/>
        <w:lang w:val="ru-RU" w:eastAsia="en-US" w:bidi="ar-SA"/>
      </w:rPr>
    </w:lvl>
    <w:lvl w:ilvl="5">
      <w:start w:val="0"/>
      <w:numFmt w:val="bullet"/>
      <w:lvlText w:val="•"/>
      <w:lvlJc w:val="left"/>
      <w:pPr>
        <w:ind w:left="5221" w:hanging="361"/>
      </w:pPr>
      <w:rPr>
        <w:rFonts w:hint="default"/>
        <w:lang w:val="ru-RU" w:eastAsia="en-US" w:bidi="ar-SA"/>
      </w:rPr>
    </w:lvl>
    <w:lvl w:ilvl="6">
      <w:start w:val="0"/>
      <w:numFmt w:val="bullet"/>
      <w:lvlText w:val="•"/>
      <w:lvlJc w:val="left"/>
      <w:pPr>
        <w:ind w:left="6331" w:hanging="361"/>
      </w:pPr>
      <w:rPr>
        <w:rFonts w:hint="default"/>
        <w:lang w:val="ru-RU" w:eastAsia="en-US" w:bidi="ar-SA"/>
      </w:rPr>
    </w:lvl>
    <w:lvl w:ilvl="7">
      <w:start w:val="0"/>
      <w:numFmt w:val="bullet"/>
      <w:lvlText w:val="•"/>
      <w:lvlJc w:val="left"/>
      <w:pPr>
        <w:ind w:left="7442" w:hanging="361"/>
      </w:pPr>
      <w:rPr>
        <w:rFonts w:hint="default"/>
        <w:lang w:val="ru-RU" w:eastAsia="en-US" w:bidi="ar-SA"/>
      </w:rPr>
    </w:lvl>
    <w:lvl w:ilvl="8">
      <w:start w:val="0"/>
      <w:numFmt w:val="bullet"/>
      <w:lvlText w:val="•"/>
      <w:lvlJc w:val="left"/>
      <w:pPr>
        <w:ind w:left="8552" w:hanging="361"/>
      </w:pPr>
      <w:rPr>
        <w:rFonts w:hint="default"/>
        <w:lang w:val="ru-RU" w:eastAsia="en-US" w:bidi="ar-SA"/>
      </w:rPr>
    </w:lvl>
  </w:abstractNum>
  <w:abstractNum w:abstractNumId="4">
    <w:multiLevelType w:val="hybridMultilevel"/>
    <w:lvl w:ilvl="0">
      <w:start w:val="16"/>
      <w:numFmt w:val="decimal"/>
      <w:lvlText w:val="%1"/>
      <w:lvlJc w:val="left"/>
      <w:pPr>
        <w:ind w:left="1186" w:hanging="540"/>
        <w:jc w:val="left"/>
      </w:pPr>
      <w:rPr>
        <w:rFonts w:hint="default"/>
        <w:lang w:val="ru-RU" w:eastAsia="en-US" w:bidi="ar-SA"/>
      </w:rPr>
    </w:lvl>
    <w:lvl w:ilvl="1">
      <w:start w:val="4"/>
      <w:numFmt w:val="decimal"/>
      <w:lvlText w:val="%1.%2."/>
      <w:lvlJc w:val="left"/>
      <w:pPr>
        <w:ind w:left="1186" w:hanging="5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3098" w:hanging="540"/>
      </w:pPr>
      <w:rPr>
        <w:rFonts w:hint="default"/>
        <w:lang w:val="ru-RU" w:eastAsia="en-US" w:bidi="ar-SA"/>
      </w:rPr>
    </w:lvl>
    <w:lvl w:ilvl="3">
      <w:start w:val="0"/>
      <w:numFmt w:val="bullet"/>
      <w:lvlText w:val="•"/>
      <w:lvlJc w:val="left"/>
      <w:pPr>
        <w:ind w:left="4058" w:hanging="540"/>
      </w:pPr>
      <w:rPr>
        <w:rFonts w:hint="default"/>
        <w:lang w:val="ru-RU" w:eastAsia="en-US" w:bidi="ar-SA"/>
      </w:rPr>
    </w:lvl>
    <w:lvl w:ilvl="4">
      <w:start w:val="0"/>
      <w:numFmt w:val="bullet"/>
      <w:lvlText w:val="•"/>
      <w:lvlJc w:val="left"/>
      <w:pPr>
        <w:ind w:left="5017" w:hanging="540"/>
      </w:pPr>
      <w:rPr>
        <w:rFonts w:hint="default"/>
        <w:lang w:val="ru-RU" w:eastAsia="en-US" w:bidi="ar-SA"/>
      </w:rPr>
    </w:lvl>
    <w:lvl w:ilvl="5">
      <w:start w:val="0"/>
      <w:numFmt w:val="bullet"/>
      <w:lvlText w:val="•"/>
      <w:lvlJc w:val="left"/>
      <w:pPr>
        <w:ind w:left="5976" w:hanging="540"/>
      </w:pPr>
      <w:rPr>
        <w:rFonts w:hint="default"/>
        <w:lang w:val="ru-RU" w:eastAsia="en-US" w:bidi="ar-SA"/>
      </w:rPr>
    </w:lvl>
    <w:lvl w:ilvl="6">
      <w:start w:val="0"/>
      <w:numFmt w:val="bullet"/>
      <w:lvlText w:val="•"/>
      <w:lvlJc w:val="left"/>
      <w:pPr>
        <w:ind w:left="6936" w:hanging="540"/>
      </w:pPr>
      <w:rPr>
        <w:rFonts w:hint="default"/>
        <w:lang w:val="ru-RU" w:eastAsia="en-US" w:bidi="ar-SA"/>
      </w:rPr>
    </w:lvl>
    <w:lvl w:ilvl="7">
      <w:start w:val="0"/>
      <w:numFmt w:val="bullet"/>
      <w:lvlText w:val="•"/>
      <w:lvlJc w:val="left"/>
      <w:pPr>
        <w:ind w:left="7895" w:hanging="540"/>
      </w:pPr>
      <w:rPr>
        <w:rFonts w:hint="default"/>
        <w:lang w:val="ru-RU" w:eastAsia="en-US" w:bidi="ar-SA"/>
      </w:rPr>
    </w:lvl>
    <w:lvl w:ilvl="8">
      <w:start w:val="0"/>
      <w:numFmt w:val="bullet"/>
      <w:lvlText w:val="•"/>
      <w:lvlJc w:val="left"/>
      <w:pPr>
        <w:ind w:left="8854" w:hanging="540"/>
      </w:pPr>
      <w:rPr>
        <w:rFonts w:hint="default"/>
        <w:lang w:val="ru-RU" w:eastAsia="en-US" w:bidi="ar-SA"/>
      </w:rPr>
    </w:lvl>
  </w:abstractNum>
  <w:abstractNum w:abstractNumId="3">
    <w:multiLevelType w:val="hybridMultilevel"/>
    <w:lvl w:ilvl="0">
      <w:start w:val="11"/>
      <w:numFmt w:val="decimal"/>
      <w:lvlText w:val="%1"/>
      <w:lvlJc w:val="left"/>
      <w:pPr>
        <w:ind w:left="1524" w:hanging="660"/>
        <w:jc w:val="left"/>
      </w:pPr>
      <w:rPr>
        <w:rFonts w:hint="default"/>
        <w:lang w:val="ru-RU" w:eastAsia="en-US" w:bidi="ar-SA"/>
      </w:rPr>
    </w:lvl>
    <w:lvl w:ilvl="1">
      <w:start w:val="7"/>
      <w:numFmt w:val="decimal"/>
      <w:lvlText w:val="%1.%2"/>
      <w:lvlJc w:val="left"/>
      <w:pPr>
        <w:ind w:left="1524" w:hanging="660"/>
        <w:jc w:val="left"/>
      </w:pPr>
      <w:rPr>
        <w:rFonts w:hint="default"/>
        <w:lang w:val="ru-RU" w:eastAsia="en-US" w:bidi="ar-SA"/>
      </w:rPr>
    </w:lvl>
    <w:lvl w:ilvl="2">
      <w:start w:val="3"/>
      <w:numFmt w:val="decimal"/>
      <w:lvlText w:val="%1.%2.%3"/>
      <w:lvlJc w:val="left"/>
      <w:pPr>
        <w:ind w:left="1524" w:hanging="6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4296" w:hanging="660"/>
      </w:pPr>
      <w:rPr>
        <w:rFonts w:hint="default"/>
        <w:lang w:val="ru-RU" w:eastAsia="en-US" w:bidi="ar-SA"/>
      </w:rPr>
    </w:lvl>
    <w:lvl w:ilvl="4">
      <w:start w:val="0"/>
      <w:numFmt w:val="bullet"/>
      <w:lvlText w:val="•"/>
      <w:lvlJc w:val="left"/>
      <w:pPr>
        <w:ind w:left="5221" w:hanging="660"/>
      </w:pPr>
      <w:rPr>
        <w:rFonts w:hint="default"/>
        <w:lang w:val="ru-RU" w:eastAsia="en-US" w:bidi="ar-SA"/>
      </w:rPr>
    </w:lvl>
    <w:lvl w:ilvl="5">
      <w:start w:val="0"/>
      <w:numFmt w:val="bullet"/>
      <w:lvlText w:val="•"/>
      <w:lvlJc w:val="left"/>
      <w:pPr>
        <w:ind w:left="6146" w:hanging="660"/>
      </w:pPr>
      <w:rPr>
        <w:rFonts w:hint="default"/>
        <w:lang w:val="ru-RU" w:eastAsia="en-US" w:bidi="ar-SA"/>
      </w:rPr>
    </w:lvl>
    <w:lvl w:ilvl="6">
      <w:start w:val="0"/>
      <w:numFmt w:val="bullet"/>
      <w:lvlText w:val="•"/>
      <w:lvlJc w:val="left"/>
      <w:pPr>
        <w:ind w:left="7072" w:hanging="660"/>
      </w:pPr>
      <w:rPr>
        <w:rFonts w:hint="default"/>
        <w:lang w:val="ru-RU" w:eastAsia="en-US" w:bidi="ar-SA"/>
      </w:rPr>
    </w:lvl>
    <w:lvl w:ilvl="7">
      <w:start w:val="0"/>
      <w:numFmt w:val="bullet"/>
      <w:lvlText w:val="•"/>
      <w:lvlJc w:val="left"/>
      <w:pPr>
        <w:ind w:left="7997" w:hanging="660"/>
      </w:pPr>
      <w:rPr>
        <w:rFonts w:hint="default"/>
        <w:lang w:val="ru-RU" w:eastAsia="en-US" w:bidi="ar-SA"/>
      </w:rPr>
    </w:lvl>
    <w:lvl w:ilvl="8">
      <w:start w:val="0"/>
      <w:numFmt w:val="bullet"/>
      <w:lvlText w:val="•"/>
      <w:lvlJc w:val="left"/>
      <w:pPr>
        <w:ind w:left="8922" w:hanging="660"/>
      </w:pPr>
      <w:rPr>
        <w:rFonts w:hint="default"/>
        <w:lang w:val="ru-RU" w:eastAsia="en-US" w:bidi="ar-SA"/>
      </w:rPr>
    </w:lvl>
  </w:abstractNum>
  <w:abstractNum w:abstractNumId="2">
    <w:multiLevelType w:val="hybridMultilevel"/>
    <w:lvl w:ilvl="0">
      <w:start w:val="9"/>
      <w:numFmt w:val="decimal"/>
      <w:lvlText w:val="%1"/>
      <w:lvlJc w:val="left"/>
      <w:pPr>
        <w:ind w:left="1006" w:hanging="360"/>
        <w:jc w:val="left"/>
      </w:pPr>
      <w:rPr>
        <w:rFonts w:hint="default"/>
        <w:lang w:val="ru-RU" w:eastAsia="en-US" w:bidi="ar-SA"/>
      </w:rPr>
    </w:lvl>
    <w:lvl w:ilvl="1">
      <w:start w:val="1"/>
      <w:numFmt w:val="decimal"/>
      <w:lvlText w:val="%1.%2"/>
      <w:lvlJc w:val="left"/>
      <w:pPr>
        <w:ind w:left="1006"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2954" w:hanging="360"/>
      </w:pPr>
      <w:rPr>
        <w:rFonts w:hint="default"/>
        <w:lang w:val="ru-RU" w:eastAsia="en-US" w:bidi="ar-SA"/>
      </w:rPr>
    </w:lvl>
    <w:lvl w:ilvl="3">
      <w:start w:val="0"/>
      <w:numFmt w:val="bullet"/>
      <w:lvlText w:val="•"/>
      <w:lvlJc w:val="left"/>
      <w:pPr>
        <w:ind w:left="3932" w:hanging="360"/>
      </w:pPr>
      <w:rPr>
        <w:rFonts w:hint="default"/>
        <w:lang w:val="ru-RU" w:eastAsia="en-US" w:bidi="ar-SA"/>
      </w:rPr>
    </w:lvl>
    <w:lvl w:ilvl="4">
      <w:start w:val="0"/>
      <w:numFmt w:val="bullet"/>
      <w:lvlText w:val="•"/>
      <w:lvlJc w:val="left"/>
      <w:pPr>
        <w:ind w:left="4909" w:hanging="360"/>
      </w:pPr>
      <w:rPr>
        <w:rFonts w:hint="default"/>
        <w:lang w:val="ru-RU" w:eastAsia="en-US" w:bidi="ar-SA"/>
      </w:rPr>
    </w:lvl>
    <w:lvl w:ilvl="5">
      <w:start w:val="0"/>
      <w:numFmt w:val="bullet"/>
      <w:lvlText w:val="•"/>
      <w:lvlJc w:val="left"/>
      <w:pPr>
        <w:ind w:left="5886" w:hanging="360"/>
      </w:pPr>
      <w:rPr>
        <w:rFonts w:hint="default"/>
        <w:lang w:val="ru-RU" w:eastAsia="en-US" w:bidi="ar-SA"/>
      </w:rPr>
    </w:lvl>
    <w:lvl w:ilvl="6">
      <w:start w:val="0"/>
      <w:numFmt w:val="bullet"/>
      <w:lvlText w:val="•"/>
      <w:lvlJc w:val="left"/>
      <w:pPr>
        <w:ind w:left="6864" w:hanging="360"/>
      </w:pPr>
      <w:rPr>
        <w:rFonts w:hint="default"/>
        <w:lang w:val="ru-RU" w:eastAsia="en-US" w:bidi="ar-SA"/>
      </w:rPr>
    </w:lvl>
    <w:lvl w:ilvl="7">
      <w:start w:val="0"/>
      <w:numFmt w:val="bullet"/>
      <w:lvlText w:val="•"/>
      <w:lvlJc w:val="left"/>
      <w:pPr>
        <w:ind w:left="7841" w:hanging="360"/>
      </w:pPr>
      <w:rPr>
        <w:rFonts w:hint="default"/>
        <w:lang w:val="ru-RU" w:eastAsia="en-US" w:bidi="ar-SA"/>
      </w:rPr>
    </w:lvl>
    <w:lvl w:ilvl="8">
      <w:start w:val="0"/>
      <w:numFmt w:val="bullet"/>
      <w:lvlText w:val="•"/>
      <w:lvlJc w:val="left"/>
      <w:pPr>
        <w:ind w:left="8818" w:hanging="360"/>
      </w:pPr>
      <w:rPr>
        <w:rFonts w:hint="default"/>
        <w:lang w:val="ru-RU" w:eastAsia="en-US" w:bidi="ar-SA"/>
      </w:rPr>
    </w:lvl>
  </w:abstractNum>
  <w:abstractNum w:abstractNumId="1">
    <w:multiLevelType w:val="hybridMultilevel"/>
    <w:lvl w:ilvl="0">
      <w:start w:val="1"/>
      <w:numFmt w:val="decimal"/>
      <w:lvlText w:val="%1."/>
      <w:lvlJc w:val="left"/>
      <w:pPr>
        <w:ind w:left="664"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1.%2."/>
      <w:lvlJc w:val="left"/>
      <w:pPr>
        <w:ind w:left="1066" w:hanging="4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1"/>
      <w:numFmt w:val="decimal"/>
      <w:lvlText w:val="%1.%2.%3."/>
      <w:lvlJc w:val="left"/>
      <w:pPr>
        <w:ind w:left="1464" w:hanging="60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3">
      <w:start w:val="0"/>
      <w:numFmt w:val="bullet"/>
      <w:lvlText w:val="•"/>
      <w:lvlJc w:val="left"/>
      <w:pPr>
        <w:ind w:left="1460" w:hanging="600"/>
      </w:pPr>
      <w:rPr>
        <w:rFonts w:hint="default"/>
        <w:lang w:val="ru-RU" w:eastAsia="en-US" w:bidi="ar-SA"/>
      </w:rPr>
    </w:lvl>
    <w:lvl w:ilvl="4">
      <w:start w:val="0"/>
      <w:numFmt w:val="bullet"/>
      <w:lvlText w:val="•"/>
      <w:lvlJc w:val="left"/>
      <w:pPr>
        <w:ind w:left="1580" w:hanging="600"/>
      </w:pPr>
      <w:rPr>
        <w:rFonts w:hint="default"/>
        <w:lang w:val="ru-RU" w:eastAsia="en-US" w:bidi="ar-SA"/>
      </w:rPr>
    </w:lvl>
    <w:lvl w:ilvl="5">
      <w:start w:val="0"/>
      <w:numFmt w:val="bullet"/>
      <w:lvlText w:val="•"/>
      <w:lvlJc w:val="left"/>
      <w:pPr>
        <w:ind w:left="3112" w:hanging="600"/>
      </w:pPr>
      <w:rPr>
        <w:rFonts w:hint="default"/>
        <w:lang w:val="ru-RU" w:eastAsia="en-US" w:bidi="ar-SA"/>
      </w:rPr>
    </w:lvl>
    <w:lvl w:ilvl="6">
      <w:start w:val="0"/>
      <w:numFmt w:val="bullet"/>
      <w:lvlText w:val="•"/>
      <w:lvlJc w:val="left"/>
      <w:pPr>
        <w:ind w:left="4644" w:hanging="600"/>
      </w:pPr>
      <w:rPr>
        <w:rFonts w:hint="default"/>
        <w:lang w:val="ru-RU" w:eastAsia="en-US" w:bidi="ar-SA"/>
      </w:rPr>
    </w:lvl>
    <w:lvl w:ilvl="7">
      <w:start w:val="0"/>
      <w:numFmt w:val="bullet"/>
      <w:lvlText w:val="•"/>
      <w:lvlJc w:val="left"/>
      <w:pPr>
        <w:ind w:left="6176" w:hanging="600"/>
      </w:pPr>
      <w:rPr>
        <w:rFonts w:hint="default"/>
        <w:lang w:val="ru-RU" w:eastAsia="en-US" w:bidi="ar-SA"/>
      </w:rPr>
    </w:lvl>
    <w:lvl w:ilvl="8">
      <w:start w:val="0"/>
      <w:numFmt w:val="bullet"/>
      <w:lvlText w:val="•"/>
      <w:lvlJc w:val="left"/>
      <w:pPr>
        <w:ind w:left="7708" w:hanging="600"/>
      </w:pPr>
      <w:rPr>
        <w:rFonts w:hint="default"/>
        <w:lang w:val="ru-RU" w:eastAsia="en-US" w:bidi="ar-SA"/>
      </w:rPr>
    </w:lvl>
  </w:abstractNum>
  <w:abstractNum w:abstractNumId="0">
    <w:multiLevelType w:val="hybridMultilevel"/>
    <w:lvl w:ilvl="0">
      <w:start w:val="0"/>
      <w:numFmt w:val="bullet"/>
      <w:lvlText w:val=""/>
      <w:lvlJc w:val="left"/>
      <w:pPr>
        <w:ind w:left="1145" w:hanging="360"/>
      </w:pPr>
      <w:rPr>
        <w:rFonts w:hint="default" w:ascii="Symbol" w:hAnsi="Symbol" w:eastAsia="Symbol" w:cs="Symbol"/>
        <w:b w:val="0"/>
        <w:bCs w:val="0"/>
        <w:i w:val="0"/>
        <w:iCs w:val="0"/>
        <w:spacing w:val="0"/>
        <w:w w:val="100"/>
        <w:sz w:val="22"/>
        <w:szCs w:val="22"/>
        <w:lang w:val="ru-RU" w:eastAsia="en-US" w:bidi="ar-SA"/>
      </w:rPr>
    </w:lvl>
    <w:lvl w:ilvl="1">
      <w:start w:val="0"/>
      <w:numFmt w:val="bullet"/>
      <w:lvlText w:val="•"/>
      <w:lvlJc w:val="left"/>
      <w:pPr>
        <w:ind w:left="2103" w:hanging="360"/>
      </w:pPr>
      <w:rPr>
        <w:rFonts w:hint="default"/>
        <w:lang w:val="ru-RU" w:eastAsia="en-US" w:bidi="ar-SA"/>
      </w:rPr>
    </w:lvl>
    <w:lvl w:ilvl="2">
      <w:start w:val="0"/>
      <w:numFmt w:val="bullet"/>
      <w:lvlText w:val="•"/>
      <w:lvlJc w:val="left"/>
      <w:pPr>
        <w:ind w:left="3066" w:hanging="360"/>
      </w:pPr>
      <w:rPr>
        <w:rFonts w:hint="default"/>
        <w:lang w:val="ru-RU" w:eastAsia="en-US" w:bidi="ar-SA"/>
      </w:rPr>
    </w:lvl>
    <w:lvl w:ilvl="3">
      <w:start w:val="0"/>
      <w:numFmt w:val="bullet"/>
      <w:lvlText w:val="•"/>
      <w:lvlJc w:val="left"/>
      <w:pPr>
        <w:ind w:left="4030" w:hanging="360"/>
      </w:pPr>
      <w:rPr>
        <w:rFonts w:hint="default"/>
        <w:lang w:val="ru-RU" w:eastAsia="en-US" w:bidi="ar-SA"/>
      </w:rPr>
    </w:lvl>
    <w:lvl w:ilvl="4">
      <w:start w:val="0"/>
      <w:numFmt w:val="bullet"/>
      <w:lvlText w:val="•"/>
      <w:lvlJc w:val="left"/>
      <w:pPr>
        <w:ind w:left="4993" w:hanging="360"/>
      </w:pPr>
      <w:rPr>
        <w:rFonts w:hint="default"/>
        <w:lang w:val="ru-RU" w:eastAsia="en-US" w:bidi="ar-SA"/>
      </w:rPr>
    </w:lvl>
    <w:lvl w:ilvl="5">
      <w:start w:val="0"/>
      <w:numFmt w:val="bullet"/>
      <w:lvlText w:val="•"/>
      <w:lvlJc w:val="left"/>
      <w:pPr>
        <w:ind w:left="5956" w:hanging="360"/>
      </w:pPr>
      <w:rPr>
        <w:rFonts w:hint="default"/>
        <w:lang w:val="ru-RU" w:eastAsia="en-US" w:bidi="ar-SA"/>
      </w:rPr>
    </w:lvl>
    <w:lvl w:ilvl="6">
      <w:start w:val="0"/>
      <w:numFmt w:val="bullet"/>
      <w:lvlText w:val="•"/>
      <w:lvlJc w:val="left"/>
      <w:pPr>
        <w:ind w:left="6920" w:hanging="360"/>
      </w:pPr>
      <w:rPr>
        <w:rFonts w:hint="default"/>
        <w:lang w:val="ru-RU" w:eastAsia="en-US" w:bidi="ar-SA"/>
      </w:rPr>
    </w:lvl>
    <w:lvl w:ilvl="7">
      <w:start w:val="0"/>
      <w:numFmt w:val="bullet"/>
      <w:lvlText w:val="•"/>
      <w:lvlJc w:val="left"/>
      <w:pPr>
        <w:ind w:left="7883" w:hanging="360"/>
      </w:pPr>
      <w:rPr>
        <w:rFonts w:hint="default"/>
        <w:lang w:val="ru-RU" w:eastAsia="en-US" w:bidi="ar-SA"/>
      </w:rPr>
    </w:lvl>
    <w:lvl w:ilvl="8">
      <w:start w:val="0"/>
      <w:numFmt w:val="bullet"/>
      <w:lvlText w:val="•"/>
      <w:lvlJc w:val="left"/>
      <w:pPr>
        <w:ind w:left="8846" w:hanging="360"/>
      </w:pPr>
      <w:rPr>
        <w:rFonts w:hint="default"/>
        <w:lang w:val="ru-RU" w:eastAsia="en-US" w:bidi="ar-SA"/>
      </w:rPr>
    </w:lvl>
  </w:abstractNum>
  <w:num w:numId="21">
    <w:abstractNumId w:val="20"/>
  </w:num>
  <w:num w:numId="20">
    <w:abstractNumId w:val="19"/>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42"/>
      <w:ind w:left="424"/>
    </w:pPr>
    <w:rPr>
      <w:rFonts w:ascii="Times New Roman" w:hAnsi="Times New Roman" w:eastAsia="Times New Roman" w:cs="Times New Roman"/>
      <w:sz w:val="24"/>
      <w:szCs w:val="24"/>
      <w:lang w:val="ru-RU" w:eastAsia="en-US" w:bidi="ar-SA"/>
    </w:rPr>
  </w:style>
  <w:style w:styleId="TOC2" w:type="paragraph">
    <w:name w:val="TOC 2"/>
    <w:basedOn w:val="Normal"/>
    <w:uiPriority w:val="1"/>
    <w:qFormat/>
    <w:pPr>
      <w:spacing w:before="142"/>
      <w:ind w:left="1186" w:hanging="540"/>
    </w:pPr>
    <w:rPr>
      <w:rFonts w:ascii="Times New Roman" w:hAnsi="Times New Roman" w:eastAsia="Times New Roman" w:cs="Times New Roman"/>
      <w:sz w:val="24"/>
      <w:szCs w:val="24"/>
      <w:lang w:val="ru-RU" w:eastAsia="en-US" w:bidi="ar-SA"/>
    </w:rPr>
  </w:style>
  <w:style w:styleId="TOC3" w:type="paragraph">
    <w:name w:val="TOC 3"/>
    <w:basedOn w:val="Normal"/>
    <w:uiPriority w:val="1"/>
    <w:qFormat/>
    <w:pPr>
      <w:spacing w:before="142"/>
      <w:ind w:left="1584" w:hanging="720"/>
    </w:pPr>
    <w:rPr>
      <w:rFonts w:ascii="Times New Roman" w:hAnsi="Times New Roman" w:eastAsia="Times New Roman" w:cs="Times New Roman"/>
      <w:sz w:val="24"/>
      <w:szCs w:val="24"/>
      <w:lang w:val="ru-RU" w:eastAsia="en-US" w:bidi="ar-SA"/>
    </w:rPr>
  </w:style>
  <w:style w:styleId="BodyText" w:type="paragraph">
    <w:name w:val="Body Text"/>
    <w:basedOn w:val="Normal"/>
    <w:uiPriority w:val="1"/>
    <w:qFormat/>
    <w:pPr>
      <w:ind w:left="424"/>
      <w:jc w:val="both"/>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424"/>
      <w:outlineLvl w:val="1"/>
    </w:pPr>
    <w:rPr>
      <w:rFonts w:ascii="Times New Roman" w:hAnsi="Times New Roman" w:eastAsia="Times New Roman" w:cs="Times New Roman"/>
      <w:b/>
      <w:bCs/>
      <w:sz w:val="24"/>
      <w:szCs w:val="24"/>
      <w:lang w:val="ru-RU" w:eastAsia="en-US" w:bidi="ar-SA"/>
    </w:rPr>
  </w:style>
  <w:style w:styleId="Title" w:type="paragraph">
    <w:name w:val="Title"/>
    <w:basedOn w:val="Normal"/>
    <w:uiPriority w:val="1"/>
    <w:qFormat/>
    <w:pPr>
      <w:ind w:left="1145"/>
    </w:pPr>
    <w:rPr>
      <w:rFonts w:ascii="Calibri" w:hAnsi="Calibri" w:eastAsia="Calibri" w:cs="Calibri"/>
      <w:b/>
      <w:bCs/>
      <w:sz w:val="44"/>
      <w:szCs w:val="44"/>
      <w:lang w:val="ru-RU" w:eastAsia="en-US" w:bidi="ar-SA"/>
    </w:rPr>
  </w:style>
  <w:style w:styleId="ListParagraph" w:type="paragraph">
    <w:name w:val="List Paragraph"/>
    <w:basedOn w:val="Normal"/>
    <w:uiPriority w:val="1"/>
    <w:qFormat/>
    <w:pPr>
      <w:ind w:left="424"/>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http://elibrary.ru/item.asp?id=23830442" TargetMode="External"/><Relationship Id="rId8" Type="http://schemas.openxmlformats.org/officeDocument/2006/relationships/hyperlink" Target="http://www.ator-rf.ru/" TargetMode="External"/><Relationship Id="rId9" Type="http://schemas.openxmlformats.org/officeDocument/2006/relationships/hyperlink" Target="http://www.far.org.ru/" TargetMode="External"/><Relationship Id="rId10" Type="http://schemas.openxmlformats.org/officeDocument/2006/relationships/hyperlink" Target="http://www.rnmot.ru/" TargetMode="External"/><Relationship Id="rId11" Type="http://schemas.openxmlformats.org/officeDocument/2006/relationships/hyperlink" Target="http://www.rosagg.ru/" TargetMode="Externa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www.antibiotic.ru/ab/023-29.shtml#cs1" TargetMode="External"/><Relationship Id="rId25" Type="http://schemas.openxmlformats.org/officeDocument/2006/relationships/hyperlink" Target="http://www.antibiotic.ru/ab/052-54.shtml" TargetMode="External"/><Relationship Id="rId26" Type="http://schemas.openxmlformats.org/officeDocument/2006/relationships/hyperlink" Target="http://www.antibiotic.ru/ab/147-149.shtml#3" TargetMode="External"/><Relationship Id="rId27" Type="http://schemas.openxmlformats.org/officeDocument/2006/relationships/hyperlink" Target="http://www.antibiotic.ru/ab/microbiol_termins.shtml#amp" TargetMode="External"/><Relationship Id="rId28" Type="http://schemas.openxmlformats.org/officeDocument/2006/relationships/hyperlink" Target="http://www.antibiotic.ru/ab/microbiol_termins.shtml#mrsa" TargetMode="External"/><Relationship Id="rId29" Type="http://schemas.openxmlformats.org/officeDocument/2006/relationships/hyperlink" Target="http://www.antibiotic.ru/ab/023-29.shtml" TargetMode="External"/><Relationship Id="rId30" Type="http://schemas.openxmlformats.org/officeDocument/2006/relationships/hyperlink" Target="http://www.antibiotic.ru/ab/013-22.shtml" TargetMode="External"/><Relationship Id="rId31" Type="http://schemas.openxmlformats.org/officeDocument/2006/relationships/hyperlink" Target="http://elibrary.ru/contents.asp?issueid=1408272" TargetMode="External"/><Relationship Id="rId32" Type="http://schemas.openxmlformats.org/officeDocument/2006/relationships/hyperlink" Target="http://elibrary.ru/contents.asp?issueid=1408272&amp;selid=23830442" TargetMode="External"/><Relationship Id="rId33" Type="http://schemas.openxmlformats.org/officeDocument/2006/relationships/hyperlink" Target="https://www.ncbi.nlm.nih.gov/pubmed/7608228/" TargetMode="External"/><Relationship Id="rId34" Type="http://schemas.openxmlformats.org/officeDocument/2006/relationships/hyperlink" Target="http://jamanetwork.com/searchresults?author=Nancy%2BM.%2BHeddle&amp;q=Nancy%2BM.%2BHeddle" TargetMode="External"/><Relationship Id="rId35" Type="http://schemas.openxmlformats.org/officeDocument/2006/relationships/hyperlink" Target="http://dx.doi.org/10.1016/S0140-6736(13)60688-1" TargetMode="External"/><Relationship Id="rId36" Type="http://schemas.openxmlformats.org/officeDocument/2006/relationships/hyperlink" Target="https://www.ncbi.nlm.nih.gov/pubmed/24574017" TargetMode="External"/><Relationship Id="rId37" Type="http://schemas.openxmlformats.org/officeDocument/2006/relationships/hyperlink" Target="https://www.ncbi.nlm.nih.gov/pubmed/?term=Lequesne%20M%5BAuthor%5D&amp;cauthor=true&amp;cauthor_uid=1866630" TargetMode="External"/><Relationship Id="rId38" Type="http://schemas.openxmlformats.org/officeDocument/2006/relationships/hyperlink" Target="http://www.nice.org.uk/guidance/cg124" TargetMode="External"/><Relationship Id="rId39" Type="http://schemas.openxmlformats.org/officeDocument/2006/relationships/hyperlink" Target="http://nrlweb.ihelse.net/eng/Rapporter/Report2016_english.pdf" TargetMode="External"/><Relationship Id="rId40" Type="http://schemas.openxmlformats.org/officeDocument/2006/relationships/hyperlink" Target="http://informahealthcare.com/LOI/OCC" TargetMode="External"/><Relationship Id="rId41" Type="http://schemas.openxmlformats.org/officeDocument/2006/relationships/hyperlink" Target="http://www.alliedacademies.org/articles/low-energy-fractures-what-is-the-difference-specific-features-and-clinical-outcomes-by-minimally-invasive-locking-plates.html#a2" TargetMode="External"/><Relationship Id="rId42" Type="http://schemas.openxmlformats.org/officeDocument/2006/relationships/hyperlink" Target="http://link.springer.com/journal/264" TargetMode="External"/><Relationship Id="rId43" Type="http://schemas.openxmlformats.org/officeDocument/2006/relationships/hyperlink" Target="http://link.springer.com/journal/264/35/10/page/1" TargetMode="External"/><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Deborah Gray</dc:creator>
  <dcterms:created xsi:type="dcterms:W3CDTF">2025-11-28T09:57:02Z</dcterms:created>
  <dcterms:modified xsi:type="dcterms:W3CDTF">2025-11-28T09:57:02Z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2019-03-04T00:00:00Z</vt:filetime>
  </property>
  <property fmtid="{D5CDD505-2E9C-101B-9397-08002B2CF9AE}" pid="3" name="Creator">
    <vt:lpwstr>Microsoft® Word 2010</vt:lpwstr>
  </property>
  <property fmtid="{D5CDD505-2E9C-101B-9397-08002B2CF9AE}" pid="4" name="LastSaved">
    <vt:filetime>2025-11-28T00:00:00Z</vt:filetime>
  </property>
  <property fmtid="{D5CDD505-2E9C-101B-9397-08002B2CF9AE}" pid="5" name="Producer">
    <vt:lpwstr>Microsoft® Word 2010</vt:lpwstr>
  </property>
</Properties>
</file>