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Increase Spell Mana Cost by 25%.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Queasy (75131) — Increase Poison Counter by 60</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t>Sickening Glob (75136) — Decrease Current Hit Points by 500000 per Tick</w:t>
      </w:r>
    </w:p>
    <w:p>
      <w:pPr>
        <w:pStyle w:val="ListBullet3"/>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Queasy (75131) — Increase Poison Counter by 60</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Queasy (75131) — Increase Poison Counter by 60</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391" name="Picture 391"/>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392" name="Picture 392"/>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10">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3" name="Picture 393"/>
            <wp:cNvGraphicFramePr>
              <a:graphicFrameLocks noChangeAspect="1"/>
            </wp:cNvGraphicFramePr>
            <a:graphic>
              <a:graphicData uri="http://schemas.openxmlformats.org/drawingml/2006/picture">
                <pic:pic>
                  <pic:nvPicPr>
                    <pic:cNvPr id="0" name="75096.jpg"/>
                    <pic:cNvPicPr/>
                  </pic:nvPicPr>
                  <pic:blipFill>
                    <a:blip r:embed="rId405"/>
                    <a:stretch>
                      <a:fillRect/>
                    </a:stretch>
                  </pic:blipFill>
                  <pic:spPr>
                    <a:xfrm>
                      <a:off x="0" y="0"/>
                      <a:ext cx="203200" cy="203200"/>
                    </a:xfrm>
                    <a:prstGeom prst="rect"/>
                  </pic:spPr>
                </pic:pic>
              </a:graphicData>
            </a:graphic>
          </wp:inline>
        </w:drawing>
      </w:r>
      <w:r>
        <w:rPr>
          <w:b w:val="0"/>
        </w:rPr>
        <w:t xml:space="preserve"> </w:t>
      </w:r>
      <w:hyperlink r:id="rId411">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4" name="Picture 394"/>
            <wp:cNvGraphicFramePr>
              <a:graphicFrameLocks noChangeAspect="1"/>
            </wp:cNvGraphicFramePr>
            <a:graphic>
              <a:graphicData uri="http://schemas.openxmlformats.org/drawingml/2006/picture">
                <pic:pic>
                  <pic:nvPicPr>
                    <pic:cNvPr id="0" name="75097.jpg"/>
                    <pic:cNvPicPr/>
                  </pic:nvPicPr>
                  <pic:blipFill>
                    <a:blip r:embed="rId406"/>
                    <a:stretch>
                      <a:fillRect/>
                    </a:stretch>
                  </pic:blipFill>
                  <pic:spPr>
                    <a:xfrm>
                      <a:off x="0" y="0"/>
                      <a:ext cx="203200" cy="203200"/>
                    </a:xfrm>
                    <a:prstGeom prst="rect"/>
                  </pic:spPr>
                </pic:pic>
              </a:graphicData>
            </a:graphic>
          </wp:inline>
        </w:drawing>
      </w:r>
      <w:r>
        <w:rPr>
          <w:b w:val="0"/>
        </w:rPr>
        <w:t xml:space="preserve"> </w:t>
      </w:r>
      <w:hyperlink r:id="rId412">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5" name="Picture 395"/>
            <wp:cNvGraphicFramePr>
              <a:graphicFrameLocks noChangeAspect="1"/>
            </wp:cNvGraphicFramePr>
            <a:graphic>
              <a:graphicData uri="http://schemas.openxmlformats.org/drawingml/2006/picture">
                <pic:pic>
                  <pic:nvPicPr>
                    <pic:cNvPr id="0" name="75098.jpg"/>
                    <pic:cNvPicPr/>
                  </pic:nvPicPr>
                  <pic:blipFill>
                    <a:blip r:embed="rId407"/>
                    <a:stretch>
                      <a:fillRect/>
                    </a:stretch>
                  </pic:blipFill>
                  <pic:spPr>
                    <a:xfrm>
                      <a:off x="0" y="0"/>
                      <a:ext cx="203200" cy="203200"/>
                    </a:xfrm>
                    <a:prstGeom prst="rect"/>
                  </pic:spPr>
                </pic:pic>
              </a:graphicData>
            </a:graphic>
          </wp:inline>
        </w:drawing>
      </w:r>
      <w:r>
        <w:rPr>
          <w:b w:val="0"/>
        </w:rPr>
        <w:t xml:space="preserve"> </w:t>
      </w:r>
      <w:hyperlink r:id="rId413">
        <w:r>
          <w:rPr>
            <w:color w:val="0563C1"/>
            <w:u w:val="single"/>
          </w:rPr>
          <w:t xml:space="preserve">75098</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6" name="Picture 396"/>
            <wp:cNvGraphicFramePr>
              <a:graphicFrameLocks noChangeAspect="1"/>
            </wp:cNvGraphicFramePr>
            <a:graphic>
              <a:graphicData uri="http://schemas.openxmlformats.org/drawingml/2006/picture">
                <pic:pic>
                  <pic:nvPicPr>
                    <pic:cNvPr id="0" name="75099.jpg"/>
                    <pic:cNvPicPr/>
                  </pic:nvPicPr>
                  <pic:blipFill>
                    <a:blip r:embed="rId408"/>
                    <a:stretch>
                      <a:fillRect/>
                    </a:stretch>
                  </pic:blipFill>
                  <pic:spPr>
                    <a:xfrm>
                      <a:off x="0" y="0"/>
                      <a:ext cx="203200" cy="203200"/>
                    </a:xfrm>
                    <a:prstGeom prst="rect"/>
                  </pic:spPr>
                </pic:pic>
              </a:graphicData>
            </a:graphic>
          </wp:inline>
        </w:drawing>
      </w:r>
      <w:r>
        <w:rPr>
          <w:b w:val="0"/>
        </w:rPr>
        <w:t xml:space="preserve"> </w:t>
      </w:r>
      <w:hyperlink r:id="rId414">
        <w:r>
          <w:rPr>
            <w:color w:val="0563C1"/>
            <w:u w:val="single"/>
          </w:rPr>
          <w:t xml:space="preserve">75099</w:t>
        </w:r>
      </w:hyperlink>
      <w:r>
        <w:rPr>
          <w:b w:val="0"/>
        </w:rPr>
        <w:t xml:space="preserve"> — Decrease Current Hit Points by 1000 per Tick</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 and rooted</w:t>
      </w:r>
    </w:p>
    <w:p>
      <w:pPr>
        <w:pStyle w:val="ListBullet2"/>
      </w:pPr>
      <w:r>
        <w:t>Grasping Mist (75102) — Root</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397" name="Picture 397"/>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 Id="rId404" Type="http://schemas.openxmlformats.org/officeDocument/2006/relationships/image" Target="media/image115.jpg"/><Relationship Id="rId405" Type="http://schemas.openxmlformats.org/officeDocument/2006/relationships/image" Target="media/image116.jpg"/><Relationship Id="rId406" Type="http://schemas.openxmlformats.org/officeDocument/2006/relationships/image" Target="media/image117.jpg"/><Relationship Id="rId407" Type="http://schemas.openxmlformats.org/officeDocument/2006/relationships/image" Target="media/image118.jpg"/><Relationship Id="rId408" Type="http://schemas.openxmlformats.org/officeDocument/2006/relationships/image" Target="media/image119.jpg"/><Relationship Id="rId409" Type="http://schemas.openxmlformats.org/officeDocument/2006/relationships/hyperlink" Target="https://spells.eqresource.com/spellsearch.php?name=Creeping+Madness&amp;class=&amp;level=1&amp;range=greater&amp;expac=&amp;source=beta&amp;searchname=true&amp;strict=true" TargetMode="External"/><Relationship Id="rId410" Type="http://schemas.openxmlformats.org/officeDocument/2006/relationships/hyperlink" Target="https://spells.eqresource.com/spells.php?id=75095&amp;source=beta" TargetMode="External"/><Relationship Id="rId411" Type="http://schemas.openxmlformats.org/officeDocument/2006/relationships/hyperlink" Target="https://spells.eqresource.com/spells.php?id=75096&amp;source=beta" TargetMode="External"/><Relationship Id="rId412" Type="http://schemas.openxmlformats.org/officeDocument/2006/relationships/hyperlink" Target="https://spells.eqresource.com/spells.php?id=75097&amp;source=beta" TargetMode="External"/><Relationship Id="rId413" Type="http://schemas.openxmlformats.org/officeDocument/2006/relationships/hyperlink" Target="https://spells.eqresource.com/spells.php?id=75098&amp;source=beta" TargetMode="External"/><Relationship Id="rId414"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