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дополнение-к-техническому-заданию"/>
    <w:p>
      <w:pPr>
        <w:pStyle w:val="Heading1"/>
      </w:pPr>
      <w:r>
        <w:t xml:space="preserve">Дополнение к техническому заданию</w:t>
      </w:r>
    </w:p>
    <w:bookmarkStart w:id="20" w:name="архитектура-и-технологический-стек-mvp"/>
    <w:p>
      <w:pPr>
        <w:pStyle w:val="Heading2"/>
      </w:pPr>
      <w:r>
        <w:t xml:space="preserve">Архитектура и технологический стек MVP</w:t>
      </w:r>
    </w:p>
    <w:bookmarkEnd w:id="20"/>
    <w:bookmarkStart w:id="25" w:name="формат-продукта"/>
    <w:p>
      <w:pPr>
        <w:pStyle w:val="Heading2"/>
      </w:pPr>
      <w:r>
        <w:t xml:space="preserve">1. Формат продукта</w:t>
      </w:r>
    </w:p>
    <w:bookmarkStart w:id="21" w:name="тип-приложения"/>
    <w:p>
      <w:pPr>
        <w:pStyle w:val="Heading3"/>
      </w:pPr>
      <w:r>
        <w:t xml:space="preserve">1.1. Тип приложения</w:t>
      </w:r>
    </w:p>
    <w:p>
      <w:pPr>
        <w:pStyle w:val="FirstParagraph"/>
      </w:pPr>
      <w:r>
        <w:t xml:space="preserve">MVP должен быть реализован как внутреннее серверное веб-приложение.</w:t>
      </w:r>
    </w:p>
    <w:p>
      <w:pPr>
        <w:pStyle w:val="BodyText"/>
      </w:pPr>
      <w:r>
        <w:t xml:space="preserve">Пользователь должен работать с приложением через браузер.</w:t>
      </w:r>
    </w:p>
    <w:p>
      <w:pPr>
        <w:pStyle w:val="BodyText"/>
      </w:pPr>
      <w:r>
        <w:t xml:space="preserve">Основные компоненты системы:</w:t>
      </w:r>
    </w:p>
    <w:p>
      <w:pPr>
        <w:pStyle w:val="Compact"/>
        <w:numPr>
          <w:ilvl w:val="0"/>
          <w:numId w:val="1001"/>
        </w:numPr>
      </w:pPr>
      <w:r>
        <w:t xml:space="preserve">клиентская часть;</w:t>
      </w:r>
    </w:p>
    <w:p>
      <w:pPr>
        <w:pStyle w:val="Compact"/>
        <w:numPr>
          <w:ilvl w:val="0"/>
          <w:numId w:val="1001"/>
        </w:numPr>
      </w:pPr>
      <w:r>
        <w:t xml:space="preserve">серверная часть;</w:t>
      </w:r>
    </w:p>
    <w:p>
      <w:pPr>
        <w:pStyle w:val="Compact"/>
        <w:numPr>
          <w:ilvl w:val="0"/>
          <w:numId w:val="1001"/>
        </w:numPr>
      </w:pPr>
      <w:r>
        <w:t xml:space="preserve">база данных.</w:t>
      </w:r>
    </w:p>
    <w:bookmarkEnd w:id="21"/>
    <w:bookmarkStart w:id="22" w:name="локальная-разработка"/>
    <w:p>
      <w:pPr>
        <w:pStyle w:val="Heading3"/>
      </w:pPr>
      <w:r>
        <w:t xml:space="preserve">1.2. Локальная разработка</w:t>
      </w:r>
    </w:p>
    <w:p>
      <w:pPr>
        <w:pStyle w:val="FirstParagraph"/>
      </w:pPr>
      <w:r>
        <w:t xml:space="preserve">На этапе разработки все компоненты приложения должны запускаться локально на компьютере разработчика.</w:t>
      </w:r>
    </w:p>
    <w:p>
      <w:pPr>
        <w:pStyle w:val="BodyText"/>
      </w:pPr>
      <w:r>
        <w:t xml:space="preserve">Предварительная схема локального запуска:</w:t>
      </w:r>
    </w:p>
    <w:p>
      <w:pPr>
        <w:pStyle w:val="Compact"/>
        <w:numPr>
          <w:ilvl w:val="0"/>
          <w:numId w:val="1002"/>
        </w:numPr>
      </w:pPr>
      <w:r>
        <w:t xml:space="preserve">frontend —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backend —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PostgreSQL — локальный порт</w:t>
      </w:r>
      <w:r>
        <w:t xml:space="preserve"> </w:t>
      </w:r>
      <w:r>
        <w:rPr>
          <w:rStyle w:val="VerbatimChar"/>
        </w:rPr>
        <w:t xml:space="preserve">5432</w:t>
      </w:r>
      <w:r>
        <w:t xml:space="preserve">.</w:t>
      </w:r>
    </w:p>
    <w:p>
      <w:pPr>
        <w:pStyle w:val="FirstParagraph"/>
      </w:pPr>
      <w:r>
        <w:t xml:space="preserve">Локальный способ запуска не должен означать, что продукт является однопользовательским настольным приложением.</w:t>
      </w:r>
    </w:p>
    <w:p>
      <w:pPr>
        <w:pStyle w:val="BodyText"/>
      </w:pPr>
      <w:r>
        <w:t xml:space="preserve">Архитектура должна изначально соответствовать серверному веб-приложению.</w:t>
      </w:r>
    </w:p>
    <w:bookmarkEnd w:id="22"/>
    <w:bookmarkStart w:id="23" w:name="последующее-развёртывание"/>
    <w:p>
      <w:pPr>
        <w:pStyle w:val="Heading3"/>
      </w:pPr>
      <w:r>
        <w:t xml:space="preserve">1.3. Последующее развёртывание</w:t>
      </w:r>
    </w:p>
    <w:p>
      <w:pPr>
        <w:pStyle w:val="FirstParagraph"/>
      </w:pPr>
      <w:r>
        <w:t xml:space="preserve">Приложение должно допускать последующее развёртывание:</w:t>
      </w:r>
    </w:p>
    <w:p>
      <w:pPr>
        <w:pStyle w:val="Compact"/>
        <w:numPr>
          <w:ilvl w:val="0"/>
          <w:numId w:val="1003"/>
        </w:numPr>
      </w:pPr>
      <w:r>
        <w:t xml:space="preserve">на внутреннем сервере организации;</w:t>
      </w:r>
    </w:p>
    <w:p>
      <w:pPr>
        <w:pStyle w:val="Compact"/>
        <w:numPr>
          <w:ilvl w:val="0"/>
          <w:numId w:val="1003"/>
        </w:numPr>
      </w:pPr>
      <w:r>
        <w:t xml:space="preserve">на виртуальном сервере;</w:t>
      </w:r>
    </w:p>
    <w:p>
      <w:pPr>
        <w:pStyle w:val="Compact"/>
        <w:numPr>
          <w:ilvl w:val="0"/>
          <w:numId w:val="1003"/>
        </w:numPr>
      </w:pPr>
      <w:r>
        <w:t xml:space="preserve">в частном облаке;</w:t>
      </w:r>
    </w:p>
    <w:p>
      <w:pPr>
        <w:pStyle w:val="Compact"/>
        <w:numPr>
          <w:ilvl w:val="0"/>
          <w:numId w:val="1003"/>
        </w:numPr>
      </w:pPr>
      <w:r>
        <w:t xml:space="preserve">в публичной облачной инфраструктуре.</w:t>
      </w:r>
    </w:p>
    <w:p>
      <w:pPr>
        <w:pStyle w:val="FirstParagraph"/>
      </w:pPr>
      <w:r>
        <w:t xml:space="preserve">Перенос с локальной среды разработки на сервер не должен требовать изменения основной архитектуры приложения.</w:t>
      </w:r>
    </w:p>
    <w:bookmarkEnd w:id="23"/>
    <w:bookmarkStart w:id="24" w:name="ограничения-mvp"/>
    <w:p>
      <w:pPr>
        <w:pStyle w:val="Heading3"/>
      </w:pPr>
      <w:r>
        <w:t xml:space="preserve">1.4. Ограничения MVP</w:t>
      </w:r>
    </w:p>
    <w:p>
      <w:pPr>
        <w:pStyle w:val="FirstParagraph"/>
      </w:pPr>
      <w:r>
        <w:t xml:space="preserve">MVP не является:</w:t>
      </w:r>
    </w:p>
    <w:p>
      <w:pPr>
        <w:pStyle w:val="Compact"/>
        <w:numPr>
          <w:ilvl w:val="0"/>
          <w:numId w:val="1004"/>
        </w:numPr>
      </w:pPr>
      <w:r>
        <w:t xml:space="preserve">настольным приложением;</w:t>
      </w:r>
    </w:p>
    <w:p>
      <w:pPr>
        <w:pStyle w:val="Compact"/>
        <w:numPr>
          <w:ilvl w:val="0"/>
          <w:numId w:val="1004"/>
        </w:numPr>
      </w:pPr>
      <w:r>
        <w:t xml:space="preserve">мобильным приложением;</w:t>
      </w:r>
    </w:p>
    <w:p>
      <w:pPr>
        <w:pStyle w:val="Compact"/>
        <w:numPr>
          <w:ilvl w:val="0"/>
          <w:numId w:val="1004"/>
        </w:numPr>
      </w:pPr>
      <w:r>
        <w:t xml:space="preserve">автономным offline-приложением;</w:t>
      </w:r>
    </w:p>
    <w:p>
      <w:pPr>
        <w:pStyle w:val="Compact"/>
        <w:numPr>
          <w:ilvl w:val="0"/>
          <w:numId w:val="1004"/>
        </w:numPr>
      </w:pPr>
      <w:r>
        <w:t xml:space="preserve">полноценной SaaS-платформой;</w:t>
      </w:r>
    </w:p>
    <w:p>
      <w:pPr>
        <w:pStyle w:val="Compact"/>
        <w:numPr>
          <w:ilvl w:val="0"/>
          <w:numId w:val="1004"/>
        </w:numPr>
      </w:pPr>
      <w:r>
        <w:t xml:space="preserve">многопользовательским сервисом с организациями и биллингом.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общая-архитектура"/>
    <w:p>
      <w:pPr>
        <w:pStyle w:val="Heading1"/>
      </w:pPr>
      <w:r>
        <w:t xml:space="preserve">2. Общая архитектура</w:t>
      </w:r>
    </w:p>
    <w:bookmarkStart w:id="30" w:name="архитектурная-схема"/>
    <w:p>
      <w:pPr>
        <w:pStyle w:val="Heading2"/>
      </w:pPr>
      <w:r>
        <w:t xml:space="preserve">2.1. Архитектурная схема</w:t>
      </w:r>
    </w:p>
    <w:p>
      <w:pPr>
        <w:pStyle w:val="FirstParagraph"/>
      </w:pPr>
      <w:r>
        <w:t xml:space="preserve">Система должна использовать клиент-серверную архитектуру.</w:t>
      </w:r>
    </w:p>
    <w:p>
      <w:pPr>
        <w:pStyle w:val="BodyText"/>
      </w:pPr>
      <w:r>
        <w:t xml:space="preserve">Общая схема взаимодействия:</w:t>
      </w:r>
    </w:p>
    <w:p>
      <w:pPr>
        <w:pStyle w:val="SourceCode"/>
      </w:pPr>
      <w:r>
        <w:rPr>
          <w:rStyle w:val="VerbatimChar"/>
        </w:rPr>
        <w:t xml:space="preserve">Пользователь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Браузер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Frontend-приложение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HTTP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Backend-приложение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</w:t>
      </w:r>
    </w:p>
    <w:bookmarkStart w:id="27" w:name="ответственность-frontend"/>
    <w:p>
      <w:pPr>
        <w:pStyle w:val="Heading3"/>
      </w:pPr>
      <w:r>
        <w:t xml:space="preserve">2.2. Ответственность frontend</w:t>
      </w:r>
    </w:p>
    <w:p>
      <w:pPr>
        <w:pStyle w:val="FirstParagraph"/>
      </w:pPr>
      <w:r>
        <w:t xml:space="preserve">Клиентская часть отвечает за:</w:t>
      </w:r>
    </w:p>
    <w:p>
      <w:pPr>
        <w:pStyle w:val="Compact"/>
        <w:numPr>
          <w:ilvl w:val="0"/>
          <w:numId w:val="1005"/>
        </w:numPr>
      </w:pPr>
      <w:r>
        <w:t xml:space="preserve">отображение таблицы задач;</w:t>
      </w:r>
    </w:p>
    <w:p>
      <w:pPr>
        <w:pStyle w:val="Compact"/>
        <w:numPr>
          <w:ilvl w:val="0"/>
          <w:numId w:val="1005"/>
        </w:numPr>
      </w:pPr>
      <w:r>
        <w:t xml:space="preserve">отображение диаграммы Ганта;</w:t>
      </w:r>
    </w:p>
    <w:p>
      <w:pPr>
        <w:pStyle w:val="Compact"/>
        <w:numPr>
          <w:ilvl w:val="0"/>
          <w:numId w:val="1005"/>
        </w:numPr>
      </w:pPr>
      <w:r>
        <w:t xml:space="preserve">работу пользовательского интерфейса;</w:t>
      </w:r>
    </w:p>
    <w:p>
      <w:pPr>
        <w:pStyle w:val="Compact"/>
        <w:numPr>
          <w:ilvl w:val="0"/>
          <w:numId w:val="1005"/>
        </w:numPr>
      </w:pPr>
      <w:r>
        <w:t xml:space="preserve">локальное состояние интерфейса;</w:t>
      </w:r>
    </w:p>
    <w:p>
      <w:pPr>
        <w:pStyle w:val="Compact"/>
        <w:numPr>
          <w:ilvl w:val="0"/>
          <w:numId w:val="1005"/>
        </w:numPr>
      </w:pPr>
      <w:r>
        <w:t xml:space="preserve">отправку запросов к backend;</w:t>
      </w:r>
    </w:p>
    <w:p>
      <w:pPr>
        <w:pStyle w:val="Compact"/>
        <w:numPr>
          <w:ilvl w:val="0"/>
          <w:numId w:val="1005"/>
        </w:numPr>
      </w:pPr>
      <w:r>
        <w:t xml:space="preserve">отображение результатов поиска и фильтрации;</w:t>
      </w:r>
    </w:p>
    <w:p>
      <w:pPr>
        <w:pStyle w:val="Compact"/>
        <w:numPr>
          <w:ilvl w:val="0"/>
          <w:numId w:val="1005"/>
        </w:numPr>
      </w:pPr>
      <w:r>
        <w:t xml:space="preserve">отображение версий и результатов сравнения;</w:t>
      </w:r>
    </w:p>
    <w:p>
      <w:pPr>
        <w:pStyle w:val="Compact"/>
        <w:numPr>
          <w:ilvl w:val="0"/>
          <w:numId w:val="1005"/>
        </w:numPr>
      </w:pPr>
      <w:r>
        <w:t xml:space="preserve">предварительную проверку пользовательского ввода;</w:t>
      </w:r>
    </w:p>
    <w:p>
      <w:pPr>
        <w:pStyle w:val="Compact"/>
        <w:numPr>
          <w:ilvl w:val="0"/>
          <w:numId w:val="1005"/>
        </w:numPr>
      </w:pPr>
      <w:r>
        <w:t xml:space="preserve">отображение ошибок и состояния сохранения.</w:t>
      </w:r>
    </w:p>
    <w:p>
      <w:pPr>
        <w:pStyle w:val="FirstParagraph"/>
      </w:pPr>
      <w:r>
        <w:t xml:space="preserve">Frontend не должен считаться основным источником данных проекта.</w:t>
      </w:r>
    </w:p>
    <w:bookmarkEnd w:id="27"/>
    <w:bookmarkStart w:id="28" w:name="ответственность-backend"/>
    <w:p>
      <w:pPr>
        <w:pStyle w:val="Heading3"/>
      </w:pPr>
      <w:r>
        <w:t xml:space="preserve">2.3. Ответственность backend</w:t>
      </w:r>
    </w:p>
    <w:p>
      <w:pPr>
        <w:pStyle w:val="FirstParagraph"/>
      </w:pPr>
      <w:r>
        <w:t xml:space="preserve">Серверная часть отвечает за:</w:t>
      </w:r>
    </w:p>
    <w:p>
      <w:pPr>
        <w:pStyle w:val="Compact"/>
        <w:numPr>
          <w:ilvl w:val="0"/>
          <w:numId w:val="1006"/>
        </w:numPr>
      </w:pPr>
      <w:r>
        <w:t xml:space="preserve">хранение проектов;</w:t>
      </w:r>
    </w:p>
    <w:p>
      <w:pPr>
        <w:pStyle w:val="Compact"/>
        <w:numPr>
          <w:ilvl w:val="0"/>
          <w:numId w:val="1006"/>
        </w:numPr>
      </w:pPr>
      <w:r>
        <w:t xml:space="preserve">хранение задач;</w:t>
      </w:r>
    </w:p>
    <w:p>
      <w:pPr>
        <w:pStyle w:val="Compact"/>
        <w:numPr>
          <w:ilvl w:val="0"/>
          <w:numId w:val="1006"/>
        </w:numPr>
      </w:pPr>
      <w:r>
        <w:t xml:space="preserve">хранение черновиков;</w:t>
      </w:r>
    </w:p>
    <w:p>
      <w:pPr>
        <w:pStyle w:val="Compact"/>
        <w:numPr>
          <w:ilvl w:val="0"/>
          <w:numId w:val="1006"/>
        </w:numPr>
      </w:pPr>
      <w:r>
        <w:t xml:space="preserve">создание версий;</w:t>
      </w:r>
    </w:p>
    <w:p>
      <w:pPr>
        <w:pStyle w:val="Compact"/>
        <w:numPr>
          <w:ilvl w:val="0"/>
          <w:numId w:val="1006"/>
        </w:numPr>
      </w:pPr>
      <w:r>
        <w:t xml:space="preserve">определение главной версии;</w:t>
      </w:r>
    </w:p>
    <w:p>
      <w:pPr>
        <w:pStyle w:val="Compact"/>
        <w:numPr>
          <w:ilvl w:val="0"/>
          <w:numId w:val="1006"/>
        </w:numPr>
      </w:pPr>
      <w:r>
        <w:t xml:space="preserve">сравнение версий;</w:t>
      </w:r>
    </w:p>
    <w:p>
      <w:pPr>
        <w:pStyle w:val="Compact"/>
        <w:numPr>
          <w:ilvl w:val="0"/>
          <w:numId w:val="1006"/>
        </w:numPr>
      </w:pPr>
      <w:r>
        <w:t xml:space="preserve">проверку бизнес-правил;</w:t>
      </w:r>
    </w:p>
    <w:p>
      <w:pPr>
        <w:pStyle w:val="Compact"/>
        <w:numPr>
          <w:ilvl w:val="0"/>
          <w:numId w:val="1006"/>
        </w:numPr>
      </w:pPr>
      <w:r>
        <w:t xml:space="preserve">работу с базой данных;</w:t>
      </w:r>
    </w:p>
    <w:p>
      <w:pPr>
        <w:pStyle w:val="Compact"/>
        <w:numPr>
          <w:ilvl w:val="0"/>
          <w:numId w:val="1006"/>
        </w:numPr>
      </w:pPr>
      <w:r>
        <w:t xml:space="preserve">логическое удаление и восстановление;</w:t>
      </w:r>
    </w:p>
    <w:p>
      <w:pPr>
        <w:pStyle w:val="Compact"/>
        <w:numPr>
          <w:ilvl w:val="0"/>
          <w:numId w:val="1006"/>
        </w:numPr>
      </w:pPr>
      <w:r>
        <w:t xml:space="preserve">ведение журнала действий;</w:t>
      </w:r>
    </w:p>
    <w:p>
      <w:pPr>
        <w:pStyle w:val="Compact"/>
        <w:numPr>
          <w:ilvl w:val="0"/>
          <w:numId w:val="1006"/>
        </w:numPr>
      </w:pPr>
      <w:r>
        <w:t xml:space="preserve">контроль целостности данных.</w:t>
      </w:r>
    </w:p>
    <w:bookmarkEnd w:id="28"/>
    <w:bookmarkStart w:id="29" w:name="источник-истины"/>
    <w:p>
      <w:pPr>
        <w:pStyle w:val="Heading3"/>
      </w:pPr>
      <w:r>
        <w:t xml:space="preserve">2.4. Источник истины</w:t>
      </w:r>
    </w:p>
    <w:p>
      <w:pPr>
        <w:pStyle w:val="FirstParagraph"/>
      </w:pPr>
      <w:r>
        <w:t xml:space="preserve">Основным источником истины должна являться серверная база данных.</w:t>
      </w:r>
    </w:p>
    <w:p>
      <w:pPr>
        <w:pStyle w:val="BodyText"/>
      </w:pPr>
      <w:r>
        <w:t xml:space="preserve">Данные, находящиеся только в состоянии frontend-приложения или браузера, не должны считаться надёжно сохранёнными.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0" w:name="технологический-стек-frontend"/>
    <w:p>
      <w:pPr>
        <w:pStyle w:val="Heading1"/>
      </w:pPr>
      <w:r>
        <w:t xml:space="preserve">3. Технологический стек frontend</w:t>
      </w:r>
    </w:p>
    <w:bookmarkStart w:id="39" w:name="основные-технологии"/>
    <w:p>
      <w:pPr>
        <w:pStyle w:val="Heading2"/>
      </w:pPr>
      <w:r>
        <w:t xml:space="preserve">3.1. Основные технологии</w:t>
      </w:r>
    </w:p>
    <w:p>
      <w:pPr>
        <w:pStyle w:val="FirstParagraph"/>
      </w:pPr>
      <w:r>
        <w:t xml:space="preserve">Для клиентской части должны использоваться:</w:t>
      </w:r>
    </w:p>
    <w:p>
      <w:pPr>
        <w:pStyle w:val="Compact"/>
        <w:numPr>
          <w:ilvl w:val="0"/>
          <w:numId w:val="1007"/>
        </w:numPr>
      </w:pPr>
      <w:r>
        <w:t xml:space="preserve">React;</w:t>
      </w:r>
    </w:p>
    <w:p>
      <w:pPr>
        <w:pStyle w:val="Compact"/>
        <w:numPr>
          <w:ilvl w:val="0"/>
          <w:numId w:val="1007"/>
        </w:numPr>
      </w:pPr>
      <w:r>
        <w:t xml:space="preserve">TypeScript;</w:t>
      </w:r>
    </w:p>
    <w:p>
      <w:pPr>
        <w:pStyle w:val="Compact"/>
        <w:numPr>
          <w:ilvl w:val="0"/>
          <w:numId w:val="1007"/>
        </w:numPr>
      </w:pPr>
      <w:r>
        <w:t xml:space="preserve">Vite.</w:t>
      </w:r>
    </w:p>
    <w:bookmarkStart w:id="32" w:name="react"/>
    <w:p>
      <w:pPr>
        <w:pStyle w:val="Heading3"/>
      </w:pPr>
      <w:r>
        <w:t xml:space="preserve">3.2. React</w:t>
      </w:r>
    </w:p>
    <w:p>
      <w:pPr>
        <w:pStyle w:val="FirstParagraph"/>
      </w:pPr>
      <w:r>
        <w:t xml:space="preserve">React должен использоваться для построения пользовательского интерфейса и компонентов приложения.</w:t>
      </w:r>
    </w:p>
    <w:p>
      <w:pPr>
        <w:pStyle w:val="BodyText"/>
      </w:pPr>
      <w:r>
        <w:t xml:space="preserve">Основные компоненты frontend:</w:t>
      </w:r>
    </w:p>
    <w:p>
      <w:pPr>
        <w:pStyle w:val="Compact"/>
        <w:numPr>
          <w:ilvl w:val="0"/>
          <w:numId w:val="1008"/>
        </w:numPr>
      </w:pPr>
      <w:r>
        <w:t xml:space="preserve">таблица задач;</w:t>
      </w:r>
    </w:p>
    <w:p>
      <w:pPr>
        <w:pStyle w:val="Compact"/>
        <w:numPr>
          <w:ilvl w:val="0"/>
          <w:numId w:val="1008"/>
        </w:numPr>
      </w:pPr>
      <w:r>
        <w:t xml:space="preserve">временная шкала;</w:t>
      </w:r>
    </w:p>
    <w:p>
      <w:pPr>
        <w:pStyle w:val="Compact"/>
        <w:numPr>
          <w:ilvl w:val="0"/>
          <w:numId w:val="1008"/>
        </w:numPr>
      </w:pPr>
      <w:r>
        <w:t xml:space="preserve">строка задачи;</w:t>
      </w:r>
    </w:p>
    <w:p>
      <w:pPr>
        <w:pStyle w:val="Compact"/>
        <w:numPr>
          <w:ilvl w:val="0"/>
          <w:numId w:val="1008"/>
        </w:numPr>
      </w:pPr>
      <w:r>
        <w:t xml:space="preserve">полоса задачи;</w:t>
      </w:r>
    </w:p>
    <w:p>
      <w:pPr>
        <w:pStyle w:val="Compact"/>
        <w:numPr>
          <w:ilvl w:val="0"/>
          <w:numId w:val="1008"/>
        </w:numPr>
      </w:pPr>
      <w:r>
        <w:t xml:space="preserve">веха;</w:t>
      </w:r>
    </w:p>
    <w:p>
      <w:pPr>
        <w:pStyle w:val="Compact"/>
        <w:numPr>
          <w:ilvl w:val="0"/>
          <w:numId w:val="1008"/>
        </w:numPr>
      </w:pPr>
      <w:r>
        <w:t xml:space="preserve">панель поиска;</w:t>
      </w:r>
    </w:p>
    <w:p>
      <w:pPr>
        <w:pStyle w:val="Compact"/>
        <w:numPr>
          <w:ilvl w:val="0"/>
          <w:numId w:val="1008"/>
        </w:numPr>
      </w:pPr>
      <w:r>
        <w:t xml:space="preserve">панель фильтров;</w:t>
      </w:r>
    </w:p>
    <w:p>
      <w:pPr>
        <w:pStyle w:val="Compact"/>
        <w:numPr>
          <w:ilvl w:val="0"/>
          <w:numId w:val="1008"/>
        </w:numPr>
      </w:pPr>
      <w:r>
        <w:t xml:space="preserve">панель версий;</w:t>
      </w:r>
    </w:p>
    <w:p>
      <w:pPr>
        <w:pStyle w:val="Compact"/>
        <w:numPr>
          <w:ilvl w:val="0"/>
          <w:numId w:val="1008"/>
        </w:numPr>
      </w:pPr>
      <w:r>
        <w:t xml:space="preserve">боковая шторка;</w:t>
      </w:r>
    </w:p>
    <w:p>
      <w:pPr>
        <w:pStyle w:val="Compact"/>
        <w:numPr>
          <w:ilvl w:val="0"/>
          <w:numId w:val="1008"/>
        </w:numPr>
      </w:pPr>
      <w:r>
        <w:t xml:space="preserve">ползунок диапазона;</w:t>
      </w:r>
    </w:p>
    <w:p>
      <w:pPr>
        <w:pStyle w:val="Compact"/>
        <w:numPr>
          <w:ilvl w:val="0"/>
          <w:numId w:val="1008"/>
        </w:numPr>
      </w:pPr>
      <w:r>
        <w:t xml:space="preserve">режим сравнения.</w:t>
      </w:r>
    </w:p>
    <w:bookmarkEnd w:id="32"/>
    <w:bookmarkStart w:id="33" w:name="typescript"/>
    <w:p>
      <w:pPr>
        <w:pStyle w:val="Heading3"/>
      </w:pPr>
      <w:r>
        <w:t xml:space="preserve">3.3. TypeScript</w:t>
      </w:r>
    </w:p>
    <w:p>
      <w:pPr>
        <w:pStyle w:val="FirstParagraph"/>
      </w:pPr>
      <w:r>
        <w:t xml:space="preserve">Весь основной код frontend должен быть написан на TypeScript.</w:t>
      </w:r>
    </w:p>
    <w:p>
      <w:pPr>
        <w:pStyle w:val="BodyText"/>
      </w:pPr>
      <w:r>
        <w:t xml:space="preserve">Необходимо использовать типизацию:</w:t>
      </w:r>
    </w:p>
    <w:p>
      <w:pPr>
        <w:pStyle w:val="Compact"/>
        <w:numPr>
          <w:ilvl w:val="0"/>
          <w:numId w:val="1009"/>
        </w:numPr>
      </w:pPr>
      <w:r>
        <w:t xml:space="preserve">сущностей;</w:t>
      </w:r>
    </w:p>
    <w:p>
      <w:pPr>
        <w:pStyle w:val="Compact"/>
        <w:numPr>
          <w:ilvl w:val="0"/>
          <w:numId w:val="1009"/>
        </w:numPr>
      </w:pPr>
      <w:r>
        <w:t xml:space="preserve">параметров компонентов;</w:t>
      </w:r>
    </w:p>
    <w:p>
      <w:pPr>
        <w:pStyle w:val="Compact"/>
        <w:numPr>
          <w:ilvl w:val="0"/>
          <w:numId w:val="1009"/>
        </w:numPr>
      </w:pPr>
      <w:r>
        <w:t xml:space="preserve">API-запросов;</w:t>
      </w:r>
    </w:p>
    <w:p>
      <w:pPr>
        <w:pStyle w:val="Compact"/>
        <w:numPr>
          <w:ilvl w:val="0"/>
          <w:numId w:val="1009"/>
        </w:numPr>
      </w:pPr>
      <w:r>
        <w:t xml:space="preserve">API-ответов;</w:t>
      </w:r>
    </w:p>
    <w:p>
      <w:pPr>
        <w:pStyle w:val="Compact"/>
        <w:numPr>
          <w:ilvl w:val="0"/>
          <w:numId w:val="1009"/>
        </w:numPr>
      </w:pPr>
      <w:r>
        <w:t xml:space="preserve">состояний интерфейса;</w:t>
      </w:r>
    </w:p>
    <w:p>
      <w:pPr>
        <w:pStyle w:val="Compact"/>
        <w:numPr>
          <w:ilvl w:val="0"/>
          <w:numId w:val="1009"/>
        </w:numPr>
      </w:pPr>
      <w:r>
        <w:t xml:space="preserve">результатов сравнения версий.</w:t>
      </w:r>
    </w:p>
    <w:bookmarkEnd w:id="33"/>
    <w:bookmarkStart w:id="34" w:name="сборка"/>
    <w:p>
      <w:pPr>
        <w:pStyle w:val="Heading3"/>
      </w:pPr>
      <w:r>
        <w:t xml:space="preserve">3.4. Сборка</w:t>
      </w:r>
    </w:p>
    <w:p>
      <w:pPr>
        <w:pStyle w:val="FirstParagraph"/>
      </w:pPr>
      <w:r>
        <w:t xml:space="preserve">Для локальной разработки и сборки frontend должен использоваться Vite.</w:t>
      </w:r>
    </w:p>
    <w:p>
      <w:pPr>
        <w:pStyle w:val="BodyText"/>
      </w:pPr>
      <w:r>
        <w:t xml:space="preserve">Vite должен обеспечивать:</w:t>
      </w:r>
    </w:p>
    <w:p>
      <w:pPr>
        <w:pStyle w:val="Compact"/>
        <w:numPr>
          <w:ilvl w:val="0"/>
          <w:numId w:val="1010"/>
        </w:numPr>
      </w:pPr>
      <w:r>
        <w:t xml:space="preserve">локальный сервер разработки;</w:t>
      </w:r>
    </w:p>
    <w:p>
      <w:pPr>
        <w:pStyle w:val="Compact"/>
        <w:numPr>
          <w:ilvl w:val="0"/>
          <w:numId w:val="1010"/>
        </w:numPr>
      </w:pPr>
      <w:r>
        <w:t xml:space="preserve">автоматическое обновление интерфейса;</w:t>
      </w:r>
    </w:p>
    <w:p>
      <w:pPr>
        <w:pStyle w:val="Compact"/>
        <w:numPr>
          <w:ilvl w:val="0"/>
          <w:numId w:val="1010"/>
        </w:numPr>
      </w:pPr>
      <w:r>
        <w:t xml:space="preserve">production-сборку;</w:t>
      </w:r>
    </w:p>
    <w:p>
      <w:pPr>
        <w:pStyle w:val="Compact"/>
        <w:numPr>
          <w:ilvl w:val="0"/>
          <w:numId w:val="1010"/>
        </w:numPr>
      </w:pPr>
      <w:r>
        <w:t xml:space="preserve">настройку переменных окружения.</w:t>
      </w:r>
    </w:p>
    <w:bookmarkEnd w:id="34"/>
    <w:bookmarkStart w:id="35" w:name="работа-с-серверными-данными"/>
    <w:p>
      <w:pPr>
        <w:pStyle w:val="Heading3"/>
      </w:pPr>
      <w:r>
        <w:t xml:space="preserve">3.5. Работа с серверными данными</w:t>
      </w:r>
    </w:p>
    <w:p>
      <w:pPr>
        <w:pStyle w:val="FirstParagraph"/>
      </w:pPr>
      <w:r>
        <w:t xml:space="preserve">Для получения и изменения серверных данных рекомендуется использовать TanStack Query.</w:t>
      </w:r>
    </w:p>
    <w:p>
      <w:pPr>
        <w:pStyle w:val="BodyText"/>
      </w:pPr>
      <w:r>
        <w:t xml:space="preserve">TanStack Query должен применяться для:</w:t>
      </w:r>
    </w:p>
    <w:p>
      <w:pPr>
        <w:pStyle w:val="Compact"/>
        <w:numPr>
          <w:ilvl w:val="0"/>
          <w:numId w:val="1011"/>
        </w:numPr>
      </w:pPr>
      <w:r>
        <w:t xml:space="preserve">загрузки проекта;</w:t>
      </w:r>
    </w:p>
    <w:p>
      <w:pPr>
        <w:pStyle w:val="Compact"/>
        <w:numPr>
          <w:ilvl w:val="0"/>
          <w:numId w:val="1011"/>
        </w:numPr>
      </w:pPr>
      <w:r>
        <w:t xml:space="preserve">загрузки черновика;</w:t>
      </w:r>
    </w:p>
    <w:p>
      <w:pPr>
        <w:pStyle w:val="Compact"/>
        <w:numPr>
          <w:ilvl w:val="0"/>
          <w:numId w:val="1011"/>
        </w:numPr>
      </w:pPr>
      <w:r>
        <w:t xml:space="preserve">загрузки списка версий;</w:t>
      </w:r>
    </w:p>
    <w:p>
      <w:pPr>
        <w:pStyle w:val="Compact"/>
        <w:numPr>
          <w:ilvl w:val="0"/>
          <w:numId w:val="1011"/>
        </w:numPr>
      </w:pPr>
      <w:r>
        <w:t xml:space="preserve">создания и изменения задач;</w:t>
      </w:r>
    </w:p>
    <w:p>
      <w:pPr>
        <w:pStyle w:val="Compact"/>
        <w:numPr>
          <w:ilvl w:val="0"/>
          <w:numId w:val="1011"/>
        </w:numPr>
      </w:pPr>
      <w:r>
        <w:t xml:space="preserve">сохранения версии;</w:t>
      </w:r>
    </w:p>
    <w:p>
      <w:pPr>
        <w:pStyle w:val="Compact"/>
        <w:numPr>
          <w:ilvl w:val="0"/>
          <w:numId w:val="1011"/>
        </w:numPr>
      </w:pPr>
      <w:r>
        <w:t xml:space="preserve">удаления и восстановления версии;</w:t>
      </w:r>
    </w:p>
    <w:p>
      <w:pPr>
        <w:pStyle w:val="Compact"/>
        <w:numPr>
          <w:ilvl w:val="0"/>
          <w:numId w:val="1011"/>
        </w:numPr>
      </w:pPr>
      <w:r>
        <w:t xml:space="preserve">получения результатов сравнения.</w:t>
      </w:r>
    </w:p>
    <w:bookmarkEnd w:id="35"/>
    <w:bookmarkStart w:id="36" w:name="локальное-состояние-интерфейса"/>
    <w:p>
      <w:pPr>
        <w:pStyle w:val="Heading3"/>
      </w:pPr>
      <w:r>
        <w:t xml:space="preserve">3.6. Локальное состояние интерфейса</w:t>
      </w:r>
    </w:p>
    <w:p>
      <w:pPr>
        <w:pStyle w:val="FirstParagraph"/>
      </w:pPr>
      <w:r>
        <w:t xml:space="preserve">Для локального состояния интерфейса рекомендуется использовать Zustand.</w:t>
      </w:r>
    </w:p>
    <w:p>
      <w:pPr>
        <w:pStyle w:val="BodyText"/>
      </w:pPr>
      <w:r>
        <w:t xml:space="preserve">В локальном состоянии могут храниться:</w:t>
      </w:r>
    </w:p>
    <w:p>
      <w:pPr>
        <w:pStyle w:val="Compact"/>
        <w:numPr>
          <w:ilvl w:val="0"/>
          <w:numId w:val="1012"/>
        </w:numPr>
      </w:pPr>
      <w:r>
        <w:t xml:space="preserve">текущий масштаб;</w:t>
      </w:r>
    </w:p>
    <w:p>
      <w:pPr>
        <w:pStyle w:val="Compact"/>
        <w:numPr>
          <w:ilvl w:val="0"/>
          <w:numId w:val="1012"/>
        </w:numPr>
      </w:pPr>
      <w:r>
        <w:t xml:space="preserve">положение временной шкалы;</w:t>
      </w:r>
    </w:p>
    <w:p>
      <w:pPr>
        <w:pStyle w:val="Compact"/>
        <w:numPr>
          <w:ilvl w:val="0"/>
          <w:numId w:val="1012"/>
        </w:numPr>
      </w:pPr>
      <w:r>
        <w:t xml:space="preserve">ширина таблицы;</w:t>
      </w:r>
    </w:p>
    <w:p>
      <w:pPr>
        <w:pStyle w:val="Compact"/>
        <w:numPr>
          <w:ilvl w:val="0"/>
          <w:numId w:val="1012"/>
        </w:numPr>
      </w:pPr>
      <w:r>
        <w:t xml:space="preserve">ширина колонок;</w:t>
      </w:r>
    </w:p>
    <w:p>
      <w:pPr>
        <w:pStyle w:val="Compact"/>
        <w:numPr>
          <w:ilvl w:val="0"/>
          <w:numId w:val="1012"/>
        </w:numPr>
      </w:pPr>
      <w:r>
        <w:t xml:space="preserve">открытая боковая шторка;</w:t>
      </w:r>
    </w:p>
    <w:p>
      <w:pPr>
        <w:pStyle w:val="Compact"/>
        <w:numPr>
          <w:ilvl w:val="0"/>
          <w:numId w:val="1012"/>
        </w:numPr>
      </w:pPr>
      <w:r>
        <w:t xml:space="preserve">выбранные строки;</w:t>
      </w:r>
    </w:p>
    <w:p>
      <w:pPr>
        <w:pStyle w:val="Compact"/>
        <w:numPr>
          <w:ilvl w:val="0"/>
          <w:numId w:val="1012"/>
        </w:numPr>
      </w:pPr>
      <w:r>
        <w:t xml:space="preserve">раскрытые сводные задачи;</w:t>
      </w:r>
    </w:p>
    <w:p>
      <w:pPr>
        <w:pStyle w:val="Compact"/>
        <w:numPr>
          <w:ilvl w:val="0"/>
          <w:numId w:val="1012"/>
        </w:numPr>
      </w:pPr>
      <w:r>
        <w:t xml:space="preserve">активный режим интерфейса;</w:t>
      </w:r>
    </w:p>
    <w:p>
      <w:pPr>
        <w:pStyle w:val="Compact"/>
        <w:numPr>
          <w:ilvl w:val="0"/>
          <w:numId w:val="1012"/>
        </w:numPr>
      </w:pPr>
      <w:r>
        <w:t xml:space="preserve">параметры анимации;</w:t>
      </w:r>
    </w:p>
    <w:p>
      <w:pPr>
        <w:pStyle w:val="Compact"/>
        <w:numPr>
          <w:ilvl w:val="0"/>
          <w:numId w:val="1012"/>
        </w:numPr>
      </w:pPr>
      <w:r>
        <w:t xml:space="preserve">временные состояния drag-and-drop.</w:t>
      </w:r>
    </w:p>
    <w:p>
      <w:pPr>
        <w:pStyle w:val="FirstParagraph"/>
      </w:pPr>
      <w:r>
        <w:t xml:space="preserve">Данные проекта не должны храниться только в Zustand без отправки на backend.</w:t>
      </w:r>
    </w:p>
    <w:bookmarkEnd w:id="36"/>
    <w:bookmarkStart w:id="37" w:name="таблица-задач"/>
    <w:p>
      <w:pPr>
        <w:pStyle w:val="Heading3"/>
      </w:pPr>
      <w:r>
        <w:t xml:space="preserve">3.7. Таблица задач</w:t>
      </w:r>
    </w:p>
    <w:p>
      <w:pPr>
        <w:pStyle w:val="FirstParagraph"/>
      </w:pPr>
      <w:r>
        <w:t xml:space="preserve">Для табличной части допускается использовать:</w:t>
      </w:r>
    </w:p>
    <w:p>
      <w:pPr>
        <w:pStyle w:val="Compact"/>
        <w:numPr>
          <w:ilvl w:val="0"/>
          <w:numId w:val="1013"/>
        </w:numPr>
      </w:pPr>
      <w:r>
        <w:t xml:space="preserve">TanStack Table;</w:t>
      </w:r>
    </w:p>
    <w:p>
      <w:pPr>
        <w:pStyle w:val="Compact"/>
        <w:numPr>
          <w:ilvl w:val="0"/>
          <w:numId w:val="1013"/>
        </w:numPr>
      </w:pPr>
      <w:r>
        <w:t xml:space="preserve">собственный компонент таблицы;</w:t>
      </w:r>
    </w:p>
    <w:p>
      <w:pPr>
        <w:pStyle w:val="Compact"/>
        <w:numPr>
          <w:ilvl w:val="0"/>
          <w:numId w:val="1013"/>
        </w:numPr>
      </w:pPr>
      <w:r>
        <w:t xml:space="preserve">комбинацию TanStack Table и виртуализации.</w:t>
      </w:r>
    </w:p>
    <w:p>
      <w:pPr>
        <w:pStyle w:val="FirstParagraph"/>
      </w:pPr>
      <w:r>
        <w:t xml:space="preserve">Таблица должна поддерживать:</w:t>
      </w:r>
    </w:p>
    <w:p>
      <w:pPr>
        <w:pStyle w:val="Compact"/>
        <w:numPr>
          <w:ilvl w:val="0"/>
          <w:numId w:val="1014"/>
        </w:numPr>
      </w:pPr>
      <w:r>
        <w:t xml:space="preserve">вложенные строки;</w:t>
      </w:r>
    </w:p>
    <w:p>
      <w:pPr>
        <w:pStyle w:val="Compact"/>
        <w:numPr>
          <w:ilvl w:val="0"/>
          <w:numId w:val="1014"/>
        </w:numPr>
      </w:pPr>
      <w:r>
        <w:t xml:space="preserve">изменение ширины колонок;</w:t>
      </w:r>
    </w:p>
    <w:p>
      <w:pPr>
        <w:pStyle w:val="Compact"/>
        <w:numPr>
          <w:ilvl w:val="0"/>
          <w:numId w:val="1014"/>
        </w:numPr>
      </w:pPr>
      <w:r>
        <w:t xml:space="preserve">изменение порядка;</w:t>
      </w:r>
    </w:p>
    <w:p>
      <w:pPr>
        <w:pStyle w:val="Compact"/>
        <w:numPr>
          <w:ilvl w:val="0"/>
          <w:numId w:val="1014"/>
        </w:numPr>
      </w:pPr>
      <w:r>
        <w:t xml:space="preserve">выбор строки;</w:t>
      </w:r>
    </w:p>
    <w:p>
      <w:pPr>
        <w:pStyle w:val="Compact"/>
        <w:numPr>
          <w:ilvl w:val="0"/>
          <w:numId w:val="1014"/>
        </w:numPr>
      </w:pPr>
      <w:r>
        <w:t xml:space="preserve">подсветку;</w:t>
      </w:r>
    </w:p>
    <w:p>
      <w:pPr>
        <w:pStyle w:val="Compact"/>
        <w:numPr>
          <w:ilvl w:val="0"/>
          <w:numId w:val="1014"/>
        </w:numPr>
      </w:pPr>
      <w:r>
        <w:t xml:space="preserve">виртуализацию;</w:t>
      </w:r>
    </w:p>
    <w:p>
      <w:pPr>
        <w:pStyle w:val="Compact"/>
        <w:numPr>
          <w:ilvl w:val="0"/>
          <w:numId w:val="1014"/>
        </w:numPr>
      </w:pPr>
      <w:r>
        <w:t xml:space="preserve">синхронизацию с таймлайном.</w:t>
      </w:r>
    </w:p>
    <w:bookmarkEnd w:id="37"/>
    <w:bookmarkStart w:id="38" w:name="виртуализация"/>
    <w:p>
      <w:pPr>
        <w:pStyle w:val="Heading3"/>
      </w:pPr>
      <w:r>
        <w:t xml:space="preserve">3.8. Виртуализация</w:t>
      </w:r>
    </w:p>
    <w:p>
      <w:pPr>
        <w:pStyle w:val="FirstParagraph"/>
      </w:pPr>
      <w:r>
        <w:t xml:space="preserve">Для отображения больших наборов задач необходимо использовать виртуализацию строк.</w:t>
      </w:r>
    </w:p>
    <w:p>
      <w:pPr>
        <w:pStyle w:val="BodyText"/>
      </w:pPr>
      <w:r>
        <w:t xml:space="preserve">Допускается применение:</w:t>
      </w:r>
    </w:p>
    <w:p>
      <w:pPr>
        <w:pStyle w:val="Compact"/>
        <w:numPr>
          <w:ilvl w:val="0"/>
          <w:numId w:val="1015"/>
        </w:numPr>
      </w:pPr>
      <w:r>
        <w:t xml:space="preserve">TanStack Virtual;</w:t>
      </w:r>
    </w:p>
    <w:p>
      <w:pPr>
        <w:pStyle w:val="Compact"/>
        <w:numPr>
          <w:ilvl w:val="0"/>
          <w:numId w:val="1015"/>
        </w:numPr>
      </w:pPr>
      <w:r>
        <w:t xml:space="preserve">другого совместимого решения;</w:t>
      </w:r>
    </w:p>
    <w:p>
      <w:pPr>
        <w:pStyle w:val="Compact"/>
        <w:numPr>
          <w:ilvl w:val="0"/>
          <w:numId w:val="1015"/>
        </w:numPr>
      </w:pPr>
      <w:r>
        <w:t xml:space="preserve">собственного механизма виртуализации.</w:t>
      </w:r>
    </w:p>
    <w:p>
      <w:pPr>
        <w:pStyle w:val="FirstParagraph"/>
      </w:pPr>
      <w:r>
        <w:t xml:space="preserve">Таблица и временная шкала должны использовать согласованный набор видимых строк.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реализация-диаграммы-ганта"/>
    <w:p>
      <w:pPr>
        <w:pStyle w:val="Heading1"/>
      </w:pPr>
      <w:r>
        <w:t xml:space="preserve">4. Реализация диаграммы Ганта</w:t>
      </w:r>
    </w:p>
    <w:bookmarkStart w:id="44" w:name="общий-подход"/>
    <w:p>
      <w:pPr>
        <w:pStyle w:val="Heading2"/>
      </w:pPr>
      <w:r>
        <w:t xml:space="preserve">4.1. Общий подход</w:t>
      </w:r>
    </w:p>
    <w:p>
      <w:pPr>
        <w:pStyle w:val="FirstParagraph"/>
      </w:pPr>
      <w:r>
        <w:t xml:space="preserve">Для MVP допускается использование собственной реализации временной шкалы вместо полной зависимости от готовой библиотеки диаграмм Ганта.</w:t>
      </w:r>
    </w:p>
    <w:bookmarkStart w:id="41" w:name="причины-собственной-реализации"/>
    <w:p>
      <w:pPr>
        <w:pStyle w:val="Heading3"/>
      </w:pPr>
      <w:r>
        <w:t xml:space="preserve">4.2. Причины собственной реализации</w:t>
      </w:r>
    </w:p>
    <w:p>
      <w:pPr>
        <w:pStyle w:val="FirstParagraph"/>
      </w:pPr>
      <w:r>
        <w:t xml:space="preserve">Приложение имеет нестандартные требования:</w:t>
      </w:r>
    </w:p>
    <w:p>
      <w:pPr>
        <w:pStyle w:val="Compact"/>
        <w:numPr>
          <w:ilvl w:val="0"/>
          <w:numId w:val="1016"/>
        </w:numPr>
      </w:pPr>
      <w:r>
        <w:t xml:space="preserve">синхронизация с виртуализированной таблицей;</w:t>
      </w:r>
    </w:p>
    <w:p>
      <w:pPr>
        <w:pStyle w:val="Compact"/>
        <w:numPr>
          <w:ilvl w:val="0"/>
          <w:numId w:val="1016"/>
        </w:numPr>
      </w:pPr>
      <w:r>
        <w:t xml:space="preserve">сохранение версий;</w:t>
      </w:r>
    </w:p>
    <w:p>
      <w:pPr>
        <w:pStyle w:val="Compact"/>
        <w:numPr>
          <w:ilvl w:val="0"/>
          <w:numId w:val="1016"/>
        </w:numPr>
      </w:pPr>
      <w:r>
        <w:t xml:space="preserve">статическое сравнение версий;</w:t>
      </w:r>
    </w:p>
    <w:p>
      <w:pPr>
        <w:pStyle w:val="Compact"/>
        <w:numPr>
          <w:ilvl w:val="0"/>
          <w:numId w:val="1016"/>
        </w:numPr>
      </w:pPr>
      <w:r>
        <w:t xml:space="preserve">отображение старого и нового положения задач;</w:t>
      </w:r>
    </w:p>
    <w:p>
      <w:pPr>
        <w:pStyle w:val="Compact"/>
        <w:numPr>
          <w:ilvl w:val="0"/>
          <w:numId w:val="1016"/>
        </w:numPr>
      </w:pPr>
      <w:r>
        <w:t xml:space="preserve">будущая анимация изменений;</w:t>
      </w:r>
    </w:p>
    <w:p>
      <w:pPr>
        <w:pStyle w:val="Compact"/>
        <w:numPr>
          <w:ilvl w:val="0"/>
          <w:numId w:val="1016"/>
        </w:numPr>
      </w:pPr>
      <w:r>
        <w:t xml:space="preserve">ограничение видимого временного диапазона;</w:t>
      </w:r>
    </w:p>
    <w:p>
      <w:pPr>
        <w:pStyle w:val="Compact"/>
        <w:numPr>
          <w:ilvl w:val="0"/>
          <w:numId w:val="1016"/>
        </w:numPr>
      </w:pPr>
      <w:r>
        <w:t xml:space="preserve">пользовательская навигация;</w:t>
      </w:r>
    </w:p>
    <w:p>
      <w:pPr>
        <w:pStyle w:val="Compact"/>
        <w:numPr>
          <w:ilvl w:val="0"/>
          <w:numId w:val="1016"/>
        </w:numPr>
      </w:pPr>
      <w:r>
        <w:t xml:space="preserve">специфическая работа со строками и иерархией.</w:t>
      </w:r>
    </w:p>
    <w:p>
      <w:pPr>
        <w:pStyle w:val="FirstParagraph"/>
      </w:pPr>
      <w:r>
        <w:t xml:space="preserve">[Вывод] Готовая библиотека может быть использована для прототипа, но не должна определять модель данных и архитектуру продукта.</w:t>
      </w:r>
    </w:p>
    <w:bookmarkEnd w:id="41"/>
    <w:bookmarkStart w:id="42" w:name="возможные-технологии-рендеринга"/>
    <w:p>
      <w:pPr>
        <w:pStyle w:val="Heading3"/>
      </w:pPr>
      <w:r>
        <w:t xml:space="preserve">4.3. Возможные технологии рендеринга</w:t>
      </w:r>
    </w:p>
    <w:p>
      <w:pPr>
        <w:pStyle w:val="FirstParagraph"/>
      </w:pPr>
      <w:r>
        <w:t xml:space="preserve">Для MVP допускается реализация временной шкалы на основе:</w:t>
      </w:r>
    </w:p>
    <w:p>
      <w:pPr>
        <w:pStyle w:val="Compact"/>
        <w:numPr>
          <w:ilvl w:val="0"/>
          <w:numId w:val="1017"/>
        </w:numPr>
      </w:pPr>
      <w:r>
        <w:t xml:space="preserve">HTML;</w:t>
      </w:r>
    </w:p>
    <w:p>
      <w:pPr>
        <w:pStyle w:val="Compact"/>
        <w:numPr>
          <w:ilvl w:val="0"/>
          <w:numId w:val="1017"/>
        </w:numPr>
      </w:pPr>
      <w:r>
        <w:t xml:space="preserve">CSS;</w:t>
      </w:r>
    </w:p>
    <w:p>
      <w:pPr>
        <w:pStyle w:val="Compact"/>
        <w:numPr>
          <w:ilvl w:val="0"/>
          <w:numId w:val="1017"/>
        </w:numPr>
      </w:pPr>
      <w:r>
        <w:t xml:space="preserve">SVG.</w:t>
      </w:r>
    </w:p>
    <w:p>
      <w:pPr>
        <w:pStyle w:val="FirstParagraph"/>
      </w:pPr>
      <w:r>
        <w:t xml:space="preserve">Canvas следует использовать только при подтверждённой необходимости после тестирования производительности.</w:t>
      </w:r>
    </w:p>
    <w:bookmarkEnd w:id="42"/>
    <w:bookmarkStart w:id="43" w:name="приоритет-реализации"/>
    <w:p>
      <w:pPr>
        <w:pStyle w:val="Heading3"/>
      </w:pPr>
      <w:r>
        <w:t xml:space="preserve">4.4. Приоритет реализации</w:t>
      </w:r>
    </w:p>
    <w:p>
      <w:pPr>
        <w:pStyle w:val="FirstParagraph"/>
      </w:pPr>
      <w:r>
        <w:t xml:space="preserve">На первом этапе рекомендуется использовать HTML/CSS и SVG:</w:t>
      </w:r>
    </w:p>
    <w:p>
      <w:pPr>
        <w:pStyle w:val="Compact"/>
        <w:numPr>
          <w:ilvl w:val="0"/>
          <w:numId w:val="1018"/>
        </w:numPr>
      </w:pPr>
      <w:r>
        <w:t xml:space="preserve">HTML/CSS — для строк, полос задач и фона;</w:t>
      </w:r>
    </w:p>
    <w:p>
      <w:pPr>
        <w:pStyle w:val="Compact"/>
        <w:numPr>
          <w:ilvl w:val="0"/>
          <w:numId w:val="1018"/>
        </w:numPr>
      </w:pPr>
      <w:r>
        <w:t xml:space="preserve">SVG — для зависимостей и дополнительных линий;</w:t>
      </w:r>
    </w:p>
    <w:p>
      <w:pPr>
        <w:pStyle w:val="Compact"/>
        <w:numPr>
          <w:ilvl w:val="0"/>
          <w:numId w:val="1018"/>
        </w:numPr>
      </w:pPr>
      <w:r>
        <w:t xml:space="preserve">Canvas — только если HTML/SVG не обеспечивает необходимую производительность.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1" w:name="технологический-стек-backend"/>
    <w:p>
      <w:pPr>
        <w:pStyle w:val="Heading1"/>
      </w:pPr>
      <w:r>
        <w:t xml:space="preserve">5. Технологический стек backend</w:t>
      </w:r>
    </w:p>
    <w:bookmarkStart w:id="46" w:name="основные-технологии-1"/>
    <w:p>
      <w:pPr>
        <w:pStyle w:val="Heading2"/>
      </w:pPr>
      <w:r>
        <w:t xml:space="preserve">5.1. Основные технологии</w:t>
      </w:r>
    </w:p>
    <w:p>
      <w:pPr>
        <w:pStyle w:val="FirstParagraph"/>
      </w:pPr>
      <w:r>
        <w:t xml:space="preserve">Для серверной части должны использоваться:</w:t>
      </w:r>
    </w:p>
    <w:p>
      <w:pPr>
        <w:pStyle w:val="Compact"/>
        <w:numPr>
          <w:ilvl w:val="0"/>
          <w:numId w:val="1019"/>
        </w:numPr>
      </w:pPr>
      <w:r>
        <w:t xml:space="preserve">Python;</w:t>
      </w:r>
    </w:p>
    <w:p>
      <w:pPr>
        <w:pStyle w:val="Compact"/>
        <w:numPr>
          <w:ilvl w:val="0"/>
          <w:numId w:val="1019"/>
        </w:numPr>
      </w:pPr>
      <w:r>
        <w:t xml:space="preserve">FastAPI;</w:t>
      </w:r>
    </w:p>
    <w:p>
      <w:pPr>
        <w:pStyle w:val="Compact"/>
        <w:numPr>
          <w:ilvl w:val="0"/>
          <w:numId w:val="1019"/>
        </w:numPr>
      </w:pPr>
      <w:r>
        <w:t xml:space="preserve">SQLAlchemy;</w:t>
      </w:r>
    </w:p>
    <w:p>
      <w:pPr>
        <w:pStyle w:val="Compact"/>
        <w:numPr>
          <w:ilvl w:val="0"/>
          <w:numId w:val="1019"/>
        </w:numPr>
      </w:pPr>
      <w:r>
        <w:t xml:space="preserve">Alembic;</w:t>
      </w:r>
    </w:p>
    <w:p>
      <w:pPr>
        <w:pStyle w:val="Compact"/>
        <w:numPr>
          <w:ilvl w:val="0"/>
          <w:numId w:val="1019"/>
        </w:numPr>
      </w:pPr>
      <w:r>
        <w:t xml:space="preserve">Pydantic.</w:t>
      </w:r>
    </w:p>
    <w:bookmarkEnd w:id="46"/>
    <w:bookmarkStart w:id="50" w:name="fastapi"/>
    <w:p>
      <w:pPr>
        <w:pStyle w:val="Heading2"/>
      </w:pPr>
      <w:r>
        <w:t xml:space="preserve">5.2. FastAPI</w:t>
      </w:r>
    </w:p>
    <w:p>
      <w:pPr>
        <w:pStyle w:val="FirstParagraph"/>
      </w:pPr>
      <w:r>
        <w:t xml:space="preserve">FastAPI должен использоваться для реализации HTTP API.</w:t>
      </w:r>
    </w:p>
    <w:p>
      <w:pPr>
        <w:pStyle w:val="BodyText"/>
      </w:pPr>
      <w:r>
        <w:t xml:space="preserve">Backend должен предоставлять API для:</w:t>
      </w:r>
    </w:p>
    <w:p>
      <w:pPr>
        <w:pStyle w:val="Compact"/>
        <w:numPr>
          <w:ilvl w:val="0"/>
          <w:numId w:val="1020"/>
        </w:numPr>
      </w:pPr>
      <w:r>
        <w:t xml:space="preserve">проектов;</w:t>
      </w:r>
    </w:p>
    <w:p>
      <w:pPr>
        <w:pStyle w:val="Compact"/>
        <w:numPr>
          <w:ilvl w:val="0"/>
          <w:numId w:val="1020"/>
        </w:numPr>
      </w:pPr>
      <w:r>
        <w:t xml:space="preserve">задач;</w:t>
      </w:r>
    </w:p>
    <w:p>
      <w:pPr>
        <w:pStyle w:val="Compact"/>
        <w:numPr>
          <w:ilvl w:val="0"/>
          <w:numId w:val="1020"/>
        </w:numPr>
      </w:pPr>
      <w:r>
        <w:t xml:space="preserve">структуры задач;</w:t>
      </w:r>
    </w:p>
    <w:p>
      <w:pPr>
        <w:pStyle w:val="Compact"/>
        <w:numPr>
          <w:ilvl w:val="0"/>
          <w:numId w:val="1020"/>
        </w:numPr>
      </w:pPr>
      <w:r>
        <w:t xml:space="preserve">черновиков;</w:t>
      </w:r>
    </w:p>
    <w:p>
      <w:pPr>
        <w:pStyle w:val="Compact"/>
        <w:numPr>
          <w:ilvl w:val="0"/>
          <w:numId w:val="1020"/>
        </w:numPr>
      </w:pPr>
      <w:r>
        <w:t xml:space="preserve">версий;</w:t>
      </w:r>
    </w:p>
    <w:p>
      <w:pPr>
        <w:pStyle w:val="Compact"/>
        <w:numPr>
          <w:ilvl w:val="0"/>
          <w:numId w:val="1020"/>
        </w:numPr>
      </w:pPr>
      <w:r>
        <w:t xml:space="preserve">сравнения версий;</w:t>
      </w:r>
    </w:p>
    <w:p>
      <w:pPr>
        <w:pStyle w:val="Compact"/>
        <w:numPr>
          <w:ilvl w:val="0"/>
          <w:numId w:val="1020"/>
        </w:numPr>
      </w:pPr>
      <w:r>
        <w:t xml:space="preserve">пользователей;</w:t>
      </w:r>
    </w:p>
    <w:p>
      <w:pPr>
        <w:pStyle w:val="Compact"/>
        <w:numPr>
          <w:ilvl w:val="0"/>
          <w:numId w:val="1020"/>
        </w:numPr>
      </w:pPr>
      <w:r>
        <w:t xml:space="preserve">фильтров;</w:t>
      </w:r>
    </w:p>
    <w:p>
      <w:pPr>
        <w:pStyle w:val="Compact"/>
        <w:numPr>
          <w:ilvl w:val="0"/>
          <w:numId w:val="1020"/>
        </w:numPr>
      </w:pPr>
      <w:r>
        <w:t xml:space="preserve">настроек;</w:t>
      </w:r>
    </w:p>
    <w:p>
      <w:pPr>
        <w:pStyle w:val="Compact"/>
        <w:numPr>
          <w:ilvl w:val="0"/>
          <w:numId w:val="1020"/>
        </w:numPr>
      </w:pPr>
      <w:r>
        <w:t xml:space="preserve">журнала действий.</w:t>
      </w:r>
    </w:p>
    <w:bookmarkStart w:id="47" w:name="sqlalchemy"/>
    <w:p>
      <w:pPr>
        <w:pStyle w:val="Heading3"/>
      </w:pPr>
      <w:r>
        <w:t xml:space="preserve">5.3. SQLAlchemy</w:t>
      </w:r>
    </w:p>
    <w:p>
      <w:pPr>
        <w:pStyle w:val="FirstParagraph"/>
      </w:pPr>
      <w:r>
        <w:t xml:space="preserve">SQLAlchemy должен использоваться как ORM для работы с базой данных.</w:t>
      </w:r>
    </w:p>
    <w:p>
      <w:pPr>
        <w:pStyle w:val="BodyText"/>
      </w:pPr>
      <w:r>
        <w:t xml:space="preserve">Через SQLAlchemy должны быть описаны:</w:t>
      </w:r>
    </w:p>
    <w:p>
      <w:pPr>
        <w:pStyle w:val="Compact"/>
        <w:numPr>
          <w:ilvl w:val="0"/>
          <w:numId w:val="1021"/>
        </w:numPr>
      </w:pPr>
      <w:r>
        <w:t xml:space="preserve">таблицы;</w:t>
      </w:r>
    </w:p>
    <w:p>
      <w:pPr>
        <w:pStyle w:val="Compact"/>
        <w:numPr>
          <w:ilvl w:val="0"/>
          <w:numId w:val="1021"/>
        </w:numPr>
      </w:pPr>
      <w:r>
        <w:t xml:space="preserve">связи;</w:t>
      </w:r>
    </w:p>
    <w:p>
      <w:pPr>
        <w:pStyle w:val="Compact"/>
        <w:numPr>
          <w:ilvl w:val="0"/>
          <w:numId w:val="1021"/>
        </w:numPr>
      </w:pPr>
      <w:r>
        <w:t xml:space="preserve">ограничения;</w:t>
      </w:r>
    </w:p>
    <w:p>
      <w:pPr>
        <w:pStyle w:val="Compact"/>
        <w:numPr>
          <w:ilvl w:val="0"/>
          <w:numId w:val="1021"/>
        </w:numPr>
      </w:pPr>
      <w:r>
        <w:t xml:space="preserve">транзакции;</w:t>
      </w:r>
    </w:p>
    <w:p>
      <w:pPr>
        <w:pStyle w:val="Compact"/>
        <w:numPr>
          <w:ilvl w:val="0"/>
          <w:numId w:val="1021"/>
        </w:numPr>
      </w:pPr>
      <w:r>
        <w:t xml:space="preserve">запросы;</w:t>
      </w:r>
    </w:p>
    <w:p>
      <w:pPr>
        <w:pStyle w:val="Compact"/>
        <w:numPr>
          <w:ilvl w:val="0"/>
          <w:numId w:val="1021"/>
        </w:numPr>
      </w:pPr>
      <w:r>
        <w:t xml:space="preserve">операции создания и изменения данных.</w:t>
      </w:r>
    </w:p>
    <w:bookmarkEnd w:id="47"/>
    <w:bookmarkStart w:id="48" w:name="alembic"/>
    <w:p>
      <w:pPr>
        <w:pStyle w:val="Heading3"/>
      </w:pPr>
      <w:r>
        <w:t xml:space="preserve">5.4. Alembic</w:t>
      </w:r>
    </w:p>
    <w:p>
      <w:pPr>
        <w:pStyle w:val="FirstParagraph"/>
      </w:pPr>
      <w:r>
        <w:t xml:space="preserve">Alembic должен использоваться для управления миграциями базы данных.</w:t>
      </w:r>
    </w:p>
    <w:p>
      <w:pPr>
        <w:pStyle w:val="BodyText"/>
      </w:pPr>
      <w:r>
        <w:t xml:space="preserve">Все изменения структуры базы данных должны оформляться миграциями.</w:t>
      </w:r>
    </w:p>
    <w:p>
      <w:pPr>
        <w:pStyle w:val="BodyText"/>
      </w:pPr>
      <w:r>
        <w:t xml:space="preserve">Не допускается ручное изменение структуры production-базы без соответствующей миграции.</w:t>
      </w:r>
    </w:p>
    <w:bookmarkEnd w:id="48"/>
    <w:bookmarkStart w:id="49" w:name="pydantic"/>
    <w:p>
      <w:pPr>
        <w:pStyle w:val="Heading3"/>
      </w:pPr>
      <w:r>
        <w:t xml:space="preserve">5.5. Pydantic</w:t>
      </w:r>
    </w:p>
    <w:p>
      <w:pPr>
        <w:pStyle w:val="FirstParagraph"/>
      </w:pPr>
      <w:r>
        <w:t xml:space="preserve">Pydantic должен использоваться для:</w:t>
      </w:r>
    </w:p>
    <w:p>
      <w:pPr>
        <w:pStyle w:val="Compact"/>
        <w:numPr>
          <w:ilvl w:val="0"/>
          <w:numId w:val="1022"/>
        </w:numPr>
      </w:pPr>
      <w:r>
        <w:t xml:space="preserve">проверки входящих данных;</w:t>
      </w:r>
    </w:p>
    <w:p>
      <w:pPr>
        <w:pStyle w:val="Compact"/>
        <w:numPr>
          <w:ilvl w:val="0"/>
          <w:numId w:val="1022"/>
        </w:numPr>
      </w:pPr>
      <w:r>
        <w:t xml:space="preserve">описания API-запросов;</w:t>
      </w:r>
    </w:p>
    <w:p>
      <w:pPr>
        <w:pStyle w:val="Compact"/>
        <w:numPr>
          <w:ilvl w:val="0"/>
          <w:numId w:val="1022"/>
        </w:numPr>
      </w:pPr>
      <w:r>
        <w:t xml:space="preserve">описания API-ответов;</w:t>
      </w:r>
    </w:p>
    <w:p>
      <w:pPr>
        <w:pStyle w:val="Compact"/>
        <w:numPr>
          <w:ilvl w:val="0"/>
          <w:numId w:val="1022"/>
        </w:numPr>
      </w:pPr>
      <w:r>
        <w:t xml:space="preserve">преобразования внутренних моделей в публичные схемы;</w:t>
      </w:r>
    </w:p>
    <w:p>
      <w:pPr>
        <w:pStyle w:val="Compact"/>
        <w:numPr>
          <w:ilvl w:val="0"/>
          <w:numId w:val="1022"/>
        </w:numPr>
      </w:pPr>
      <w:r>
        <w:t xml:space="preserve">валидации дат и обязательных параметров.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база-данных"/>
    <w:p>
      <w:pPr>
        <w:pStyle w:val="Heading1"/>
      </w:pPr>
      <w:r>
        <w:t xml:space="preserve">6. База данных</w:t>
      </w:r>
    </w:p>
    <w:bookmarkStart w:id="54" w:name="система-управления-базой-данных"/>
    <w:p>
      <w:pPr>
        <w:pStyle w:val="Heading2"/>
      </w:pPr>
      <w:r>
        <w:t xml:space="preserve">6.1. Система управления базой данных</w:t>
      </w:r>
    </w:p>
    <w:p>
      <w:pPr>
        <w:pStyle w:val="FirstParagraph"/>
      </w:pPr>
      <w:r>
        <w:t xml:space="preserve">Основной базой данных MVP должна быть PostgreSQL.</w:t>
      </w:r>
    </w:p>
    <w:bookmarkStart w:id="52" w:name="использование-sqlite"/>
    <w:p>
      <w:pPr>
        <w:pStyle w:val="Heading3"/>
      </w:pPr>
      <w:r>
        <w:t xml:space="preserve">6.2. Использование SQLite</w:t>
      </w:r>
    </w:p>
    <w:p>
      <w:pPr>
        <w:pStyle w:val="FirstParagraph"/>
      </w:pPr>
      <w:r>
        <w:t xml:space="preserve">SQLite не должна использоваться как основная база MVP.</w:t>
      </w:r>
    </w:p>
    <w:p>
      <w:pPr>
        <w:pStyle w:val="BodyText"/>
      </w:pPr>
      <w:r>
        <w:t xml:space="preserve">Допускается её применение только:</w:t>
      </w:r>
    </w:p>
    <w:p>
      <w:pPr>
        <w:pStyle w:val="Compact"/>
        <w:numPr>
          <w:ilvl w:val="0"/>
          <w:numId w:val="1023"/>
        </w:numPr>
      </w:pPr>
      <w:r>
        <w:t xml:space="preserve">для отдельных автоматических тестов;</w:t>
      </w:r>
    </w:p>
    <w:p>
      <w:pPr>
        <w:pStyle w:val="Compact"/>
        <w:numPr>
          <w:ilvl w:val="0"/>
          <w:numId w:val="1023"/>
        </w:numPr>
      </w:pPr>
      <w:r>
        <w:t xml:space="preserve">для временных технических экспериментов;</w:t>
      </w:r>
    </w:p>
    <w:p>
      <w:pPr>
        <w:pStyle w:val="Compact"/>
        <w:numPr>
          <w:ilvl w:val="0"/>
          <w:numId w:val="1023"/>
        </w:numPr>
      </w:pPr>
      <w:r>
        <w:t xml:space="preserve">для изолированных прототипов, не являющихся основной веткой продукта.</w:t>
      </w:r>
    </w:p>
    <w:bookmarkEnd w:id="52"/>
    <w:bookmarkStart w:id="53" w:name="причины-выбора-postgresql"/>
    <w:p>
      <w:pPr>
        <w:pStyle w:val="Heading3"/>
      </w:pPr>
      <w:r>
        <w:t xml:space="preserve">6.3. Причины выбора PostgreSQL</w:t>
      </w:r>
    </w:p>
    <w:p>
      <w:pPr>
        <w:pStyle w:val="FirstParagraph"/>
      </w:pPr>
      <w:r>
        <w:t xml:space="preserve">PostgreSQL должна обеспечивать:</w:t>
      </w:r>
    </w:p>
    <w:p>
      <w:pPr>
        <w:pStyle w:val="Compact"/>
        <w:numPr>
          <w:ilvl w:val="0"/>
          <w:numId w:val="1024"/>
        </w:numPr>
      </w:pPr>
      <w:r>
        <w:t xml:space="preserve">реляционные связи;</w:t>
      </w:r>
    </w:p>
    <w:p>
      <w:pPr>
        <w:pStyle w:val="Compact"/>
        <w:numPr>
          <w:ilvl w:val="0"/>
          <w:numId w:val="1024"/>
        </w:numPr>
      </w:pPr>
      <w:r>
        <w:t xml:space="preserve">транзакции;</w:t>
      </w:r>
    </w:p>
    <w:p>
      <w:pPr>
        <w:pStyle w:val="Compact"/>
        <w:numPr>
          <w:ilvl w:val="0"/>
          <w:numId w:val="1024"/>
        </w:numPr>
      </w:pPr>
      <w:r>
        <w:t xml:space="preserve">ограничения целостности;</w:t>
      </w:r>
    </w:p>
    <w:p>
      <w:pPr>
        <w:pStyle w:val="Compact"/>
        <w:numPr>
          <w:ilvl w:val="0"/>
          <w:numId w:val="1024"/>
        </w:numPr>
      </w:pPr>
      <w:r>
        <w:t xml:space="preserve">индексы;</w:t>
      </w:r>
    </w:p>
    <w:p>
      <w:pPr>
        <w:pStyle w:val="Compact"/>
        <w:numPr>
          <w:ilvl w:val="0"/>
          <w:numId w:val="1024"/>
        </w:numPr>
      </w:pPr>
      <w:r>
        <w:t xml:space="preserve">работу с большим количеством версий;</w:t>
      </w:r>
    </w:p>
    <w:p>
      <w:pPr>
        <w:pStyle w:val="Compact"/>
        <w:numPr>
          <w:ilvl w:val="0"/>
          <w:numId w:val="1024"/>
        </w:numPr>
      </w:pPr>
      <w:r>
        <w:t xml:space="preserve">одновременные запросы;</w:t>
      </w:r>
    </w:p>
    <w:p>
      <w:pPr>
        <w:pStyle w:val="Compact"/>
        <w:numPr>
          <w:ilvl w:val="0"/>
          <w:numId w:val="1024"/>
        </w:numPr>
      </w:pPr>
      <w:r>
        <w:t xml:space="preserve">дальнейшее серверное развёртывание;</w:t>
      </w:r>
    </w:p>
    <w:p>
      <w:pPr>
        <w:pStyle w:val="Compact"/>
        <w:numPr>
          <w:ilvl w:val="0"/>
          <w:numId w:val="1024"/>
        </w:numPr>
      </w:pPr>
      <w:r>
        <w:t xml:space="preserve">миграции;</w:t>
      </w:r>
    </w:p>
    <w:p>
      <w:pPr>
        <w:pStyle w:val="Compact"/>
        <w:numPr>
          <w:ilvl w:val="0"/>
          <w:numId w:val="1024"/>
        </w:numPr>
      </w:pPr>
      <w:r>
        <w:t xml:space="preserve">резервное копирование.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0" w:name="развёртывание"/>
    <w:p>
      <w:pPr>
        <w:pStyle w:val="Heading1"/>
      </w:pPr>
      <w:r>
        <w:t xml:space="preserve">7. Развёртывание</w:t>
      </w:r>
    </w:p>
    <w:bookmarkStart w:id="56" w:name="docker-compose"/>
    <w:p>
      <w:pPr>
        <w:pStyle w:val="Heading2"/>
      </w:pPr>
      <w:r>
        <w:t xml:space="preserve">7.1. Docker Compose</w:t>
      </w:r>
    </w:p>
    <w:p>
      <w:pPr>
        <w:pStyle w:val="FirstParagraph"/>
      </w:pPr>
      <w:r>
        <w:t xml:space="preserve">Для локального запуска полной системы должен использоваться Docker Compose.</w:t>
      </w:r>
    </w:p>
    <w:p>
      <w:pPr>
        <w:pStyle w:val="BodyText"/>
      </w:pPr>
      <w:r>
        <w:t xml:space="preserve">Минимальный состав сервисов:</w:t>
      </w:r>
    </w:p>
    <w:p>
      <w:pPr>
        <w:pStyle w:val="Compact"/>
        <w:numPr>
          <w:ilvl w:val="0"/>
          <w:numId w:val="1025"/>
        </w:numPr>
      </w:pPr>
      <w:r>
        <w:t xml:space="preserve">frontend;</w:t>
      </w:r>
    </w:p>
    <w:p>
      <w:pPr>
        <w:pStyle w:val="Compact"/>
        <w:numPr>
          <w:ilvl w:val="0"/>
          <w:numId w:val="1025"/>
        </w:numPr>
      </w:pPr>
      <w:r>
        <w:t xml:space="preserve">backend;</w:t>
      </w:r>
    </w:p>
    <w:p>
      <w:pPr>
        <w:pStyle w:val="Compact"/>
        <w:numPr>
          <w:ilvl w:val="0"/>
          <w:numId w:val="1025"/>
        </w:numPr>
      </w:pPr>
      <w:r>
        <w:t xml:space="preserve">PostgreSQL.</w:t>
      </w:r>
    </w:p>
    <w:p>
      <w:pPr>
        <w:pStyle w:val="FirstParagraph"/>
      </w:pPr>
      <w:r>
        <w:t xml:space="preserve">Дополнительно может использоваться reverse proxy.</w:t>
      </w:r>
    </w:p>
    <w:bookmarkEnd w:id="56"/>
    <w:bookmarkStart w:id="59" w:name="X7ae491a7b4ec8f0d4b887ccf2161fa271ab327e"/>
    <w:p>
      <w:pPr>
        <w:pStyle w:val="Heading2"/>
      </w:pPr>
      <w:r>
        <w:t xml:space="preserve">7.2. Разработка без полного контейнерного запуска</w:t>
      </w:r>
    </w:p>
    <w:p>
      <w:pPr>
        <w:pStyle w:val="FirstParagraph"/>
      </w:pPr>
      <w:r>
        <w:t xml:space="preserve">Во время активной разработки допускается запуск:</w:t>
      </w:r>
    </w:p>
    <w:p>
      <w:pPr>
        <w:pStyle w:val="Compact"/>
        <w:numPr>
          <w:ilvl w:val="0"/>
          <w:numId w:val="1026"/>
        </w:numPr>
      </w:pPr>
      <w:r>
        <w:t xml:space="preserve">frontend напрямую через Vite;</w:t>
      </w:r>
    </w:p>
    <w:p>
      <w:pPr>
        <w:pStyle w:val="Compact"/>
        <w:numPr>
          <w:ilvl w:val="0"/>
          <w:numId w:val="1026"/>
        </w:numPr>
      </w:pPr>
      <w:r>
        <w:t xml:space="preserve">backend напрямую через FastAPI/Uvicorn;</w:t>
      </w:r>
    </w:p>
    <w:p>
      <w:pPr>
        <w:pStyle w:val="Compact"/>
        <w:numPr>
          <w:ilvl w:val="0"/>
          <w:numId w:val="1026"/>
        </w:numPr>
      </w:pPr>
      <w:r>
        <w:t xml:space="preserve">PostgreSQL в Docker-контейнере.</w:t>
      </w:r>
    </w:p>
    <w:p>
      <w:pPr>
        <w:pStyle w:val="FirstParagraph"/>
      </w:pPr>
      <w:r>
        <w:t xml:space="preserve">Это необходимо для удобства отладки и быстрого обновления кода.</w:t>
      </w:r>
    </w:p>
    <w:bookmarkStart w:id="57" w:name="production-сборка"/>
    <w:p>
      <w:pPr>
        <w:pStyle w:val="Heading3"/>
      </w:pPr>
      <w:r>
        <w:t xml:space="preserve">7.3. Production-сборка</w:t>
      </w:r>
    </w:p>
    <w:p>
      <w:pPr>
        <w:pStyle w:val="FirstParagraph"/>
      </w:pPr>
      <w:r>
        <w:t xml:space="preserve">Для серверного размещения должны собираться:</w:t>
      </w:r>
    </w:p>
    <w:p>
      <w:pPr>
        <w:pStyle w:val="Compact"/>
        <w:numPr>
          <w:ilvl w:val="0"/>
          <w:numId w:val="1027"/>
        </w:numPr>
      </w:pPr>
      <w:r>
        <w:t xml:space="preserve">production-сборка frontend;</w:t>
      </w:r>
    </w:p>
    <w:p>
      <w:pPr>
        <w:pStyle w:val="Compact"/>
        <w:numPr>
          <w:ilvl w:val="0"/>
          <w:numId w:val="1027"/>
        </w:numPr>
      </w:pPr>
      <w:r>
        <w:t xml:space="preserve">Docker-образ backend;</w:t>
      </w:r>
    </w:p>
    <w:p>
      <w:pPr>
        <w:pStyle w:val="Compact"/>
        <w:numPr>
          <w:ilvl w:val="0"/>
          <w:numId w:val="1027"/>
        </w:numPr>
      </w:pPr>
      <w:r>
        <w:t xml:space="preserve">конфигурация PostgreSQL;</w:t>
      </w:r>
    </w:p>
    <w:p>
      <w:pPr>
        <w:pStyle w:val="Compact"/>
        <w:numPr>
          <w:ilvl w:val="0"/>
          <w:numId w:val="1027"/>
        </w:numPr>
      </w:pPr>
      <w:r>
        <w:t xml:space="preserve">переменные окружения.</w:t>
      </w:r>
    </w:p>
    <w:bookmarkEnd w:id="57"/>
    <w:bookmarkStart w:id="58" w:name="конфигурация"/>
    <w:p>
      <w:pPr>
        <w:pStyle w:val="Heading3"/>
      </w:pPr>
      <w:r>
        <w:t xml:space="preserve">7.4. Конфигурация</w:t>
      </w:r>
    </w:p>
    <w:p>
      <w:pPr>
        <w:pStyle w:val="FirstParagraph"/>
      </w:pPr>
      <w:r>
        <w:t xml:space="preserve">Настройки окружения не должны быть жёстко записаны в исходном коде.</w:t>
      </w:r>
    </w:p>
    <w:p>
      <w:pPr>
        <w:pStyle w:val="BodyText"/>
      </w:pPr>
      <w:r>
        <w:t xml:space="preserve">Через переменные окружения должны передаваться:</w:t>
      </w:r>
    </w:p>
    <w:p>
      <w:pPr>
        <w:pStyle w:val="Compact"/>
        <w:numPr>
          <w:ilvl w:val="0"/>
          <w:numId w:val="1028"/>
        </w:numPr>
      </w:pPr>
      <w:r>
        <w:t xml:space="preserve">адрес базы данных;</w:t>
      </w:r>
    </w:p>
    <w:p>
      <w:pPr>
        <w:pStyle w:val="Compact"/>
        <w:numPr>
          <w:ilvl w:val="0"/>
          <w:numId w:val="1028"/>
        </w:numPr>
      </w:pPr>
      <w:r>
        <w:t xml:space="preserve">учётные данные базы данных;</w:t>
      </w:r>
    </w:p>
    <w:p>
      <w:pPr>
        <w:pStyle w:val="Compact"/>
        <w:numPr>
          <w:ilvl w:val="0"/>
          <w:numId w:val="1028"/>
        </w:numPr>
      </w:pPr>
      <w:r>
        <w:t xml:space="preserve">режим запуска;</w:t>
      </w:r>
    </w:p>
    <w:p>
      <w:pPr>
        <w:pStyle w:val="Compact"/>
        <w:numPr>
          <w:ilvl w:val="0"/>
          <w:numId w:val="1028"/>
        </w:numPr>
      </w:pPr>
      <w:r>
        <w:t xml:space="preserve">адрес backend;</w:t>
      </w:r>
    </w:p>
    <w:p>
      <w:pPr>
        <w:pStyle w:val="Compact"/>
        <w:numPr>
          <w:ilvl w:val="0"/>
          <w:numId w:val="1028"/>
        </w:numPr>
      </w:pPr>
      <w:r>
        <w:t xml:space="preserve">разрешённые источники запросов;</w:t>
      </w:r>
    </w:p>
    <w:p>
      <w:pPr>
        <w:pStyle w:val="Compact"/>
        <w:numPr>
          <w:ilvl w:val="0"/>
          <w:numId w:val="1028"/>
        </w:numPr>
      </w:pPr>
      <w:r>
        <w:t xml:space="preserve">секретные параметры;</w:t>
      </w:r>
    </w:p>
    <w:p>
      <w:pPr>
        <w:pStyle w:val="Compact"/>
        <w:numPr>
          <w:ilvl w:val="0"/>
          <w:numId w:val="1028"/>
        </w:numPr>
      </w:pPr>
      <w:r>
        <w:t xml:space="preserve">настройки логирования.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5" w:name="модель-пользователей-mvp"/>
    <w:p>
      <w:pPr>
        <w:pStyle w:val="Heading1"/>
      </w:pPr>
      <w:r>
        <w:t xml:space="preserve">8. Модель пользователей MVP</w:t>
      </w:r>
    </w:p>
    <w:bookmarkStart w:id="64" w:name="общий-подход-1"/>
    <w:p>
      <w:pPr>
        <w:pStyle w:val="Heading2"/>
      </w:pPr>
      <w:r>
        <w:t xml:space="preserve">8.1. Общий подход</w:t>
      </w:r>
    </w:p>
    <w:p>
      <w:pPr>
        <w:pStyle w:val="FirstParagraph"/>
      </w:pPr>
      <w:r>
        <w:t xml:space="preserve">MVP должен внешне работать как однопользовательское приложение.</w:t>
      </w:r>
    </w:p>
    <w:p>
      <w:pPr>
        <w:pStyle w:val="BodyText"/>
      </w:pPr>
      <w:r>
        <w:t xml:space="preserve">При этом внутренняя модель данных должна сразу предусматривать пользователей.</w:t>
      </w:r>
    </w:p>
    <w:bookmarkStart w:id="61" w:name="системный-пользователь"/>
    <w:p>
      <w:pPr>
        <w:pStyle w:val="Heading3"/>
      </w:pPr>
      <w:r>
        <w:t xml:space="preserve">8.2. Системный пользователь</w:t>
      </w:r>
    </w:p>
    <w:p>
      <w:pPr>
        <w:pStyle w:val="FirstParagraph"/>
      </w:pPr>
      <w:r>
        <w:t xml:space="preserve">При первом запуске системы должен создаваться один системный пользователь.</w:t>
      </w:r>
    </w:p>
    <w:p>
      <w:pPr>
        <w:pStyle w:val="BodyText"/>
      </w:pPr>
      <w:r>
        <w:t xml:space="preserve">Этот пользователь автоматически считается текущим.</w:t>
      </w:r>
    </w:p>
    <w:p>
      <w:pPr>
        <w:pStyle w:val="BodyText"/>
      </w:pPr>
      <w:r>
        <w:t xml:space="preserve">В MVP не требуются:</w:t>
      </w:r>
    </w:p>
    <w:p>
      <w:pPr>
        <w:pStyle w:val="Compact"/>
        <w:numPr>
          <w:ilvl w:val="0"/>
          <w:numId w:val="1029"/>
        </w:numPr>
      </w:pPr>
      <w:r>
        <w:t xml:space="preserve">экран регистрации;</w:t>
      </w:r>
    </w:p>
    <w:p>
      <w:pPr>
        <w:pStyle w:val="Compact"/>
        <w:numPr>
          <w:ilvl w:val="0"/>
          <w:numId w:val="1029"/>
        </w:numPr>
      </w:pPr>
      <w:r>
        <w:t xml:space="preserve">экран входа;</w:t>
      </w:r>
    </w:p>
    <w:p>
      <w:pPr>
        <w:pStyle w:val="Compact"/>
        <w:numPr>
          <w:ilvl w:val="0"/>
          <w:numId w:val="1029"/>
        </w:numPr>
      </w:pPr>
      <w:r>
        <w:t xml:space="preserve">восстановление пароля;</w:t>
      </w:r>
    </w:p>
    <w:p>
      <w:pPr>
        <w:pStyle w:val="Compact"/>
        <w:numPr>
          <w:ilvl w:val="0"/>
          <w:numId w:val="1029"/>
        </w:numPr>
      </w:pPr>
      <w:r>
        <w:t xml:space="preserve">управление паролями;</w:t>
      </w:r>
    </w:p>
    <w:p>
      <w:pPr>
        <w:pStyle w:val="Compact"/>
        <w:numPr>
          <w:ilvl w:val="0"/>
          <w:numId w:val="1029"/>
        </w:numPr>
      </w:pPr>
      <w:r>
        <w:t xml:space="preserve">приглашение пользователей;</w:t>
      </w:r>
    </w:p>
    <w:p>
      <w:pPr>
        <w:pStyle w:val="Compact"/>
        <w:numPr>
          <w:ilvl w:val="0"/>
          <w:numId w:val="1029"/>
        </w:numPr>
      </w:pPr>
      <w:r>
        <w:t xml:space="preserve">управление участниками проекта.</w:t>
      </w:r>
    </w:p>
    <w:bookmarkEnd w:id="61"/>
    <w:bookmarkStart w:id="62" w:name="использование-пользователя-в-данных"/>
    <w:p>
      <w:pPr>
        <w:pStyle w:val="Heading3"/>
      </w:pPr>
      <w:r>
        <w:t xml:space="preserve">8.3. Использование пользователя в данных</w:t>
      </w:r>
    </w:p>
    <w:p>
      <w:pPr>
        <w:pStyle w:val="FirstParagraph"/>
      </w:pPr>
      <w:r>
        <w:t xml:space="preserve">Несмотря на отсутствие авторизации, пользователь должен сохраняться в следующих сущностях:</w:t>
      </w:r>
    </w:p>
    <w:p>
      <w:pPr>
        <w:pStyle w:val="Compact"/>
        <w:numPr>
          <w:ilvl w:val="0"/>
          <w:numId w:val="1030"/>
        </w:numPr>
      </w:pPr>
      <w:r>
        <w:t xml:space="preserve">проект;</w:t>
      </w:r>
    </w:p>
    <w:p>
      <w:pPr>
        <w:pStyle w:val="Compact"/>
        <w:numPr>
          <w:ilvl w:val="0"/>
          <w:numId w:val="1030"/>
        </w:numPr>
      </w:pPr>
      <w:r>
        <w:t xml:space="preserve">задача;</w:t>
      </w:r>
    </w:p>
    <w:p>
      <w:pPr>
        <w:pStyle w:val="Compact"/>
        <w:numPr>
          <w:ilvl w:val="0"/>
          <w:numId w:val="1030"/>
        </w:numPr>
      </w:pPr>
      <w:r>
        <w:t xml:space="preserve">черновик;</w:t>
      </w:r>
    </w:p>
    <w:p>
      <w:pPr>
        <w:pStyle w:val="Compact"/>
        <w:numPr>
          <w:ilvl w:val="0"/>
          <w:numId w:val="1030"/>
        </w:numPr>
      </w:pPr>
      <w:r>
        <w:t xml:space="preserve">версия;</w:t>
      </w:r>
    </w:p>
    <w:p>
      <w:pPr>
        <w:pStyle w:val="Compact"/>
        <w:numPr>
          <w:ilvl w:val="0"/>
          <w:numId w:val="1030"/>
        </w:numPr>
      </w:pPr>
      <w:r>
        <w:t xml:space="preserve">журнал действий;</w:t>
      </w:r>
    </w:p>
    <w:p>
      <w:pPr>
        <w:pStyle w:val="Compact"/>
        <w:numPr>
          <w:ilvl w:val="0"/>
          <w:numId w:val="1030"/>
        </w:numPr>
      </w:pPr>
      <w:r>
        <w:t xml:space="preserve">пользовательские настройки.</w:t>
      </w:r>
    </w:p>
    <w:bookmarkEnd w:id="62"/>
    <w:bookmarkStart w:id="63" w:name="подготовка-к-авторизации"/>
    <w:p>
      <w:pPr>
        <w:pStyle w:val="Heading3"/>
      </w:pPr>
      <w:r>
        <w:t xml:space="preserve">8.4. Подготовка к авторизации</w:t>
      </w:r>
    </w:p>
    <w:p>
      <w:pPr>
        <w:pStyle w:val="FirstParagraph"/>
      </w:pPr>
      <w:r>
        <w:t xml:space="preserve">Архитектура должна позволять позднее добавить:</w:t>
      </w:r>
    </w:p>
    <w:p>
      <w:pPr>
        <w:pStyle w:val="Compact"/>
        <w:numPr>
          <w:ilvl w:val="0"/>
          <w:numId w:val="1031"/>
        </w:numPr>
      </w:pPr>
      <w:r>
        <w:t xml:space="preserve">вход по логину и паролю;</w:t>
      </w:r>
    </w:p>
    <w:p>
      <w:pPr>
        <w:pStyle w:val="Compact"/>
        <w:numPr>
          <w:ilvl w:val="0"/>
          <w:numId w:val="1031"/>
        </w:numPr>
      </w:pPr>
      <w:r>
        <w:t xml:space="preserve">корпоративную авторизацию;</w:t>
      </w:r>
    </w:p>
    <w:p>
      <w:pPr>
        <w:pStyle w:val="Compact"/>
        <w:numPr>
          <w:ilvl w:val="0"/>
          <w:numId w:val="1031"/>
        </w:numPr>
      </w:pPr>
      <w:r>
        <w:t xml:space="preserve">OAuth;</w:t>
      </w:r>
    </w:p>
    <w:p>
      <w:pPr>
        <w:pStyle w:val="Compact"/>
        <w:numPr>
          <w:ilvl w:val="0"/>
          <w:numId w:val="1031"/>
        </w:numPr>
      </w:pPr>
      <w:r>
        <w:t xml:space="preserve">роли;</w:t>
      </w:r>
    </w:p>
    <w:p>
      <w:pPr>
        <w:pStyle w:val="Compact"/>
        <w:numPr>
          <w:ilvl w:val="0"/>
          <w:numId w:val="1031"/>
        </w:numPr>
      </w:pPr>
      <w:r>
        <w:t xml:space="preserve">участников проекта;</w:t>
      </w:r>
    </w:p>
    <w:p>
      <w:pPr>
        <w:pStyle w:val="Compact"/>
        <w:numPr>
          <w:ilvl w:val="0"/>
          <w:numId w:val="1031"/>
        </w:numPr>
      </w:pPr>
      <w:r>
        <w:t xml:space="preserve">разграничение прав.</w:t>
      </w:r>
    </w:p>
    <w:p>
      <w:pPr>
        <w:pStyle w:val="FirstParagraph"/>
      </w:pPr>
      <w:r>
        <w:t xml:space="preserve">Добавление авторизации не должно требовать изменения идентификаторов задач, версий и проектов.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8" w:name="авторизация-mvp"/>
    <w:p>
      <w:pPr>
        <w:pStyle w:val="Heading1"/>
      </w:pPr>
      <w:r>
        <w:t xml:space="preserve">9. Авторизация MVP</w:t>
      </w:r>
    </w:p>
    <w:bookmarkStart w:id="67" w:name="текущее-решение"/>
    <w:p>
      <w:pPr>
        <w:pStyle w:val="Heading2"/>
      </w:pPr>
      <w:r>
        <w:t xml:space="preserve">9.1. Текущее решение</w:t>
      </w:r>
    </w:p>
    <w:p>
      <w:pPr>
        <w:pStyle w:val="FirstParagraph"/>
      </w:pPr>
      <w:r>
        <w:t xml:space="preserve">Полноценная авторизация не входит в MVP.</w:t>
      </w:r>
    </w:p>
    <w:p>
      <w:pPr>
        <w:pStyle w:val="BodyText"/>
      </w:pPr>
      <w:r>
        <w:t xml:space="preserve">Backend должен автоматически определять системного пользователя.</w:t>
      </w:r>
    </w:p>
    <w:bookmarkStart w:id="66" w:name="ограничения"/>
    <w:p>
      <w:pPr>
        <w:pStyle w:val="Heading3"/>
      </w:pPr>
      <w:r>
        <w:t xml:space="preserve">9.2. Ограничения</w:t>
      </w:r>
    </w:p>
    <w:p>
      <w:pPr>
        <w:pStyle w:val="FirstParagraph"/>
      </w:pPr>
      <w:r>
        <w:t xml:space="preserve">MVP не должен считаться безопасным для публичного размещения в интернете без дополнительной защиты.</w:t>
      </w:r>
    </w:p>
    <w:p>
      <w:pPr>
        <w:pStyle w:val="BodyText"/>
      </w:pPr>
      <w:r>
        <w:t xml:space="preserve">При развёртывании во внутренней сети доступ должен ограничиваться инфраструктурными средствами.</w:t>
      </w:r>
    </w:p>
    <w:p>
      <w:pPr>
        <w:pStyle w:val="BodyText"/>
      </w:pPr>
      <w:r>
        <w:t xml:space="preserve">[Непроверено] Конкретный способ инфраструктурного ограничения зависит от среды, в которой будет размещено приложение.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2" w:name="сравнение-версий"/>
    <w:p>
      <w:pPr>
        <w:pStyle w:val="Heading1"/>
      </w:pPr>
      <w:r>
        <w:t xml:space="preserve">10. Сравнение версий</w:t>
      </w:r>
    </w:p>
    <w:bookmarkStart w:id="71" w:name="место-выполнения-сравнения"/>
    <w:p>
      <w:pPr>
        <w:pStyle w:val="Heading2"/>
      </w:pPr>
      <w:r>
        <w:t xml:space="preserve">10.1. Место выполнения сравнения</w:t>
      </w:r>
    </w:p>
    <w:p>
      <w:pPr>
        <w:pStyle w:val="FirstParagraph"/>
      </w:pPr>
      <w:r>
        <w:t xml:space="preserve">Сравнение версий должно выполняться на backend.</w:t>
      </w:r>
    </w:p>
    <w:p>
      <w:pPr>
        <w:pStyle w:val="BodyText"/>
      </w:pPr>
      <w:r>
        <w:t xml:space="preserve">Frontend должен получать подготовленный результат сравнения.</w:t>
      </w:r>
    </w:p>
    <w:bookmarkStart w:id="69" w:name="причины-выполнения-на-backend"/>
    <w:p>
      <w:pPr>
        <w:pStyle w:val="Heading3"/>
      </w:pPr>
      <w:r>
        <w:t xml:space="preserve">10.2. Причины выполнения на backend</w:t>
      </w:r>
    </w:p>
    <w:p>
      <w:pPr>
        <w:pStyle w:val="FirstParagraph"/>
      </w:pPr>
      <w:r>
        <w:t xml:space="preserve">Backend должен обеспечивать единые правила:</w:t>
      </w:r>
    </w:p>
    <w:p>
      <w:pPr>
        <w:pStyle w:val="Compact"/>
        <w:numPr>
          <w:ilvl w:val="0"/>
          <w:numId w:val="1032"/>
        </w:numPr>
      </w:pPr>
      <w:r>
        <w:t xml:space="preserve">определения одной и той же задачи;</w:t>
      </w:r>
    </w:p>
    <w:p>
      <w:pPr>
        <w:pStyle w:val="Compact"/>
        <w:numPr>
          <w:ilvl w:val="0"/>
          <w:numId w:val="1032"/>
        </w:numPr>
      </w:pPr>
      <w:r>
        <w:t xml:space="preserve">определения добавления;</w:t>
      </w:r>
    </w:p>
    <w:p>
      <w:pPr>
        <w:pStyle w:val="Compact"/>
        <w:numPr>
          <w:ilvl w:val="0"/>
          <w:numId w:val="1032"/>
        </w:numPr>
      </w:pPr>
      <w:r>
        <w:t xml:space="preserve">определения удаления;</w:t>
      </w:r>
    </w:p>
    <w:p>
      <w:pPr>
        <w:pStyle w:val="Compact"/>
        <w:numPr>
          <w:ilvl w:val="0"/>
          <w:numId w:val="1032"/>
        </w:numPr>
      </w:pPr>
      <w:r>
        <w:t xml:space="preserve">сравнения сроков;</w:t>
      </w:r>
    </w:p>
    <w:p>
      <w:pPr>
        <w:pStyle w:val="Compact"/>
        <w:numPr>
          <w:ilvl w:val="0"/>
          <w:numId w:val="1032"/>
        </w:numPr>
      </w:pPr>
      <w:r>
        <w:t xml:space="preserve">сравнения порядка;</w:t>
      </w:r>
    </w:p>
    <w:p>
      <w:pPr>
        <w:pStyle w:val="Compact"/>
        <w:numPr>
          <w:ilvl w:val="0"/>
          <w:numId w:val="1032"/>
        </w:numPr>
      </w:pPr>
      <w:r>
        <w:t xml:space="preserve">сравнения родительской задачи;</w:t>
      </w:r>
    </w:p>
    <w:p>
      <w:pPr>
        <w:pStyle w:val="Compact"/>
        <w:numPr>
          <w:ilvl w:val="0"/>
          <w:numId w:val="1032"/>
        </w:numPr>
      </w:pPr>
      <w:r>
        <w:t xml:space="preserve">группировки изменений.</w:t>
      </w:r>
    </w:p>
    <w:p>
      <w:pPr>
        <w:pStyle w:val="FirstParagraph"/>
      </w:pPr>
      <w:r>
        <w:t xml:space="preserve">Frontend не должен самостоятельно реализовывать основную бизнес-логику сравнения.</w:t>
      </w:r>
    </w:p>
    <w:bookmarkEnd w:id="69"/>
    <w:bookmarkStart w:id="70" w:name="формат-результата"/>
    <w:p>
      <w:pPr>
        <w:pStyle w:val="Heading3"/>
      </w:pPr>
      <w:r>
        <w:t xml:space="preserve">10.3. Формат результата</w:t>
      </w:r>
    </w:p>
    <w:p>
      <w:pPr>
        <w:pStyle w:val="FirstParagraph"/>
      </w:pPr>
      <w:r>
        <w:t xml:space="preserve">Backend должен возвращать для каждой изменённой задачи:</w:t>
      </w:r>
    </w:p>
    <w:p>
      <w:pPr>
        <w:pStyle w:val="Compact"/>
        <w:numPr>
          <w:ilvl w:val="0"/>
          <w:numId w:val="1033"/>
        </w:numPr>
      </w:pPr>
      <w:r>
        <w:t xml:space="preserve">постоянный ID;</w:t>
      </w:r>
    </w:p>
    <w:p>
      <w:pPr>
        <w:pStyle w:val="Compact"/>
        <w:numPr>
          <w:ilvl w:val="0"/>
          <w:numId w:val="1033"/>
        </w:numPr>
      </w:pPr>
      <w:r>
        <w:t xml:space="preserve">типы изменений;</w:t>
      </w:r>
    </w:p>
    <w:p>
      <w:pPr>
        <w:pStyle w:val="Compact"/>
        <w:numPr>
          <w:ilvl w:val="0"/>
          <w:numId w:val="1033"/>
        </w:numPr>
      </w:pPr>
      <w:r>
        <w:t xml:space="preserve">исходное состояние;</w:t>
      </w:r>
    </w:p>
    <w:p>
      <w:pPr>
        <w:pStyle w:val="Compact"/>
        <w:numPr>
          <w:ilvl w:val="0"/>
          <w:numId w:val="1033"/>
        </w:numPr>
      </w:pPr>
      <w:r>
        <w:t xml:space="preserve">целевое состояние;</w:t>
      </w:r>
    </w:p>
    <w:p>
      <w:pPr>
        <w:pStyle w:val="Compact"/>
        <w:numPr>
          <w:ilvl w:val="0"/>
          <w:numId w:val="1033"/>
        </w:numPr>
      </w:pPr>
      <w:r>
        <w:t xml:space="preserve">исходного родителя;</w:t>
      </w:r>
    </w:p>
    <w:p>
      <w:pPr>
        <w:pStyle w:val="Compact"/>
        <w:numPr>
          <w:ilvl w:val="0"/>
          <w:numId w:val="1033"/>
        </w:numPr>
      </w:pPr>
      <w:r>
        <w:t xml:space="preserve">целевого родителя;</w:t>
      </w:r>
    </w:p>
    <w:p>
      <w:pPr>
        <w:pStyle w:val="Compact"/>
        <w:numPr>
          <w:ilvl w:val="0"/>
          <w:numId w:val="1033"/>
        </w:numPr>
      </w:pPr>
      <w:r>
        <w:t xml:space="preserve">исходный порядок;</w:t>
      </w:r>
    </w:p>
    <w:p>
      <w:pPr>
        <w:pStyle w:val="Compact"/>
        <w:numPr>
          <w:ilvl w:val="0"/>
          <w:numId w:val="1033"/>
        </w:numPr>
      </w:pPr>
      <w:r>
        <w:t xml:space="preserve">целевой порядок;</w:t>
      </w:r>
    </w:p>
    <w:p>
      <w:pPr>
        <w:pStyle w:val="Compact"/>
        <w:numPr>
          <w:ilvl w:val="0"/>
          <w:numId w:val="1033"/>
        </w:numPr>
      </w:pPr>
      <w:r>
        <w:t xml:space="preserve">исходные сроки;</w:t>
      </w:r>
    </w:p>
    <w:p>
      <w:pPr>
        <w:pStyle w:val="Compact"/>
        <w:numPr>
          <w:ilvl w:val="0"/>
          <w:numId w:val="1033"/>
        </w:numPr>
      </w:pPr>
      <w:r>
        <w:t xml:space="preserve">целевые сроки.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6" w:name="анимация-сравнения"/>
    <w:p>
      <w:pPr>
        <w:pStyle w:val="Heading1"/>
      </w:pPr>
      <w:r>
        <w:t xml:space="preserve">11. Анимация сравнения</w:t>
      </w:r>
    </w:p>
    <w:bookmarkStart w:id="75" w:name="решение-для-mvp"/>
    <w:p>
      <w:pPr>
        <w:pStyle w:val="Heading2"/>
      </w:pPr>
      <w:r>
        <w:t xml:space="preserve">11.1. Решение для MVP</w:t>
      </w:r>
    </w:p>
    <w:p>
      <w:pPr>
        <w:pStyle w:val="FirstParagraph"/>
      </w:pPr>
      <w:r>
        <w:t xml:space="preserve">Анимация перехода между версиями не входит в обязательный объём MVP.</w:t>
      </w:r>
    </w:p>
    <w:bookmarkStart w:id="73" w:name="обязательная-функциональность-mvp"/>
    <w:p>
      <w:pPr>
        <w:pStyle w:val="Heading3"/>
      </w:pPr>
      <w:r>
        <w:t xml:space="preserve">11.2. Обязательная функциональность MVP</w:t>
      </w:r>
    </w:p>
    <w:p>
      <w:pPr>
        <w:pStyle w:val="FirstParagraph"/>
      </w:pPr>
      <w:r>
        <w:t xml:space="preserve">MVP должен поддерживать:</w:t>
      </w:r>
    </w:p>
    <w:p>
      <w:pPr>
        <w:pStyle w:val="Compact"/>
        <w:numPr>
          <w:ilvl w:val="0"/>
          <w:numId w:val="1034"/>
        </w:numPr>
      </w:pPr>
      <w:r>
        <w:t xml:space="preserve">сравнение двух версий;</w:t>
      </w:r>
    </w:p>
    <w:p>
      <w:pPr>
        <w:pStyle w:val="Compact"/>
        <w:numPr>
          <w:ilvl w:val="0"/>
          <w:numId w:val="1034"/>
        </w:numPr>
      </w:pPr>
      <w:r>
        <w:t xml:space="preserve">список изменений;</w:t>
      </w:r>
    </w:p>
    <w:p>
      <w:pPr>
        <w:pStyle w:val="Compact"/>
        <w:numPr>
          <w:ilvl w:val="0"/>
          <w:numId w:val="1034"/>
        </w:numPr>
      </w:pPr>
      <w:r>
        <w:t xml:space="preserve">добавленные задачи;</w:t>
      </w:r>
    </w:p>
    <w:p>
      <w:pPr>
        <w:pStyle w:val="Compact"/>
        <w:numPr>
          <w:ilvl w:val="0"/>
          <w:numId w:val="1034"/>
        </w:numPr>
      </w:pPr>
      <w:r>
        <w:t xml:space="preserve">удалённые задачи;</w:t>
      </w:r>
    </w:p>
    <w:p>
      <w:pPr>
        <w:pStyle w:val="Compact"/>
        <w:numPr>
          <w:ilvl w:val="0"/>
          <w:numId w:val="1034"/>
        </w:numPr>
      </w:pPr>
      <w:r>
        <w:t xml:space="preserve">изменённые сроки;</w:t>
      </w:r>
    </w:p>
    <w:p>
      <w:pPr>
        <w:pStyle w:val="Compact"/>
        <w:numPr>
          <w:ilvl w:val="0"/>
          <w:numId w:val="1034"/>
        </w:numPr>
      </w:pPr>
      <w:r>
        <w:t xml:space="preserve">изменённый порядок;</w:t>
      </w:r>
    </w:p>
    <w:p>
      <w:pPr>
        <w:pStyle w:val="Compact"/>
        <w:numPr>
          <w:ilvl w:val="0"/>
          <w:numId w:val="1034"/>
        </w:numPr>
      </w:pPr>
      <w:r>
        <w:t xml:space="preserve">перемещение между родителями;</w:t>
      </w:r>
    </w:p>
    <w:p>
      <w:pPr>
        <w:pStyle w:val="Compact"/>
        <w:numPr>
          <w:ilvl w:val="0"/>
          <w:numId w:val="1034"/>
        </w:numPr>
      </w:pPr>
      <w:r>
        <w:t xml:space="preserve">статическое отображение исходного и целевого состояния.</w:t>
      </w:r>
    </w:p>
    <w:bookmarkEnd w:id="73"/>
    <w:bookmarkStart w:id="74" w:name="архитектурный-задел"/>
    <w:p>
      <w:pPr>
        <w:pStyle w:val="Heading3"/>
      </w:pPr>
      <w:r>
        <w:t xml:space="preserve">11.3. Архитектурный задел</w:t>
      </w:r>
    </w:p>
    <w:p>
      <w:pPr>
        <w:pStyle w:val="FirstParagraph"/>
      </w:pPr>
      <w:r>
        <w:t xml:space="preserve">Структура результата сравнения должна содержать данные, достаточные для будущей анимации.</w:t>
      </w:r>
    </w:p>
    <w:p>
      <w:pPr>
        <w:pStyle w:val="BodyText"/>
      </w:pPr>
      <w:r>
        <w:t xml:space="preserve">Frontend-компоненты не должны быть спроектированы так, чтобы анимация потребовала полной переработки режима сравнения.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7" w:name="функции-не-входящие-в-mvp"/>
    <w:p>
      <w:pPr>
        <w:pStyle w:val="Heading1"/>
      </w:pPr>
      <w:r>
        <w:t xml:space="preserve">12. Функции, не входящие в MVP</w:t>
      </w:r>
    </w:p>
    <w:p>
      <w:pPr>
        <w:pStyle w:val="FirstParagraph"/>
      </w:pPr>
      <w:r>
        <w:t xml:space="preserve">В MVP не входят:</w:t>
      </w:r>
    </w:p>
    <w:p>
      <w:pPr>
        <w:pStyle w:val="Compact"/>
        <w:numPr>
          <w:ilvl w:val="0"/>
          <w:numId w:val="1035"/>
        </w:numPr>
      </w:pPr>
      <w:r>
        <w:t xml:space="preserve">регистрация пользователей;</w:t>
      </w:r>
    </w:p>
    <w:p>
      <w:pPr>
        <w:pStyle w:val="Compact"/>
        <w:numPr>
          <w:ilvl w:val="0"/>
          <w:numId w:val="1035"/>
        </w:numPr>
      </w:pPr>
      <w:r>
        <w:t xml:space="preserve">полноценная авторизация;</w:t>
      </w:r>
    </w:p>
    <w:p>
      <w:pPr>
        <w:pStyle w:val="Compact"/>
        <w:numPr>
          <w:ilvl w:val="0"/>
          <w:numId w:val="1035"/>
        </w:numPr>
      </w:pPr>
      <w:r>
        <w:t xml:space="preserve">восстановление паролей;</w:t>
      </w:r>
    </w:p>
    <w:p>
      <w:pPr>
        <w:pStyle w:val="Compact"/>
        <w:numPr>
          <w:ilvl w:val="0"/>
          <w:numId w:val="1035"/>
        </w:numPr>
      </w:pPr>
      <w:r>
        <w:t xml:space="preserve">OAuth;</w:t>
      </w:r>
    </w:p>
    <w:p>
      <w:pPr>
        <w:pStyle w:val="Compact"/>
        <w:numPr>
          <w:ilvl w:val="0"/>
          <w:numId w:val="1035"/>
        </w:numPr>
      </w:pPr>
      <w:r>
        <w:t xml:space="preserve">корпоративная авторизация;</w:t>
      </w:r>
    </w:p>
    <w:p>
      <w:pPr>
        <w:pStyle w:val="Compact"/>
        <w:numPr>
          <w:ilvl w:val="0"/>
          <w:numId w:val="1035"/>
        </w:numPr>
      </w:pPr>
      <w:r>
        <w:t xml:space="preserve">сложная ролевая модель;</w:t>
      </w:r>
    </w:p>
    <w:p>
      <w:pPr>
        <w:pStyle w:val="Compact"/>
        <w:numPr>
          <w:ilvl w:val="0"/>
          <w:numId w:val="1035"/>
        </w:numPr>
      </w:pPr>
      <w:r>
        <w:t xml:space="preserve">управление организациями;</w:t>
      </w:r>
    </w:p>
    <w:p>
      <w:pPr>
        <w:pStyle w:val="Compact"/>
        <w:numPr>
          <w:ilvl w:val="0"/>
          <w:numId w:val="1035"/>
        </w:numPr>
      </w:pPr>
      <w:r>
        <w:t xml:space="preserve">управление участниками проекта;</w:t>
      </w:r>
    </w:p>
    <w:p>
      <w:pPr>
        <w:pStyle w:val="Compact"/>
        <w:numPr>
          <w:ilvl w:val="0"/>
          <w:numId w:val="1035"/>
        </w:numPr>
      </w:pPr>
      <w:r>
        <w:t xml:space="preserve">одновременное редактирование;</w:t>
      </w:r>
    </w:p>
    <w:p>
      <w:pPr>
        <w:pStyle w:val="Compact"/>
        <w:numPr>
          <w:ilvl w:val="0"/>
          <w:numId w:val="1035"/>
        </w:numPr>
      </w:pPr>
      <w:r>
        <w:t xml:space="preserve">WebSocket-синхронизация;</w:t>
      </w:r>
    </w:p>
    <w:p>
      <w:pPr>
        <w:pStyle w:val="Compact"/>
        <w:numPr>
          <w:ilvl w:val="0"/>
          <w:numId w:val="1035"/>
        </w:numPr>
      </w:pPr>
      <w:r>
        <w:t xml:space="preserve">разрешение конфликтов между несколькими пользователями;</w:t>
      </w:r>
    </w:p>
    <w:p>
      <w:pPr>
        <w:pStyle w:val="Compact"/>
        <w:numPr>
          <w:ilvl w:val="0"/>
          <w:numId w:val="1035"/>
        </w:numPr>
      </w:pPr>
      <w:r>
        <w:t xml:space="preserve">offline-режим;</w:t>
      </w:r>
    </w:p>
    <w:p>
      <w:pPr>
        <w:pStyle w:val="Compact"/>
        <w:numPr>
          <w:ilvl w:val="0"/>
          <w:numId w:val="1035"/>
        </w:numPr>
      </w:pPr>
      <w:r>
        <w:t xml:space="preserve">мобильное приложение;</w:t>
      </w:r>
    </w:p>
    <w:p>
      <w:pPr>
        <w:pStyle w:val="Compact"/>
        <w:numPr>
          <w:ilvl w:val="0"/>
          <w:numId w:val="1035"/>
        </w:numPr>
      </w:pPr>
      <w:r>
        <w:t xml:space="preserve">SaaS-биллинг;</w:t>
      </w:r>
    </w:p>
    <w:p>
      <w:pPr>
        <w:pStyle w:val="Compact"/>
        <w:numPr>
          <w:ilvl w:val="0"/>
          <w:numId w:val="1035"/>
        </w:numPr>
      </w:pPr>
      <w:r>
        <w:t xml:space="preserve">анимация сравнения;</w:t>
      </w:r>
    </w:p>
    <w:p>
      <w:pPr>
        <w:pStyle w:val="Compact"/>
        <w:numPr>
          <w:ilvl w:val="0"/>
          <w:numId w:val="1035"/>
        </w:numPr>
      </w:pPr>
      <w:r>
        <w:t xml:space="preserve">импорт Microsoft Project;</w:t>
      </w:r>
    </w:p>
    <w:p>
      <w:pPr>
        <w:pStyle w:val="Compact"/>
        <w:numPr>
          <w:ilvl w:val="0"/>
          <w:numId w:val="1035"/>
        </w:numPr>
      </w:pPr>
      <w:r>
        <w:t xml:space="preserve">автоматическое перепланирование зависимых задач.</w:t>
      </w:r>
    </w:p>
    <w:p>
      <w:r>
        <w:pict>
          <v:rect style="width:0;height:1.5pt" o:hralign="center" o:hrstd="t" o:hr="t"/>
        </w:pict>
      </w:r>
    </w:p>
    <w:bookmarkEnd w:id="77"/>
    <w:bookmarkStart w:id="78" w:name="минимальный-состав-mvp"/>
    <w:p>
      <w:pPr>
        <w:pStyle w:val="Heading1"/>
      </w:pPr>
      <w:r>
        <w:t xml:space="preserve">13. Минимальный состав MVP</w:t>
      </w:r>
    </w:p>
    <w:p>
      <w:pPr>
        <w:pStyle w:val="FirstParagraph"/>
      </w:pPr>
      <w:r>
        <w:t xml:space="preserve">MVP должен позволять:</w:t>
      </w:r>
    </w:p>
    <w:p>
      <w:pPr>
        <w:pStyle w:val="Compact"/>
        <w:numPr>
          <w:ilvl w:val="0"/>
          <w:numId w:val="1036"/>
        </w:numPr>
      </w:pPr>
      <w:r>
        <w:t xml:space="preserve">Запустить приложение локально.</w:t>
      </w:r>
    </w:p>
    <w:p>
      <w:pPr>
        <w:pStyle w:val="Compact"/>
        <w:numPr>
          <w:ilvl w:val="0"/>
          <w:numId w:val="1036"/>
        </w:numPr>
      </w:pPr>
      <w:r>
        <w:t xml:space="preserve">Открыть его в браузере.</w:t>
      </w:r>
    </w:p>
    <w:p>
      <w:pPr>
        <w:pStyle w:val="Compact"/>
        <w:numPr>
          <w:ilvl w:val="0"/>
          <w:numId w:val="1036"/>
        </w:numPr>
      </w:pPr>
      <w:r>
        <w:t xml:space="preserve">Создать проект.</w:t>
      </w:r>
    </w:p>
    <w:p>
      <w:pPr>
        <w:pStyle w:val="Compact"/>
        <w:numPr>
          <w:ilvl w:val="0"/>
          <w:numId w:val="1036"/>
        </w:numPr>
      </w:pPr>
      <w:r>
        <w:t xml:space="preserve">Открыть рабочий черновик.</w:t>
      </w:r>
    </w:p>
    <w:p>
      <w:pPr>
        <w:pStyle w:val="Compact"/>
        <w:numPr>
          <w:ilvl w:val="0"/>
          <w:numId w:val="1036"/>
        </w:numPr>
      </w:pPr>
      <w:r>
        <w:t xml:space="preserve">Создать задачу.</w:t>
      </w:r>
    </w:p>
    <w:p>
      <w:pPr>
        <w:pStyle w:val="Compact"/>
        <w:numPr>
          <w:ilvl w:val="0"/>
          <w:numId w:val="1036"/>
        </w:numPr>
      </w:pPr>
      <w:r>
        <w:t xml:space="preserve">Изменить задачу.</w:t>
      </w:r>
    </w:p>
    <w:p>
      <w:pPr>
        <w:pStyle w:val="Compact"/>
        <w:numPr>
          <w:ilvl w:val="0"/>
          <w:numId w:val="1036"/>
        </w:numPr>
      </w:pPr>
      <w:r>
        <w:t xml:space="preserve">Удалить задачу.</w:t>
      </w:r>
    </w:p>
    <w:p>
      <w:pPr>
        <w:pStyle w:val="Compact"/>
        <w:numPr>
          <w:ilvl w:val="0"/>
          <w:numId w:val="1036"/>
        </w:numPr>
      </w:pPr>
      <w:r>
        <w:t xml:space="preserve">Создать вложенность.</w:t>
      </w:r>
    </w:p>
    <w:p>
      <w:pPr>
        <w:pStyle w:val="Compact"/>
        <w:numPr>
          <w:ilvl w:val="0"/>
          <w:numId w:val="1036"/>
        </w:numPr>
      </w:pPr>
      <w:r>
        <w:t xml:space="preserve">Изменить порядок задач.</w:t>
      </w:r>
    </w:p>
    <w:p>
      <w:pPr>
        <w:pStyle w:val="Compact"/>
        <w:numPr>
          <w:ilvl w:val="0"/>
          <w:numId w:val="1036"/>
        </w:numPr>
      </w:pPr>
      <w:r>
        <w:t xml:space="preserve">Просмотреть таблицу и таймлайн.</w:t>
      </w:r>
    </w:p>
    <w:p>
      <w:pPr>
        <w:pStyle w:val="Compact"/>
        <w:numPr>
          <w:ilvl w:val="0"/>
          <w:numId w:val="1036"/>
        </w:numPr>
      </w:pPr>
      <w:r>
        <w:t xml:space="preserve">Использовать поиск.</w:t>
      </w:r>
    </w:p>
    <w:p>
      <w:pPr>
        <w:pStyle w:val="Compact"/>
        <w:numPr>
          <w:ilvl w:val="0"/>
          <w:numId w:val="1036"/>
        </w:numPr>
      </w:pPr>
      <w:r>
        <w:t xml:space="preserve">Использовать фильтры.</w:t>
      </w:r>
    </w:p>
    <w:p>
      <w:pPr>
        <w:pStyle w:val="Compact"/>
        <w:numPr>
          <w:ilvl w:val="0"/>
          <w:numId w:val="1036"/>
        </w:numPr>
      </w:pPr>
      <w:r>
        <w:t xml:space="preserve">Сохранить черновик как новую версию.</w:t>
      </w:r>
    </w:p>
    <w:p>
      <w:pPr>
        <w:pStyle w:val="Compact"/>
        <w:numPr>
          <w:ilvl w:val="0"/>
          <w:numId w:val="1036"/>
        </w:numPr>
      </w:pPr>
      <w:r>
        <w:t xml:space="preserve">Назначить новую версию главной.</w:t>
      </w:r>
    </w:p>
    <w:p>
      <w:pPr>
        <w:pStyle w:val="Compact"/>
        <w:numPr>
          <w:ilvl w:val="0"/>
          <w:numId w:val="1036"/>
        </w:numPr>
      </w:pPr>
      <w:r>
        <w:t xml:space="preserve">Просмотреть историю версий.</w:t>
      </w:r>
    </w:p>
    <w:p>
      <w:pPr>
        <w:pStyle w:val="Compact"/>
        <w:numPr>
          <w:ilvl w:val="0"/>
          <w:numId w:val="1036"/>
        </w:numPr>
      </w:pPr>
      <w:r>
        <w:t xml:space="preserve">Создать черновик из старой версии.</w:t>
      </w:r>
    </w:p>
    <w:p>
      <w:pPr>
        <w:pStyle w:val="Compact"/>
        <w:numPr>
          <w:ilvl w:val="0"/>
          <w:numId w:val="1036"/>
        </w:numPr>
      </w:pPr>
      <w:r>
        <w:t xml:space="preserve">Удалить и восстановить версию.</w:t>
      </w:r>
    </w:p>
    <w:p>
      <w:pPr>
        <w:pStyle w:val="Compact"/>
        <w:numPr>
          <w:ilvl w:val="0"/>
          <w:numId w:val="1036"/>
        </w:numPr>
      </w:pPr>
      <w:r>
        <w:t xml:space="preserve">Сравнить две версии.</w:t>
      </w:r>
    </w:p>
    <w:p>
      <w:pPr>
        <w:pStyle w:val="Compact"/>
        <w:numPr>
          <w:ilvl w:val="0"/>
          <w:numId w:val="1036"/>
        </w:numPr>
      </w:pPr>
      <w:r>
        <w:t xml:space="preserve">Увидеть статическое представление изменений.</w:t>
      </w:r>
    </w:p>
    <w:p>
      <w:pPr>
        <w:pStyle w:val="Compact"/>
        <w:numPr>
          <w:ilvl w:val="0"/>
          <w:numId w:val="1036"/>
        </w:numPr>
      </w:pPr>
      <w:r>
        <w:t xml:space="preserve">Работать с тестовым проектом до 5 000 элементов.</w:t>
      </w:r>
    </w:p>
    <w:p>
      <w:r>
        <w:pict>
          <v:rect style="width:0;height:1.5pt" o:hralign="center" o:hrstd="t" o:hr="t"/>
        </w:pict>
      </w:r>
    </w:p>
    <w:bookmarkEnd w:id="78"/>
    <w:bookmarkStart w:id="79" w:name="предварительная-структура-репозитория"/>
    <w:p>
      <w:pPr>
        <w:pStyle w:val="Heading1"/>
      </w:pPr>
      <w:r>
        <w:t xml:space="preserve">14. Предварительная структура репозитория</w:t>
      </w:r>
    </w:p>
    <w:p>
      <w:pPr>
        <w:pStyle w:val="FirstParagraph"/>
      </w:pPr>
      <w:r>
        <w:t xml:space="preserve">Рекомендуемая структура:</w:t>
      </w:r>
    </w:p>
    <w:p>
      <w:pPr>
        <w:pStyle w:val="SourceCode"/>
      </w:pPr>
      <w:r>
        <w:rPr>
          <w:rStyle w:val="VerbatimChar"/>
        </w:rPr>
        <w:t xml:space="preserve">gantt-app/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tsconfig.json</w:t>
      </w:r>
      <w:r>
        <w:br/>
      </w:r>
      <w:r>
        <w:rPr>
          <w:rStyle w:val="VerbatimChar"/>
        </w:rPr>
        <w:t xml:space="preserve">│   └── vite.config.ts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├── schemas/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repositories/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└── alembic.ini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generate_test_data/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Точная структура может быть скорректирована после проектирования API и схемы базы данных.</w:t>
      </w:r>
    </w:p>
    <w:p>
      <w:r>
        <w:pict>
          <v:rect style="width:0;height:1.5pt" o:hralign="center" o:hrstd="t" o:hr="t"/>
        </w:pict>
      </w:r>
    </w:p>
    <w:bookmarkEnd w:id="79"/>
    <w:bookmarkStart w:id="80" w:name="зафиксированное-архитектурное-решение"/>
    <w:p>
      <w:pPr>
        <w:pStyle w:val="Heading1"/>
      </w:pPr>
      <w:r>
        <w:t xml:space="preserve">15. Зафиксированное архитектурное решение</w:t>
      </w:r>
    </w:p>
    <w:p>
      <w:pPr>
        <w:pStyle w:val="SourceCode"/>
      </w:pPr>
      <w:r>
        <w:rPr>
          <w:rStyle w:val="VerbatimChar"/>
        </w:rPr>
        <w:t xml:space="preserve">Тип продукта:</w:t>
      </w:r>
      <w:r>
        <w:br/>
      </w:r>
      <w:r>
        <w:rPr>
          <w:rStyle w:val="VerbatimChar"/>
        </w:rPr>
        <w:t xml:space="preserve">внутреннее серверное веб-приложение</w:t>
      </w:r>
      <w:r>
        <w:br/>
      </w:r>
      <w:r>
        <w:br/>
      </w:r>
      <w:r>
        <w:rPr>
          <w:rStyle w:val="VerbatimChar"/>
        </w:rPr>
        <w:t xml:space="preserve">Способ разработки:</w:t>
      </w:r>
      <w:r>
        <w:br/>
      </w:r>
      <w:r>
        <w:rPr>
          <w:rStyle w:val="VerbatimChar"/>
        </w:rPr>
        <w:t xml:space="preserve">локальный запуск</w:t>
      </w:r>
      <w:r>
        <w:br/>
      </w:r>
      <w:r>
        <w:br/>
      </w: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React + TypeScript + Vite</w:t>
      </w:r>
      <w:r>
        <w:br/>
      </w:r>
      <w:r>
        <w:br/>
      </w:r>
      <w:r>
        <w:rPr>
          <w:rStyle w:val="VerbatimChar"/>
        </w:rPr>
        <w:t xml:space="preserve">Работа с серверными данными: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br/>
      </w:r>
      <w:r>
        <w:rPr>
          <w:rStyle w:val="VerbatimChar"/>
        </w:rPr>
        <w:t xml:space="preserve">Локальное состояние интерфейса:</w:t>
      </w:r>
      <w:r>
        <w:br/>
      </w:r>
      <w:r>
        <w:rPr>
          <w:rStyle w:val="VerbatimChar"/>
        </w:rPr>
        <w:t xml:space="preserve">Zustand</w:t>
      </w:r>
      <w:r>
        <w:br/>
      </w:r>
      <w:r>
        <w:br/>
      </w:r>
      <w:r>
        <w:rPr>
          <w:rStyle w:val="VerbatimChar"/>
        </w:rPr>
        <w:t xml:space="preserve">Таблица и виртуализация:</w:t>
      </w:r>
      <w:r>
        <w:br/>
      </w:r>
      <w:r>
        <w:rPr>
          <w:rStyle w:val="VerbatimChar"/>
        </w:rPr>
        <w:t xml:space="preserve">TanStack Table / TanStack Virtual</w:t>
      </w:r>
      <w:r>
        <w:br/>
      </w:r>
      <w:r>
        <w:rPr>
          <w:rStyle w:val="VerbatimChar"/>
        </w:rPr>
        <w:t xml:space="preserve">или совместимое решение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Python + FastAPI</w:t>
      </w:r>
      <w:r>
        <w:br/>
      </w:r>
      <w:r>
        <w:br/>
      </w:r>
      <w:r>
        <w:rPr>
          <w:rStyle w:val="VerbatimChar"/>
        </w:rPr>
        <w:t xml:space="preserve">ORM:</w:t>
      </w:r>
      <w:r>
        <w:br/>
      </w:r>
      <w:r>
        <w:rPr>
          <w:rStyle w:val="VerbatimChar"/>
        </w:rPr>
        <w:t xml:space="preserve">SQLAlchemy</w:t>
      </w:r>
      <w:r>
        <w:br/>
      </w:r>
      <w:r>
        <w:br/>
      </w:r>
      <w:r>
        <w:rPr>
          <w:rStyle w:val="VerbatimChar"/>
        </w:rPr>
        <w:t xml:space="preserve">Миграции:</w:t>
      </w:r>
      <w:r>
        <w:br/>
      </w:r>
      <w:r>
        <w:rPr>
          <w:rStyle w:val="VerbatimChar"/>
        </w:rPr>
        <w:t xml:space="preserve">Alembic</w:t>
      </w:r>
      <w:r>
        <w:br/>
      </w:r>
      <w:r>
        <w:br/>
      </w:r>
      <w:r>
        <w:rPr>
          <w:rStyle w:val="VerbatimChar"/>
        </w:rPr>
        <w:t xml:space="preserve">API-схемы и валидация:</w:t>
      </w:r>
      <w:r>
        <w:br/>
      </w:r>
      <w:r>
        <w:rPr>
          <w:rStyle w:val="VerbatimChar"/>
        </w:rPr>
        <w:t xml:space="preserve">Pydantic</w:t>
      </w:r>
      <w:r>
        <w:br/>
      </w:r>
      <w:r>
        <w:br/>
      </w:r>
      <w:r>
        <w:rPr>
          <w:rStyle w:val="VerbatimChar"/>
        </w:rPr>
        <w:t xml:space="preserve">База данных:</w:t>
      </w:r>
      <w:r>
        <w:br/>
      </w:r>
      <w:r>
        <w:rPr>
          <w:rStyle w:val="VerbatimChar"/>
        </w:rPr>
        <w:t xml:space="preserve">PostgreSQL</w:t>
      </w:r>
      <w:r>
        <w:br/>
      </w:r>
      <w:r>
        <w:br/>
      </w:r>
      <w:r>
        <w:rPr>
          <w:rStyle w:val="VerbatimChar"/>
        </w:rPr>
        <w:t xml:space="preserve">Развёртывание:</w:t>
      </w:r>
      <w:r>
        <w:br/>
      </w:r>
      <w:r>
        <w:rPr>
          <w:rStyle w:val="VerbatimChar"/>
        </w:rPr>
        <w:t xml:space="preserve">Docker Compose</w:t>
      </w:r>
      <w:r>
        <w:br/>
      </w:r>
      <w:r>
        <w:br/>
      </w:r>
      <w:r>
        <w:rPr>
          <w:rStyle w:val="VerbatimChar"/>
        </w:rPr>
        <w:t xml:space="preserve">Пользователи MVP:</w:t>
      </w:r>
      <w:r>
        <w:br/>
      </w:r>
      <w:r>
        <w:rPr>
          <w:rStyle w:val="VerbatimChar"/>
        </w:rPr>
        <w:t xml:space="preserve">один автоматически созданный системный пользователь</w:t>
      </w:r>
      <w:r>
        <w:br/>
      </w:r>
      <w:r>
        <w:br/>
      </w:r>
      <w:r>
        <w:rPr>
          <w:rStyle w:val="VerbatimChar"/>
        </w:rPr>
        <w:t xml:space="preserve">Полноценная авторизация:</w:t>
      </w:r>
      <w:r>
        <w:br/>
      </w:r>
      <w:r>
        <w:rPr>
          <w:rStyle w:val="VerbatimChar"/>
        </w:rPr>
        <w:t xml:space="preserve">не входит в MVP</w:t>
      </w:r>
      <w:r>
        <w:br/>
      </w:r>
      <w:r>
        <w:br/>
      </w:r>
      <w:r>
        <w:rPr>
          <w:rStyle w:val="VerbatimChar"/>
        </w:rPr>
        <w:t xml:space="preserve">Сравнение версий:</w:t>
      </w:r>
      <w:r>
        <w:br/>
      </w:r>
      <w:r>
        <w:rPr>
          <w:rStyle w:val="VerbatimChar"/>
        </w:rPr>
        <w:t xml:space="preserve">выполняется на backend</w:t>
      </w:r>
      <w:r>
        <w:br/>
      </w:r>
      <w:r>
        <w:br/>
      </w:r>
      <w:r>
        <w:rPr>
          <w:rStyle w:val="VerbatimChar"/>
        </w:rPr>
        <w:t xml:space="preserve">Анимация сравнения:</w:t>
      </w:r>
      <w:r>
        <w:br/>
      </w:r>
      <w:r>
        <w:rPr>
          <w:rStyle w:val="VerbatimChar"/>
        </w:rPr>
        <w:t xml:space="preserve">не входит в MVP</w:t>
      </w:r>
      <w:r>
        <w:br/>
      </w:r>
      <w:r>
        <w:br/>
      </w:r>
      <w:r>
        <w:rPr>
          <w:rStyle w:val="VerbatimChar"/>
        </w:rPr>
        <w:t xml:space="preserve">Целевая среда:</w:t>
      </w:r>
      <w:r>
        <w:br/>
      </w:r>
      <w:r>
        <w:rPr>
          <w:rStyle w:val="VerbatimChar"/>
        </w:rPr>
        <w:t xml:space="preserve">локальная разработка с последующим серверным развёртыванием</w:t>
      </w:r>
    </w:p>
    <w:bookmarkEnd w:id="80"/>
    <w:bookmarkStart w:id="81" w:name="следующий-этап-проектирования"/>
    <w:p>
      <w:pPr>
        <w:pStyle w:val="Heading1"/>
      </w:pPr>
      <w:r>
        <w:t xml:space="preserve">16. Следующий этап проектирования</w:t>
      </w:r>
    </w:p>
    <w:p>
      <w:pPr>
        <w:pStyle w:val="FirstParagraph"/>
      </w:pPr>
      <w:r>
        <w:t xml:space="preserve">После утверждения данного дополнения необходимо подготовить:</w:t>
      </w:r>
    </w:p>
    <w:p>
      <w:pPr>
        <w:pStyle w:val="Compact"/>
        <w:numPr>
          <w:ilvl w:val="0"/>
          <w:numId w:val="1037"/>
        </w:numPr>
      </w:pPr>
      <w:r>
        <w:t xml:space="preserve">схему базы данных;</w:t>
      </w:r>
    </w:p>
    <w:p>
      <w:pPr>
        <w:pStyle w:val="Compact"/>
        <w:numPr>
          <w:ilvl w:val="0"/>
          <w:numId w:val="1037"/>
        </w:numPr>
      </w:pPr>
      <w:r>
        <w:t xml:space="preserve">перечень API-методов;</w:t>
      </w:r>
    </w:p>
    <w:p>
      <w:pPr>
        <w:pStyle w:val="Compact"/>
        <w:numPr>
          <w:ilvl w:val="0"/>
          <w:numId w:val="1037"/>
        </w:numPr>
      </w:pPr>
      <w:r>
        <w:t xml:space="preserve">структуры API-запросов и ответов;</w:t>
      </w:r>
    </w:p>
    <w:p>
      <w:pPr>
        <w:pStyle w:val="Compact"/>
        <w:numPr>
          <w:ilvl w:val="0"/>
          <w:numId w:val="1037"/>
        </w:numPr>
      </w:pPr>
      <w:r>
        <w:t xml:space="preserve">UI-макет основного экрана;</w:t>
      </w:r>
    </w:p>
    <w:p>
      <w:pPr>
        <w:pStyle w:val="Compact"/>
        <w:numPr>
          <w:ilvl w:val="0"/>
          <w:numId w:val="1037"/>
        </w:numPr>
      </w:pPr>
      <w:r>
        <w:t xml:space="preserve">структуру frontend-компонентов;</w:t>
      </w:r>
    </w:p>
    <w:p>
      <w:pPr>
        <w:pStyle w:val="Compact"/>
        <w:numPr>
          <w:ilvl w:val="0"/>
          <w:numId w:val="1037"/>
        </w:numPr>
      </w:pPr>
      <w:r>
        <w:t xml:space="preserve">структуру backend-модулей;</w:t>
      </w:r>
    </w:p>
    <w:p>
      <w:pPr>
        <w:pStyle w:val="Compact"/>
        <w:numPr>
          <w:ilvl w:val="0"/>
          <w:numId w:val="1037"/>
        </w:numPr>
      </w:pPr>
      <w:r>
        <w:t xml:space="preserve">генератор тестовых данных;</w:t>
      </w:r>
    </w:p>
    <w:p>
      <w:pPr>
        <w:pStyle w:val="Compact"/>
        <w:numPr>
          <w:ilvl w:val="0"/>
          <w:numId w:val="1037"/>
        </w:numPr>
      </w:pPr>
      <w:r>
        <w:t xml:space="preserve">план разработки MVP по этапам.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2026-07-10T09:37:29Z</dcterms:created>
  <dcterms:modified xsi:type="dcterms:W3CDTF">2026-07-10T09:37:29Z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