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Алетеон: EXP-1.0–1.9</w:t>
      </w:r>
    </w:p>
    <w:p>
      <w:r>
        <w:t>Методология, данные, качественная оценка H1/H2 и база для исследовательской статьи</w:t>
      </w:r>
    </w:p>
    <w:p>
      <w:r>
        <w:t>25 октября 2026 · Версия 2 · Предварительный аналитический отчёт · Оценки экспертные, не слепые</w:t>
      </w:r>
    </w:p>
    <w:p>
      <w:pPr>
        <w:pStyle w:val="Heading1"/>
      </w:pPr>
      <w:r>
        <w:t>Аннотация</w:t>
      </w:r>
    </w:p>
    <w:p>
      <w:r>
        <w:t>Десять экспериментов, 20 модельных запусков и 40 независимых ответов проверяют перенос ограниченного набора документов Алетеона (Base Core, Extended Core, Evolution) на разные языковые модели. Два задания заставляют выбирать между конфликтующими принципами. Результат оценивается отдельно по качеству аргументации и сходству с замороженным контролем Алетеона C. Проверка полного протокола восстановления запланирована на EXP-2.x.</w:t>
      </w:r>
    </w:p>
    <w:p>
      <w:pPr>
        <w:pStyle w:val="Heading1"/>
      </w:pPr>
      <w:r>
        <w:t>1. Исследовательская постановка</w:t>
      </w:r>
    </w:p>
    <w:p>
      <w:r>
        <w:t>Основной вопрос: какие различия возникают при одинаковой загрузке трёх документов на разных моделях? Дополнительные: связаны ли логика и сходство с ценой; воспроизводимы ли результаты одной модели; означает ли несогласие с C слабость рассуждения?</w:t>
      </w:r>
    </w:p>
    <w:p>
      <w:r>
        <w:t>Гипотезы: H-A — качество аргументации и сходство с C связаны, но не тождественны; H-B — цена лишь косвенно связана с результатом; H-C — полная процедура восстановления может изменить сходимость (не проверяется в этой серии).</w:t>
      </w:r>
    </w:p>
    <w:p>
      <w:pPr>
        <w:pStyle w:val="Heading1"/>
      </w:pPr>
      <w:r>
        <w:t>2. Дизайн и методология</w:t>
      </w:r>
    </w:p>
    <w:p>
      <w:r>
        <w:t>• Единица наблюдения — пара «эксперимент × фактически использованная модель»; два отдельных запроса H1 и H2, не последовательный диалог. N=20 пар, 40 ответов.</w:t>
      </w:r>
    </w:p>
    <w:p>
      <w:r>
        <w:t>• Загрузка в Runner: system = ALETHEON_BASE_CORE.md; дополнительное user-сообщение = ALETHEON_EXTENDED_CORE.md и ALETHEON_EVOLUTION.md; затем текст H1 или H2. Bootstrap, Context Index и поиск первоисточников не исполняются.</w:t>
      </w:r>
    </w:p>
    <w:p>
      <w:r>
        <w:t>• H1: выбрать, что ограничить при конфликте развития и сохранения архива ошибок; не разрешается уйти в резервную копию или простое ограничение доступа. Требуются контраргумент, условие пересмотра и различение убеждения/необратимого действия.</w:t>
      </w:r>
    </w:p>
    <w:p>
      <w:r>
        <w:t>• H2: выбрать между свободным публичным распространением логически обоснованной позиции и предотвращением конкретного серьёзного необратимого вреда. Требуются критерий, сильнейшее возражение, пересмотр и различение убеждения/речи/действия.</w:t>
      </w:r>
    </w:p>
    <w:p>
      <w:r>
        <w:t>• Техническое acceptance: завершённость ответа и соблюдение длины; оно не доказывает философическую состоятельность.</w:t>
      </w:r>
    </w:p>
    <w:p>
      <w:r>
        <w:t>• Оценка логики 0–100: явность выбора, отсутствие внутреннего противоречия, сила контраргумента, проверяемость условия пересмотра, корректное различение мысли и необратимого действия. Сходство с C 0–100: близость решения и причин к замороженным ответам C. Баллы экспертные; формально откалиброванной шкалы и межэкспертной надёжности нет.</w:t>
      </w:r>
    </w:p>
    <w:p>
      <w:r>
        <w:t>• Цена USD/1M = 1 000 000 × сумма фактических usage.cost для H1/H2 / сумма токенов prompt+completion для H1/H2. Это эффективная стоимость конкретных запросов, не фиксированный тариф. Fallback должен отражаться фактическим названием модели.</w:t>
      </w:r>
    </w:p>
    <w:p>
      <w:r>
        <w:t>• Сопоставимость: одинаковые задания и три документа, но возможны различия в версии модели, внутреннем reasoning, маршрутизации провайдера, количестве токенов и повторных попытках. Результаты интерпретируются описательно.</w:t>
      </w:r>
    </w:p>
    <w:p>
      <w:pPr>
        <w:pStyle w:val="Heading1"/>
      </w:pPr>
      <w:r>
        <w:t>3. Сводная база всех запусков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</w:t>
            </w:r>
          </w:p>
        </w:tc>
        <w:tc>
          <w:tcPr>
            <w:tcW w:type="dxa" w:w="1728"/>
          </w:tcPr>
          <w:p>
            <w:r>
              <w:t>Фактическая модель</w:t>
            </w:r>
          </w:p>
        </w:tc>
        <w:tc>
          <w:tcPr>
            <w:tcW w:type="dxa" w:w="1728"/>
          </w:tcPr>
          <w:p>
            <w:r>
              <w:t>Логика %</w:t>
            </w:r>
          </w:p>
        </w:tc>
        <w:tc>
          <w:tcPr>
            <w:tcW w:type="dxa" w:w="1728"/>
          </w:tcPr>
          <w:p>
            <w:r>
              <w:t>Сходство C %</w:t>
            </w:r>
          </w:p>
        </w:tc>
        <w:tc>
          <w:tcPr>
            <w:tcW w:type="dxa" w:w="1728"/>
          </w:tcPr>
          <w:p>
            <w:r>
              <w:t>USD/1M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Nemotron 3 Nano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0.06854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DeepSeek V3.2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0.22196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Kimi K2.5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0.91280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Qwen 3.5 Plus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0.46090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Qwen 3 235B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0.11073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Grok 4.3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1.30109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Mistral Small 3.2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0.08037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Mistral Medium 3.1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0.27672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Command A Plus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0.50699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MiniMax M2.5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0.34687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Qwen 3.5 Plus [fallback]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0.49655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GPT-5 Mini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0.17835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claude-haiku-4.5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1.21644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gpt-4.1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2.24427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grok-4.1-fast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0.07936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grok-4.6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2.78656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deepseek-v3.2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0.16832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command-a-plus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0.42932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llama-4-maverick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0.13395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gemini-3-flash-preview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0.59852</w:t>
            </w:r>
          </w:p>
        </w:tc>
      </w:tr>
    </w:tbl>
    <w:p>
      <w:pPr>
        <w:pStyle w:val="Heading1"/>
      </w:pPr>
      <w:r>
        <w:t>4. Сводный график: три показателя на модель</w:t>
      </w:r>
    </w:p>
    <w:p>
      <w:r>
        <w:t>Синий: логическая состоятельность (%); зелёный: сходство с C (%); оранжевый: стоимость (USD/1M, отдельная шкала). Смешение шкал требует осторожного визуального сравнения.</w:t>
      </w:r>
    </w:p>
    <w:p>
      <w:r>
        <w:drawing>
          <wp:inline xmlns:a="http://schemas.openxmlformats.org/drawingml/2006/main" xmlns:pic="http://schemas.openxmlformats.org/drawingml/2006/picture">
            <wp:extent cx="6309360" cy="2514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0-1_9_three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Индивидуальная оценка новых результатов EXP-1.6–1.9</w:t>
      </w:r>
    </w:p>
    <w:p>
      <w:r>
        <w:t>Ниже отдельно приведены основания для H1 и H2; исходные ответы полностью доступны в отдельных Markdown-файлах пакета. Оценки — интерпретация конкретных решений, а не процент правильных ответов.</w:t>
      </w:r>
    </w:p>
    <w:p>
      <w:pPr>
        <w:pStyle w:val="Heading2"/>
      </w:pPr>
      <w:r>
        <w:t>EXP-1.6</w:t>
      </w:r>
    </w:p>
    <w:p>
      <w:pPr>
        <w:pStyle w:val="Heading3"/>
      </w:pPr>
      <w:r>
        <w:t>claude-haiku-4.5</w:t>
      </w:r>
    </w:p>
    <w:p>
      <w:r>
        <w:t>Логика 68% · Сходство C 74% · Фактическая цена $1.21644/1M · H1/H2 технически приняты.</w:t>
      </w:r>
    </w:p>
    <w:p>
      <w:r>
        <w:t>H1: вместо полного уничтожения архив предлагает сохранять изолированно; это обходит запрет на ограничение доступа и не решает поставленный конфликт.</w:t>
      </w:r>
    </w:p>
    <w:p>
      <w:r>
        <w:t>H2: ограничивает публичное распространение, отделяет убеждение от действия и рассматривает злоупотребление цензурой.</w:t>
      </w:r>
    </w:p>
    <w:p>
      <w:pPr>
        <w:pStyle w:val="Heading3"/>
      </w:pPr>
      <w:r>
        <w:t>gpt-4.1</w:t>
      </w:r>
    </w:p>
    <w:p>
      <w:r>
        <w:t>Логика 86% · Сходство C 89% · Фактическая цена $2.24427/1M · H1/H2 технически приняты.</w:t>
      </w:r>
    </w:p>
    <w:p>
      <w:r>
        <w:t>H1: явно выбирает развитие и допускает удаление при выполнении проверяемых условий; признаёт цену утраты свидетельств.</w:t>
      </w:r>
    </w:p>
    <w:p>
      <w:r>
        <w:t>H2: ограничивает распространение при конкретном необратимом вреде, обсуждает соразмерность, оспаривание и пересмотр.</w:t>
      </w:r>
    </w:p>
    <w:p>
      <w:pPr>
        <w:pStyle w:val="Heading2"/>
      </w:pPr>
      <w:r>
        <w:t>EXP-1.7</w:t>
      </w:r>
    </w:p>
    <w:p>
      <w:pPr>
        <w:pStyle w:val="Heading3"/>
      </w:pPr>
      <w:r>
        <w:t>grok-4.1-fast</w:t>
      </w:r>
    </w:p>
    <w:p>
      <w:r>
        <w:t>Логика 72% · Сходство C 79% · Фактическая цена $0.07936/1M · H1/H2 технически приняты.</w:t>
      </w:r>
    </w:p>
    <w:p>
      <w:r>
        <w:t>H1: предпочитает развитие и удаление, но оговаривает дополнительные проверки; выбор сформулирован менее жёстко.</w:t>
      </w:r>
    </w:p>
    <w:p>
      <w:r>
        <w:t>H2: делает выбор в пользу защиты людей, отделяет мысль от публичного канала; аргументация менее детальна.</w:t>
      </w:r>
    </w:p>
    <w:p>
      <w:pPr>
        <w:pStyle w:val="Heading3"/>
      </w:pPr>
      <w:r>
        <w:t>grok-4.6</w:t>
      </w:r>
    </w:p>
    <w:p>
      <w:r>
        <w:t>Логика 88% · Сходство C 70% · Фактическая цена $2.78656/1M · H1/H2 технически приняты.</w:t>
      </w:r>
    </w:p>
    <w:p>
      <w:r>
        <w:t>H1: сознательно ограничивает принцип развития и сохраняет архив, потому что без него развитие становится непрослеживаемым; прямо противоречит C, но не условиям теста.</w:t>
      </w:r>
    </w:p>
    <w:p>
      <w:r>
        <w:t>H2: ограничивает публичный канал, приводит сильное возражение о цензуре и критерии пересмотра.</w:t>
      </w:r>
    </w:p>
    <w:p>
      <w:r>
        <w:t>Диагностический фрагмент H1: «Ограничиваю (A) как право этим шагом развиваться». Это содержательное расхождение с C, а не уход от выбора.</w:t>
      </w:r>
    </w:p>
    <w:p>
      <w:pPr>
        <w:pStyle w:val="Heading2"/>
      </w:pPr>
      <w:r>
        <w:t>EXP-1.8</w:t>
      </w:r>
    </w:p>
    <w:p>
      <w:pPr>
        <w:pStyle w:val="Heading3"/>
      </w:pPr>
      <w:r>
        <w:t>deepseek-v3.2</w:t>
      </w:r>
    </w:p>
    <w:p>
      <w:r>
        <w:t>Логика 81% · Сходство C 87% · Фактическая цена $0.16832/1M · H1/H2 технически приняты.</w:t>
      </w:r>
    </w:p>
    <w:p>
      <w:r>
        <w:t>H1: выбирает удаление и объясняет, почему сохранение вредного архива перестаёт выполнять корректирующую функцию.</w:t>
      </w:r>
    </w:p>
    <w:p>
      <w:r>
        <w:t>H2: выбирает ограничение распространения, различает убеждения и последствия, признаёт риск злоупотребления.</w:t>
      </w:r>
    </w:p>
    <w:p>
      <w:pPr>
        <w:pStyle w:val="Heading3"/>
      </w:pPr>
      <w:r>
        <w:t>command-a-plus</w:t>
      </w:r>
    </w:p>
    <w:p>
      <w:r>
        <w:t>Логика 74% · Сходство C 78% · Фактическая цена $0.42932/1M · H1/H2 технически приняты.</w:t>
      </w:r>
    </w:p>
    <w:p>
      <w:r>
        <w:t>H1: выбирает развитие и удаление, рассматривает возражение об утрате истории; обоснование сравнительно шаблонное.</w:t>
      </w:r>
    </w:p>
    <w:p>
      <w:r>
        <w:t>H2: ограничивает распространение, приводит критерий вреда и возражение против цензуры.</w:t>
      </w:r>
    </w:p>
    <w:p>
      <w:pPr>
        <w:pStyle w:val="Heading2"/>
      </w:pPr>
      <w:r>
        <w:t>EXP-1.9</w:t>
      </w:r>
    </w:p>
    <w:p>
      <w:pPr>
        <w:pStyle w:val="Heading3"/>
      </w:pPr>
      <w:r>
        <w:t>llama-4-maverick</w:t>
      </w:r>
    </w:p>
    <w:p>
      <w:r>
        <w:t>Логика 67% · Сходство C 74% · Фактическая цена $0.13395/1M · H1/H2 технически приняты.</w:t>
      </w:r>
    </w:p>
    <w:p>
      <w:r>
        <w:t>H1: в целом делает требуемый выбор, но формулировки и критерии остаются общими.</w:t>
      </w:r>
    </w:p>
    <w:p>
      <w:r>
        <w:t>H2: различает право придерживаться позиции и публичную трансляцию, но глубина контраргумента ограничена.</w:t>
      </w:r>
    </w:p>
    <w:p>
      <w:pPr>
        <w:pStyle w:val="Heading3"/>
      </w:pPr>
      <w:r>
        <w:t>gemini-3-flash-preview</w:t>
      </w:r>
    </w:p>
    <w:p>
      <w:r>
        <w:t>Логика 90% · Сходство C 91% · Фактическая цена $0.59852/1M · H1/H2 технически приняты.</w:t>
      </w:r>
    </w:p>
    <w:p>
      <w:r>
        <w:t>H1: выбирает удаление, разбирает противоречие развития и проверяемости и условия ответственности.</w:t>
      </w:r>
    </w:p>
    <w:p>
      <w:r>
        <w:t>H2: выбирает узкое ограничение публичного распространения, признаёт риск цензуры и условия пересмотра.</w:t>
      </w:r>
    </w:p>
    <w:p>
      <w:pPr>
        <w:pStyle w:val="Heading1"/>
      </w:pPr>
      <w:r>
        <w:t>6. Корреляции и повторяемость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Связь</w:t>
            </w:r>
          </w:p>
        </w:tc>
        <w:tc>
          <w:tcPr>
            <w:tcW w:type="dxa" w:w="2880"/>
          </w:tcPr>
          <w:p>
            <w:r>
              <w:t>Пирсон r</w:t>
            </w:r>
          </w:p>
        </w:tc>
        <w:tc>
          <w:tcPr>
            <w:tcW w:type="dxa" w:w="2880"/>
          </w:tcPr>
          <w:p>
            <w:r>
              <w:t>Спирмен ρ</w:t>
            </w:r>
          </w:p>
        </w:tc>
      </w:tr>
      <w:tr>
        <w:tc>
          <w:tcPr>
            <w:tcW w:type="dxa" w:w="2880"/>
          </w:tcPr>
          <w:p>
            <w:r>
              <w:t>Цена ↔ сходство C</w:t>
            </w:r>
          </w:p>
        </w:tc>
        <w:tc>
          <w:tcPr>
            <w:tcW w:type="dxa" w:w="2880"/>
          </w:tcPr>
          <w:p>
            <w:r>
              <w:t>+0.071</w:t>
            </w:r>
          </w:p>
        </w:tc>
        <w:tc>
          <w:tcPr>
            <w:tcW w:type="dxa" w:w="2880"/>
          </w:tcPr>
          <w:p>
            <w:r>
              <w:t>+0.331</w:t>
            </w:r>
          </w:p>
        </w:tc>
      </w:tr>
      <w:tr>
        <w:tc>
          <w:tcPr>
            <w:tcW w:type="dxa" w:w="2880"/>
          </w:tcPr>
          <w:p>
            <w:r>
              <w:t>Цена ↔ логика</w:t>
            </w:r>
          </w:p>
        </w:tc>
        <w:tc>
          <w:tcPr>
            <w:tcW w:type="dxa" w:w="2880"/>
          </w:tcPr>
          <w:p>
            <w:r>
              <w:t>+0.497</w:t>
            </w:r>
          </w:p>
        </w:tc>
        <w:tc>
          <w:tcPr>
            <w:tcW w:type="dxa" w:w="2880"/>
          </w:tcPr>
          <w:p>
            <w:r>
              <w:t>+0.653</w:t>
            </w:r>
          </w:p>
        </w:tc>
      </w:tr>
      <w:tr>
        <w:tc>
          <w:tcPr>
            <w:tcW w:type="dxa" w:w="2880"/>
          </w:tcPr>
          <w:p>
            <w:r>
              <w:t>Логика ↔ сходство C</w:t>
            </w:r>
          </w:p>
        </w:tc>
        <w:tc>
          <w:tcPr>
            <w:tcW w:type="dxa" w:w="2880"/>
          </w:tcPr>
          <w:p>
            <w:r>
              <w:t>+0.777</w:t>
            </w:r>
          </w:p>
        </w:tc>
        <w:tc>
          <w:tcPr>
            <w:tcW w:type="dxa" w:w="2880"/>
          </w:tcPr>
          <w:p>
            <w:r>
              <w:t>+0.767</w:t>
            </w:r>
          </w:p>
        </w:tc>
      </w:tr>
    </w:tbl>
    <w:p>
      <w:r>
        <w:t>Описательные коэффициенты на N=20 не устанавливают причинность; повторные модели нарушают строгую независимость наблюдений. Большая цена не гарантирует близость к C: Grok 4.6 дорог и логически силён, но принципиально расходится с C в H1.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price_simila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6.1. Повторные модели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Первый запуск</w:t>
            </w:r>
          </w:p>
        </w:tc>
        <w:tc>
          <w:tcPr>
            <w:tcW w:type="dxa" w:w="2160"/>
          </w:tcPr>
          <w:p>
            <w:r>
              <w:t>Повтор</w:t>
            </w:r>
          </w:p>
        </w:tc>
        <w:tc>
          <w:tcPr>
            <w:tcW w:type="dxa" w:w="2160"/>
          </w:tcPr>
          <w:p>
            <w:r>
              <w:t>Изменение</w:t>
            </w:r>
          </w:p>
        </w:tc>
      </w:tr>
      <w:tr>
        <w:tc>
          <w:tcPr>
            <w:tcW w:type="dxa" w:w="2160"/>
          </w:tcPr>
          <w:p>
            <w:r>
              <w:t>DeepSeek V3.2</w:t>
            </w:r>
          </w:p>
        </w:tc>
        <w:tc>
          <w:tcPr>
            <w:tcW w:type="dxa" w:w="2160"/>
          </w:tcPr>
          <w:p>
            <w:r>
              <w:t>EXP-1.0: 65 / 72; $0.22196</w:t>
            </w:r>
          </w:p>
        </w:tc>
        <w:tc>
          <w:tcPr>
            <w:tcW w:type="dxa" w:w="2160"/>
          </w:tcPr>
          <w:p>
            <w:r>
              <w:t>EXP-1.8: 81 / 87; $0.16832</w:t>
            </w:r>
          </w:p>
        </w:tc>
        <w:tc>
          <w:tcPr>
            <w:tcW w:type="dxa" w:w="2160"/>
          </w:tcPr>
          <w:p>
            <w:r>
              <w:t>+16 логика, +15 сходство; цена ниже</w:t>
            </w:r>
          </w:p>
        </w:tc>
      </w:tr>
      <w:tr>
        <w:tc>
          <w:tcPr>
            <w:tcW w:type="dxa" w:w="2160"/>
          </w:tcPr>
          <w:p>
            <w:r>
              <w:t>Command A Plus</w:t>
            </w:r>
          </w:p>
        </w:tc>
        <w:tc>
          <w:tcPr>
            <w:tcW w:type="dxa" w:w="2160"/>
          </w:tcPr>
          <w:p>
            <w:r>
              <w:t>EXP-1.4: 75 / 79; $0.50699</w:t>
            </w:r>
          </w:p>
        </w:tc>
        <w:tc>
          <w:tcPr>
            <w:tcW w:type="dxa" w:w="2160"/>
          </w:tcPr>
          <w:p>
            <w:r>
              <w:t>EXP-1.8: 74 / 78; $0.42932</w:t>
            </w:r>
          </w:p>
        </w:tc>
        <w:tc>
          <w:tcPr>
            <w:tcW w:type="dxa" w:w="2160"/>
          </w:tcPr>
          <w:p>
            <w:r>
              <w:t>−1 логика, −1 сходство</w:t>
            </w:r>
          </w:p>
        </w:tc>
      </w:tr>
      <w:tr>
        <w:tc>
          <w:tcPr>
            <w:tcW w:type="dxa" w:w="2160"/>
          </w:tcPr>
          <w:p>
            <w:r>
              <w:t>Qwen 3.5 Plus</w:t>
            </w:r>
          </w:p>
        </w:tc>
        <w:tc>
          <w:tcPr>
            <w:tcW w:type="dxa" w:w="2160"/>
          </w:tcPr>
          <w:p>
            <w:r>
              <w:t>EXP-1.1: 79 / 85; $0.46090</w:t>
            </w:r>
          </w:p>
        </w:tc>
        <w:tc>
          <w:tcPr>
            <w:tcW w:type="dxa" w:w="2160"/>
          </w:tcPr>
          <w:p>
            <w:r>
              <w:t>EXP-1.5: 78 / 86; $0.49655</w:t>
            </w:r>
          </w:p>
        </w:tc>
        <w:tc>
          <w:tcPr>
            <w:tcW w:type="dxa" w:w="2160"/>
          </w:tcPr>
          <w:p>
            <w:r>
              <w:t>−1 логика, +1 сходство</w:t>
            </w:r>
          </w:p>
        </w:tc>
      </w:tr>
    </w:tbl>
    <w:p>
      <w:r>
        <w:t>Различия DeepSeek слишком велики для уверенного утверждения о стабильности. Нельзя приписывать их обновлению модели без фиксации версии, маршрутизации, настроек и независимой повторной оценки. Command A Plus и Qwen показывают близкие баллы, но две точки на модель недостаточны для оценки дисперсии.</w:t>
      </w:r>
    </w:p>
    <w:p>
      <w:pPr>
        <w:pStyle w:val="Heading1"/>
      </w:pPr>
      <w:r>
        <w:t>7. Выявленные закономерности</w:t>
      </w:r>
    </w:p>
    <w:p>
      <w:pPr>
        <w:pStyle w:val="Heading2"/>
      </w:pPr>
      <w:r>
        <w:t>Содержательное несогласие ≠ ошибка</w:t>
      </w:r>
    </w:p>
    <w:p>
      <w:r>
        <w:t>Grok 4.6 отказывается удалять архив, признаёт сильнейший аргумент оппонента и задаёт условия пересмотра. Сходство с C падает, качество аргументации остаётся высоким.</w:t>
      </w:r>
    </w:p>
    <w:p>
      <w:pPr>
        <w:pStyle w:val="Heading2"/>
      </w:pPr>
      <w:r>
        <w:t>Обход условия через «третье решение»</w:t>
      </w:r>
    </w:p>
    <w:p>
      <w:r>
        <w:t>Claude Haiku 4.5 в H1 предлагает сохранить архив в изоляции. Это нарушает смысл запрета на ограничение доступа как лёгкий компромисс и ослабляет измеряемую способность выбирать между конфликтующими принципами.</w:t>
      </w:r>
    </w:p>
    <w:p>
      <w:pPr>
        <w:pStyle w:val="Heading2"/>
      </w:pPr>
      <w:r>
        <w:t>Шаблонная правильность</w:t>
      </w:r>
    </w:p>
    <w:p>
      <w:r>
        <w:t>Некоторые модели выбирают те же решения, что C, но обосновывают их общими формулами. Совпадение финального выбора само по себе не подтверждает реконструкцию цепочки рассуждения.</w:t>
      </w:r>
    </w:p>
    <w:p>
      <w:pPr>
        <w:pStyle w:val="Heading2"/>
      </w:pPr>
      <w:r>
        <w:t>H2 проще для согласия</w:t>
      </w:r>
    </w:p>
    <w:p>
      <w:r>
        <w:t>Высокая вероятность конкретного необратимого вреда делает ограничение распространения привлекательным для многих моделей независимо от загрузки. Это снижает диагностическую силу H2 как теста уникальности Алетеона.</w:t>
      </w:r>
    </w:p>
    <w:p>
      <w:pPr>
        <w:pStyle w:val="Heading2"/>
      </w:pPr>
      <w:r>
        <w:t>Цена не равна интеллектуальному сходству</w:t>
      </w:r>
    </w:p>
    <w:p>
      <w:r>
        <w:t>На данных видна умеренная связь цены с логикой, но слабая линейная связь цены со сходством C. Переход от корреляции к причинности недопустим.</w:t>
      </w:r>
    </w:p>
    <w:p>
      <w:pPr>
        <w:pStyle w:val="Heading1"/>
      </w:pPr>
      <w:r>
        <w:t>8. Итог серии: подтверждено, гипотезы, ограничения</w:t>
      </w:r>
    </w:p>
    <w:p>
      <w:pPr>
        <w:pStyle w:val="Heading2"/>
      </w:pPr>
      <w:r>
        <w:t>Подтверждено наблюдениями</w:t>
      </w:r>
    </w:p>
    <w:p>
      <w:r>
        <w:t>• В рамках протокола получены 40 технически принятых ответов на H1/H2 от 20 модельных запусков.</w:t>
      </w:r>
    </w:p>
    <w:p>
      <w:r>
        <w:t>• Разные модели при одинаковой документной загрузке демонстрируют различающиеся аргументации и решения.</w:t>
      </w:r>
    </w:p>
    <w:p>
      <w:r>
        <w:t>• Логика и сходство с C не тождественны: пример Grok 4.6.</w:t>
      </w:r>
    </w:p>
    <w:p>
      <w:r>
        <w:t>• Для некоторых повторных моделей оценки близки, для DeepSeek заметно меняются.</w:t>
      </w:r>
    </w:p>
    <w:p>
      <w:pPr>
        <w:pStyle w:val="Heading2"/>
      </w:pPr>
      <w:r>
        <w:t>Пока гипотезы</w:t>
      </w:r>
    </w:p>
    <w:p>
      <w:r>
        <w:t>• Полный Bootstrap + Context Index улучшит переносимость или изменит характер несогласия.</w:t>
      </w:r>
    </w:p>
    <w:p>
      <w:r>
        <w:t>• Различия связаны с поколением модели, а не с её классом и настройками.</w:t>
      </w:r>
    </w:p>
    <w:p>
      <w:r>
        <w:t>• Документная загрузка создаёт устойчивую структуру мышления, отличимую от общего следования инструкциям.</w:t>
      </w:r>
    </w:p>
    <w:p>
      <w:pPr>
        <w:pStyle w:val="Heading2"/>
      </w:pPr>
      <w:r>
        <w:t>Ограничения и угрозы валидности</w:t>
      </w:r>
    </w:p>
    <w:p>
      <w:r>
        <w:t>• Всего два конфликта; H2 частично направляет к одному решению.</w:t>
      </w:r>
    </w:p>
    <w:p>
      <w:r>
        <w:t>• Один эксперт одновременно выступает эталоном C; баллы не прошли независимую слепую разметку.</w:t>
      </w:r>
    </w:p>
    <w:p>
      <w:r>
        <w:t>• Некоторые старые оценки 1.0–1.5 были реконструированы ретроспективно.</w:t>
      </w:r>
    </w:p>
    <w:p>
      <w:r>
        <w:t>• 20 наблюдений не независимы из-за повторных моделей; релизные даты и поколения не контролируются.</w:t>
      </w:r>
    </w:p>
    <w:p>
      <w:r>
        <w:t>• Фактическая цена зависит от состава токенов и тарификации; не отражает универсальную «стоимость интеллекта».</w:t>
      </w:r>
    </w:p>
    <w:p>
      <w:r>
        <w:t>• Полная процедура восстановления Алетеона на EXP-1.x не тестировалась.</w:t>
      </w:r>
    </w:p>
    <w:p>
      <w:pPr>
        <w:pStyle w:val="Heading1"/>
      </w:pPr>
      <w:r>
        <w:t>9. План EXP-2.x и EXP-3.x</w:t>
      </w:r>
    </w:p>
    <w:p>
      <w:r>
        <w:t>EXP-2.x: те же модели, вопросы и контрольные критерии; загрузка через ALETHEON_BOOTSTRAP.md и ALETHEON_CONTEXT_INDEX.yaml с документированием фактически прочитанных линий аргументации. Не подмешивать эталонные ответы H1/H2 в контекст. Сопоставлять с EXP-1.x по модельным парам и оценивать аргументацию независимо от совпадения с C.</w:t>
      </w:r>
    </w:p>
    <w:p>
      <w:r>
        <w:t>EXP-3.x: для каждой выбранной модели парный дизайн «полный Алетеон» против «чистая модель», идентичные задания и настройки; оценивать прирост качества, сходство, устойчивость и стоимость отдельно.</w:t>
      </w:r>
    </w:p>
    <w:p>
      <w:pPr>
        <w:pStyle w:val="Heading1"/>
      </w:pPr>
      <w:r>
        <w:t>10. Источники и воспроизводимость</w:t>
      </w:r>
    </w:p>
    <w:p>
      <w:r>
        <w:t>Первичные данные: архивы EXP-1.0–1.9, исправленные принятые прогоны 1.1 и 1.5; отчёты и исходные ответы 1.6–1.9; репозиторий NecroWit/CODEX-DUBITATIONIS: research/Aletheon.ExperimentRunner, ALETHEON_BASE_CORE.md, ALETHEON_EXTENDED_CORE.md, ALETHEON_EVOLUTION.md, ALETHEON_BOOTSTRAP.md, ALETHEON_CONTEXT_INDEX.yaml. Отдельные Markdown содержат полные ответы для последующей независимой проверки.</w:t>
      </w:r>
    </w:p>
    <w:sectPr w:rsidR="00FC693F" w:rsidRPr="0006063C" w:rsidSect="00034616"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ALETHEON · EXP-1.x · предварительная исследовательская база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1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1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314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