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720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pPr>
      <w:ind w:hanging="432"/>
      <w:ind w:left="720"/>
    </w:pPr>
    <w:rPr/>
  </w:style>
  <w:style w:type="paragraph" w:styleId="Diamond List">
    <w:name w:val="Diamond List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next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next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pPr>
      <w:ind w:hanging="432"/>
      <w:ind w:left="720"/>
    </w:pPr>
    <w:rPr/>
  </w:style>
  <w:style w:type="paragraph" w:styleId="Implies List">
    <w:name w:val="Implies List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pPr>
      <w:ind w:hanging="432"/>
      <w:ind w:left="720"/>
    </w:pPr>
    <w:rPr/>
  </w:style>
  <w:style w:type="paragraph" w:styleId="Triangle List">
    <w:name w:val="Triangle List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