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{instruction:debut_liste:n1}</w:t>
      </w:r>
    </w:p>
    <w:p>
      <w:pPr/>
      <w:r>
        <w:rPr/>
        <w:t xml:space="preserve">{n1:s1}</w:t>
      </w:r>
    </w:p>
    <w:p>
      <w:pPr/>
    </w:p>
    <w:p>
      <w:pPr/>
      <w:r>
        <w:rPr/>
        <w:t xml:space="preserve">-toto : {n</w:t>
      </w:r>
      <w:r>
        <w:rPr/>
        <w:t xml:space="preserve">1:</w:t>
      </w:r>
      <w:r>
        <w:rPr/>
        <w:t xml:space="preserve">s2}</w:t>
      </w:r>
    </w:p>
    <w:p>
      <w:pPr/>
      <w:r>
        <w:rPr/>
        <w:t xml:space="preserve">{n1:s3}</w:t>
      </w:r>
    </w:p>
    <w:p>
      <w:pPr/>
    </w:p>
    <w:p>
      <w:pPr/>
      <w:r>
        <w:rPr>
          <w:lang w:val="en-US"/>
          <w:rFonts w:ascii="Arial" w:cs="Arial" w:hAnsi="Arial"/>
          <w:sz w:val="22"/>
          <w:color w:val="000000"/>
        </w:rPr>
        <w:t xml:space="preserve">{instruction:fin_liste:n1}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