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Зад.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Да се напише програма, която разменя стойностите на две цели числа по два различни начина, използвайки две отделни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Зад.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въвежда чрез отделна функция едно цяло число n и n на брой цели числа и извежда числата посредством друга функция, без да използва оператор [].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се среща в масив.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се съдържа в редицата на фибоначи.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е просто. Ако не е просто да се изведат на екрана простите му множители (друга функция).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функция, която пресмята 1 + 1/2 + 1/3 + ... + 1/n.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намира най-малката цифра в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намира сумата на цифрите в дадено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