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проверява дали число се среща в масив.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проверява дали число се съдържа в редицата на Фибоначи.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проверява дали число е просто. Ако не е просто да се изведат на екрана простите му множители (друга функция).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функция, която пресмята 1 + 1/2 + 1/3 + ... + 1/n.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намира най-малката цифра в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намира сумата на цифрите в дадено число.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пресмята и връща n-тото число на Фибоначи.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пресмята сумата 1 + 1 / (1 + 1 / (1 + 1 / …….1 + 1 / n))).......)).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рекурсивна функция, която проверява дали едно число е палиндром.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