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D4" w:rsidRDefault="00AF3E5D" w:rsidP="00201A69">
      <w:pPr>
        <w:rPr>
          <w:b/>
          <w:sz w:val="24"/>
          <w:lang w:val="fr-FR"/>
        </w:rPr>
      </w:pPr>
      <w:proofErr w:type="spellStart"/>
      <w:r>
        <w:rPr>
          <w:b/>
          <w:sz w:val="24"/>
          <w:lang w:val="fr-FR"/>
        </w:rPr>
        <w:t>Supplementary</w:t>
      </w:r>
      <w:proofErr w:type="spellEnd"/>
      <w:r>
        <w:rPr>
          <w:b/>
          <w:sz w:val="24"/>
          <w:lang w:val="fr-FR"/>
        </w:rPr>
        <w:t xml:space="preserve"> figu</w:t>
      </w:r>
      <w:bookmarkStart w:id="0" w:name="_GoBack"/>
      <w:bookmarkEnd w:id="0"/>
      <w:r>
        <w:rPr>
          <w:b/>
          <w:sz w:val="24"/>
          <w:lang w:val="fr-FR"/>
        </w:rPr>
        <w:t>res</w:t>
      </w:r>
      <w:r w:rsidR="00A667F0">
        <w:rPr>
          <w:b/>
          <w:sz w:val="24"/>
          <w:lang w:val="fr-FR"/>
        </w:rPr>
        <w:t>:</w:t>
      </w:r>
    </w:p>
    <w:p w:rsidR="00A1701F" w:rsidRDefault="00AF3E5D" w:rsidP="00A1701F">
      <w:pPr>
        <w:keepNext/>
      </w:pPr>
      <w:r>
        <w:rPr>
          <w:b/>
          <w:noProof/>
          <w:sz w:val="24"/>
        </w:rPr>
        <w:drawing>
          <wp:inline distT="0" distB="0" distL="0" distR="0">
            <wp:extent cx="5972810" cy="5743575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S1_splicing_mechanisms_nomenclature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5D" w:rsidRPr="00A1701F" w:rsidRDefault="00A1701F" w:rsidP="00A1701F">
      <w:pPr>
        <w:pStyle w:val="Lgende"/>
        <w:rPr>
          <w:rFonts w:asciiTheme="majorHAnsi" w:hAnsiTheme="majorHAnsi" w:cstheme="majorHAnsi"/>
          <w:b/>
          <w:i w:val="0"/>
          <w:color w:val="auto"/>
          <w:sz w:val="22"/>
          <w:szCs w:val="22"/>
        </w:rPr>
      </w:pPr>
      <w:r w:rsidRPr="00A1701F">
        <w:rPr>
          <w:rFonts w:asciiTheme="majorHAnsi" w:hAnsiTheme="majorHAnsi" w:cstheme="majorHAnsi"/>
          <w:b/>
          <w:i w:val="0"/>
          <w:color w:val="auto"/>
          <w:sz w:val="22"/>
          <w:szCs w:val="22"/>
        </w:rPr>
        <w:t>Figure S</w:t>
      </w:r>
      <w:r w:rsidRPr="00A1701F">
        <w:rPr>
          <w:rFonts w:asciiTheme="majorHAnsi" w:hAnsiTheme="majorHAnsi" w:cstheme="majorHAnsi"/>
          <w:b/>
          <w:i w:val="0"/>
          <w:color w:val="auto"/>
          <w:sz w:val="22"/>
          <w:szCs w:val="22"/>
        </w:rPr>
        <w:fldChar w:fldCharType="begin"/>
      </w:r>
      <w:r w:rsidRPr="00A1701F">
        <w:rPr>
          <w:rFonts w:asciiTheme="majorHAnsi" w:hAnsiTheme="majorHAnsi" w:cstheme="majorHAnsi"/>
          <w:b/>
          <w:i w:val="0"/>
          <w:color w:val="auto"/>
          <w:sz w:val="22"/>
          <w:szCs w:val="22"/>
        </w:rPr>
        <w:instrText xml:space="preserve"> SEQ Figure \* ARABIC </w:instrText>
      </w:r>
      <w:r w:rsidRPr="00A1701F">
        <w:rPr>
          <w:rFonts w:asciiTheme="majorHAnsi" w:hAnsiTheme="majorHAnsi" w:cstheme="majorHAnsi"/>
          <w:b/>
          <w:i w:val="0"/>
          <w:color w:val="auto"/>
          <w:sz w:val="22"/>
          <w:szCs w:val="22"/>
        </w:rPr>
        <w:fldChar w:fldCharType="separate"/>
      </w:r>
      <w:r w:rsidR="0000041A">
        <w:rPr>
          <w:rFonts w:asciiTheme="majorHAnsi" w:hAnsiTheme="majorHAnsi" w:cstheme="majorHAnsi"/>
          <w:b/>
          <w:i w:val="0"/>
          <w:noProof/>
          <w:color w:val="auto"/>
          <w:sz w:val="22"/>
          <w:szCs w:val="22"/>
        </w:rPr>
        <w:t>1</w:t>
      </w:r>
      <w:r w:rsidRPr="00A1701F">
        <w:rPr>
          <w:rFonts w:asciiTheme="majorHAnsi" w:hAnsiTheme="majorHAnsi" w:cstheme="majorHAnsi"/>
          <w:b/>
          <w:i w:val="0"/>
          <w:color w:val="auto"/>
          <w:sz w:val="22"/>
          <w:szCs w:val="22"/>
        </w:rPr>
        <w:fldChar w:fldCharType="end"/>
      </w:r>
      <w:r w:rsidRPr="00A1701F">
        <w:rPr>
          <w:rFonts w:asciiTheme="majorHAnsi" w:hAnsiTheme="majorHAnsi" w:cstheme="majorHAnsi"/>
          <w:i w:val="0"/>
          <w:color w:val="auto"/>
          <w:sz w:val="22"/>
          <w:szCs w:val="22"/>
        </w:rPr>
        <w:t>: Mechani</w:t>
      </w:r>
      <w:r>
        <w:rPr>
          <w:rFonts w:asciiTheme="majorHAnsi" w:hAnsiTheme="majorHAnsi" w:cstheme="majorHAnsi"/>
          <w:i w:val="0"/>
          <w:color w:val="auto"/>
          <w:sz w:val="22"/>
          <w:szCs w:val="22"/>
        </w:rPr>
        <w:t xml:space="preserve">sms of the transcript diversity with the corresponding SOSTAR annotation. Black boxes: exons, black lines: intron, red boxes: exon (or part of exon) skipping, green boxes: novel exon (or part of exon). </w:t>
      </w:r>
    </w:p>
    <w:p w:rsidR="0000041A" w:rsidRDefault="0000041A" w:rsidP="0000041A">
      <w:pPr>
        <w:keepNext/>
      </w:pPr>
      <w:r>
        <w:rPr>
          <w:noProof/>
        </w:rPr>
        <w:lastRenderedPageBreak/>
        <w:drawing>
          <wp:inline distT="0" distB="0" distL="0" distR="0">
            <wp:extent cx="5972810" cy="676910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S2_probes_design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1A" w:rsidRPr="0000041A" w:rsidRDefault="0000041A" w:rsidP="0000041A">
      <w:pPr>
        <w:pStyle w:val="Lgende"/>
        <w:rPr>
          <w:rFonts w:asciiTheme="majorHAnsi" w:hAnsiTheme="majorHAnsi" w:cstheme="majorHAnsi"/>
          <w:i w:val="0"/>
          <w:color w:val="auto"/>
          <w:sz w:val="22"/>
        </w:rPr>
      </w:pPr>
      <w:r w:rsidRPr="0000041A">
        <w:rPr>
          <w:rFonts w:asciiTheme="majorHAnsi" w:hAnsiTheme="majorHAnsi" w:cstheme="majorHAnsi"/>
          <w:b/>
          <w:i w:val="0"/>
          <w:color w:val="auto"/>
          <w:sz w:val="22"/>
        </w:rPr>
        <w:t xml:space="preserve">Figure </w:t>
      </w:r>
      <w:r w:rsidR="00CA20B6">
        <w:rPr>
          <w:rFonts w:asciiTheme="majorHAnsi" w:hAnsiTheme="majorHAnsi" w:cstheme="majorHAnsi"/>
          <w:b/>
          <w:i w:val="0"/>
          <w:color w:val="auto"/>
          <w:sz w:val="22"/>
        </w:rPr>
        <w:t>S</w:t>
      </w:r>
      <w:r w:rsidRPr="0000041A">
        <w:rPr>
          <w:rFonts w:asciiTheme="majorHAnsi" w:hAnsiTheme="majorHAnsi" w:cstheme="majorHAnsi"/>
          <w:b/>
          <w:i w:val="0"/>
          <w:color w:val="auto"/>
          <w:sz w:val="22"/>
        </w:rPr>
        <w:fldChar w:fldCharType="begin"/>
      </w:r>
      <w:r w:rsidRPr="0000041A">
        <w:rPr>
          <w:rFonts w:asciiTheme="majorHAnsi" w:hAnsiTheme="majorHAnsi" w:cstheme="majorHAnsi"/>
          <w:b/>
          <w:i w:val="0"/>
          <w:color w:val="auto"/>
          <w:sz w:val="22"/>
        </w:rPr>
        <w:instrText xml:space="preserve"> SEQ Figure \* ARABIC </w:instrText>
      </w:r>
      <w:r w:rsidRPr="0000041A">
        <w:rPr>
          <w:rFonts w:asciiTheme="majorHAnsi" w:hAnsiTheme="majorHAnsi" w:cstheme="majorHAnsi"/>
          <w:b/>
          <w:i w:val="0"/>
          <w:color w:val="auto"/>
          <w:sz w:val="22"/>
        </w:rPr>
        <w:fldChar w:fldCharType="separate"/>
      </w:r>
      <w:r w:rsidRPr="0000041A">
        <w:rPr>
          <w:rFonts w:asciiTheme="majorHAnsi" w:hAnsiTheme="majorHAnsi" w:cstheme="majorHAnsi"/>
          <w:b/>
          <w:i w:val="0"/>
          <w:noProof/>
          <w:color w:val="auto"/>
          <w:sz w:val="22"/>
        </w:rPr>
        <w:t>2</w:t>
      </w:r>
      <w:r w:rsidRPr="0000041A">
        <w:rPr>
          <w:rFonts w:asciiTheme="majorHAnsi" w:hAnsiTheme="majorHAnsi" w:cstheme="majorHAnsi"/>
          <w:b/>
          <w:i w:val="0"/>
          <w:color w:val="auto"/>
          <w:sz w:val="22"/>
        </w:rPr>
        <w:fldChar w:fldCharType="end"/>
      </w:r>
      <w:r w:rsidRPr="0000041A">
        <w:rPr>
          <w:rFonts w:asciiTheme="majorHAnsi" w:hAnsiTheme="majorHAnsi" w:cstheme="majorHAnsi"/>
          <w:i w:val="0"/>
          <w:color w:val="auto"/>
          <w:sz w:val="22"/>
        </w:rPr>
        <w:t>: Gene panel capture probe design.</w:t>
      </w:r>
      <w:r>
        <w:rPr>
          <w:rFonts w:asciiTheme="majorHAnsi" w:hAnsiTheme="majorHAnsi" w:cstheme="majorHAnsi"/>
          <w:i w:val="0"/>
          <w:color w:val="auto"/>
          <w:sz w:val="22"/>
        </w:rPr>
        <w:t xml:space="preserve"> Reference transcripts </w:t>
      </w:r>
      <w:proofErr w:type="gramStart"/>
      <w:r>
        <w:rPr>
          <w:rFonts w:asciiTheme="majorHAnsi" w:hAnsiTheme="majorHAnsi" w:cstheme="majorHAnsi"/>
          <w:i w:val="0"/>
          <w:color w:val="auto"/>
          <w:sz w:val="22"/>
        </w:rPr>
        <w:t>are represented</w:t>
      </w:r>
      <w:proofErr w:type="gramEnd"/>
      <w:r>
        <w:rPr>
          <w:rFonts w:asciiTheme="majorHAnsi" w:hAnsiTheme="majorHAnsi" w:cstheme="majorHAnsi"/>
          <w:i w:val="0"/>
          <w:color w:val="auto"/>
          <w:sz w:val="22"/>
        </w:rPr>
        <w:t xml:space="preserve"> in blue, and the capture probes in red.</w:t>
      </w:r>
    </w:p>
    <w:p w:rsidR="0000041A" w:rsidRPr="00006CD4" w:rsidRDefault="0000041A"/>
    <w:sectPr w:rsidR="0000041A" w:rsidRPr="00006C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D4"/>
    <w:rsid w:val="0000041A"/>
    <w:rsid w:val="00006CD4"/>
    <w:rsid w:val="00147680"/>
    <w:rsid w:val="00201A69"/>
    <w:rsid w:val="00497CAD"/>
    <w:rsid w:val="008754DD"/>
    <w:rsid w:val="00A1701F"/>
    <w:rsid w:val="00A667F0"/>
    <w:rsid w:val="00AF3E5D"/>
    <w:rsid w:val="00C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7D3F"/>
  <w15:chartTrackingRefBased/>
  <w15:docId w15:val="{C8FB38D0-5884-421A-A4E7-C9990455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006CD4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AUCOUTURIER</dc:creator>
  <cp:keywords/>
  <dc:description/>
  <cp:lastModifiedBy>Camille AUCOUTURIER</cp:lastModifiedBy>
  <cp:revision>8</cp:revision>
  <dcterms:created xsi:type="dcterms:W3CDTF">2023-10-12T12:58:00Z</dcterms:created>
  <dcterms:modified xsi:type="dcterms:W3CDTF">2023-10-19T14:05:00Z</dcterms:modified>
</cp:coreProperties>
</file>