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Guardería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Abstracción: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se solicita finalmente? (problema)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- Almacenar estudiantes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- Listar/Mostrar los estudiantes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- Actualizar estudiantes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 - Eliminar estudiantes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 único (sin repetir), Nombre completo, Edad, Género, Documento de identidad, Alergias, Nombre del acudiente, Número de contacto del acudiente, Además, se debe permitir obtener la lista de los niños mayores a 5 años.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¿Qué funcionalidades se solicitan finalmente?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Descomposición: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¿Qué debo hacer para probar las funcionalidades?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Reconocimiento de patrones: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¿Qué puedo reutilizar de la solución de otros problemas?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Codificación: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¿Cómo pruebo la solución en java?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¿Cómo escribo la solución en java?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