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Windows BitLocker Configuration</w:t>
      </w:r>
    </w:p>
    <w:p>
      <w:pPr>
        <w:spacing w:after="200"/>
      </w:pPr>
      <w:r>
        <w:rPr>
          <w:b/>
          <w:color w:val="6B7280"/>
          <w:sz w:val="24"/>
        </w:rPr>
        <w:t>Executive Policy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92"/>
      </w:tblGrid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Windows 10/11 and later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Cloud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Microsoft 365 Commercial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Policy type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Endpoint Protection + Custom BitLocker CSP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Deployment state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Created unassigned; existing assignments preserved on update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Executive Summary</w:t>
      </w:r>
    </w:p>
    <w:p>
      <w:pPr>
        <w:spacing w:after="120" w:line="259" w:lineRule="auto"/>
      </w:pPr>
      <w:r>
        <w:t>This policy set establishes the Windows BitLocker encryption baseline using XTS-AES 256, TPM-only startup protection, silent encryption for standard users, and used-space-only operating-system drive encryption. It combines that baseline with a password-only recovery configuration without an explicit recovery-password rotation control. The design protects data at rest while preserving a technician-controlled deployment model.</w:t>
      </w:r>
    </w:p>
    <w:p>
      <w:pPr>
        <w:pStyle w:val="Heading1"/>
        <w:keepNext/>
      </w:pPr>
      <w:r>
        <w:t>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 w:val="true"/>
        </w:trPr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Business effect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Device encryption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the Windows operating system drive with BitLocker.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algorithm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XTS-AES 256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Uses a strong full-disk encryption algorithm for the operating system drive.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Startup protection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TPM required; startup PIN/key methods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Supports silent TPM-based startup without requiring an additional pre-boot PIN.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scope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Used space only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used sectors when BitLocker is first enabled, reducing initial deployment time.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password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Required; recovery key file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Maintains a numeric recovery method while preventing recovery-key files.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escrow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Password-only recovery information configured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Provides a centrally manageable recovery-password model through the Endpoint Protection configuration.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How It Works</w:t>
      </w:r>
    </w:p>
    <w:p>
      <w:pPr>
        <w:spacing w:after="120" w:line="259" w:lineRule="auto"/>
      </w:pPr>
      <w:r>
        <w:t>The automation deploys two coordinated Intune profiles: an Endpoint Protection profile for the core BitLocker controls and a companion custom CSP profile for settings that are not represented in the primary Graph object, including used-space-only encryption and, where applicable, recovery escrow or rotation. Exact-name duplicate detection is used before create/update operations.</w:t>
      </w:r>
    </w:p>
    <w:p>
      <w:pPr>
        <w:pStyle w:val="Heading1"/>
        <w:keepNext/>
      </w:pPr>
      <w:r>
        <w:t>Why This Policy Is Important</w:t>
      </w:r>
    </w:p>
    <w:p>
      <w:pPr>
        <w:spacing w:after="120" w:line="259" w:lineRule="auto"/>
      </w:pPr>
      <w:r>
        <w:t>BitLocker reduces the risk that data can be read directly from a lost, stolen, or removed Windows drive. Centralized recovery information gives authorized support personnel a controlled recovery path while avoiding reliance on user-held recovery files.</w:t>
      </w:r>
    </w:p>
    <w:p>
      <w:pPr>
        <w:pStyle w:val="Heading1"/>
        <w:keepNext/>
      </w:pPr>
      <w:r>
        <w:t>User Impact</w:t>
      </w:r>
    </w:p>
    <w:p>
      <w:pPr>
        <w:spacing w:after="120" w:line="259" w:lineRule="auto"/>
      </w:pPr>
      <w:r>
        <w:rPr>
          <w:b/>
        </w:rPr>
        <w:t>Expected impact:</w:t>
      </w:r>
      <w:r>
        <w:t xml:space="preserve"> Low to Moderate</w:t>
      </w:r>
    </w:p>
    <w:p>
      <w:pPr>
        <w:spacing w:after="120" w:line="259" w:lineRule="auto"/>
      </w:pPr>
      <w:r>
        <w:t>On supported TPM-equipped devices, encryption is designed to occur silently and does not require a startup PIN. Initial encryption activity may temporarily consume system resources. Recovery workflows are handled by authorized administrators rather than by users storing recovery-key files.</w:t>
      </w:r>
    </w:p>
    <w:p>
      <w:pPr>
        <w:pStyle w:val="Heading1"/>
        <w:keepNext/>
      </w:pPr>
      <w:r>
        <w:t>Security Posture</w:t>
      </w:r>
    </w:p>
    <w:p>
      <w:pPr>
        <w:spacing w:after="80"/>
      </w:pPr>
      <w:r>
        <w:rPr>
          <w:b/>
          <w:color w:val="1F4E79"/>
        </w:rPr>
        <w:t>Strong data-at-rest protection</w:t>
      </w:r>
    </w:p>
    <w:p>
      <w:pPr>
        <w:spacing w:after="120" w:line="259" w:lineRule="auto"/>
      </w:pPr>
      <w:r>
        <w:t>This is an enterprise encryption baseline intended to protect Windows data at rest with strong encryption, TPM-backed startup, centralized recovery handling, and minimal day-to-day user friction.</w:t>
      </w:r>
    </w:p>
    <w:p>
      <w:pPr>
        <w:pStyle w:val="Heading1"/>
        <w:keepNext/>
      </w:pPr>
      <w:r>
        <w:t>Deployment and Assignment</w:t>
      </w:r>
    </w:p>
    <w:p>
      <w:pPr>
        <w:spacing w:after="120" w:line="259" w:lineRule="auto"/>
      </w:pPr>
      <w:r>
        <w:t>The script does not automatically target users, devices, or groups. Newly created profiles remain unassigned; when an existing profile is updated, its current assignments are preserved.</w:t>
      </w:r>
    </w:p>
    <w:p>
      <w:pPr>
        <w:pStyle w:val="ListBullet"/>
        <w:spacing w:after="40"/>
      </w:pPr>
      <w:r>
        <w:t>Confirm the target devices support TPM-backed BitLocker and the selected join model.</w:t>
      </w:r>
    </w:p>
    <w:p>
      <w:pPr>
        <w:pStyle w:val="ListBullet"/>
        <w:spacing w:after="40"/>
      </w:pPr>
      <w:r>
        <w:t>Validate recovery-key access procedures and support roles before broad deployment.</w:t>
      </w:r>
    </w:p>
    <w:p>
      <w:pPr>
        <w:pStyle w:val="ListBullet"/>
        <w:spacing w:after="40"/>
      </w:pPr>
      <w:r>
        <w:t>Pilot on representative hardware before production-wide assignment.</w:t>
      </w:r>
    </w:p>
    <w:p>
      <w:pPr>
        <w:pStyle w:val="Heading1"/>
        <w:keepNext/>
      </w:pPr>
      <w:r>
        <w:t>Approval Recommendation</w:t>
      </w:r>
    </w:p>
    <w:p>
      <w:pPr>
        <w:spacing w:after="120" w:line="259" w:lineRule="auto"/>
      </w:pPr>
      <w:r>
        <w:t>Recommended for approval as a Windows encryption baseline for environments that match the selected recovery architecture. Deployment should remain technician-controlled so the correct BitLocker variant is selected for each client and join model.</w:t>
      </w:r>
    </w:p>
    <w:p>
      <w:pPr>
        <w:pStyle w:val="Heading1"/>
        <w:keepNext/>
      </w:pPr>
      <w:r>
        <w:t>Implementation Notes / Exceptions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Implementation note: </w:t>
            </w:r>
            <w:r>
              <w:t xml:space="preserve">This script creates a coordinated two-profile policy set, so both profiles must be considered part of the approved configuration. 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7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