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macOS FileVault Enabled</w:t>
      </w:r>
    </w:p>
    <w:p>
      <w:pPr>
        <w:jc w:val="center"/>
      </w:pPr>
      <w:r>
        <w:rPr>
          <w:b/>
          <w:sz w:val="22"/>
        </w:rPr>
        <w:t>Executive Policy Overview</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E7EEF8"/>
          </w:tcPr>
          <w:p>
            <w:r>
              <w:rPr>
                <w:b/>
              </w:rPr>
              <w:t>Platform</w:t>
            </w:r>
          </w:p>
        </w:tc>
        <w:tc>
          <w:tcPr>
            <w:tcW w:type="dxa" w:w="7920"/>
            <w:vAlign w:val="center"/>
          </w:tcPr>
          <w:p>
            <w:r>
              <w:t>macOS</w:t>
            </w:r>
          </w:p>
        </w:tc>
      </w:tr>
      <w:tr>
        <w:tc>
          <w:tcPr>
            <w:tcW w:type="dxa" w:w="2232"/>
            <w:vAlign w:val="center"/>
            <w:shd w:fill="E7EEF8"/>
          </w:tcPr>
          <w:p>
            <w:r>
              <w:rPr>
                <w:b/>
              </w:rPr>
              <w:t>Cloud</w:t>
            </w:r>
          </w:p>
        </w:tc>
        <w:tc>
          <w:tcPr>
            <w:tcW w:type="dxa" w:w="7920"/>
            <w:vAlign w:val="center"/>
          </w:tcPr>
          <w:p>
            <w:r>
              <w:t>Microsoft 365 Commercial</w:t>
            </w:r>
          </w:p>
        </w:tc>
      </w:tr>
      <w:tr>
        <w:tc>
          <w:tcPr>
            <w:tcW w:type="dxa" w:w="2232"/>
            <w:vAlign w:val="center"/>
            <w:shd w:fill="E7EEF8"/>
          </w:tcPr>
          <w:p>
            <w:r>
              <w:rPr>
                <w:b/>
              </w:rPr>
              <w:t>Policy type</w:t>
            </w:r>
          </w:p>
        </w:tc>
        <w:tc>
          <w:tcPr>
            <w:tcW w:type="dxa" w:w="7920"/>
            <w:vAlign w:val="center"/>
          </w:tcPr>
          <w:p>
            <w:r>
              <w:t>Settings Catalog / Full Disk Encryption</w:t>
            </w:r>
          </w:p>
        </w:tc>
      </w:tr>
      <w:tr>
        <w:tc>
          <w:tcPr>
            <w:tcW w:type="dxa" w:w="2232"/>
            <w:vAlign w:val="center"/>
            <w:shd w:fill="E7EEF8"/>
          </w:tcPr>
          <w:p>
            <w:r>
              <w:rPr>
                <w:b/>
              </w:rPr>
              <w:t>Deployment state</w:t>
            </w:r>
          </w:p>
        </w:tc>
        <w:tc>
          <w:tcPr>
            <w:tcW w:type="dxa" w:w="7920"/>
            <w:vAlign w:val="center"/>
          </w:tcPr>
          <w:p>
            <w:r>
              <w:t>Created unassigned; existing assignments preserved on update.</w:t>
            </w:r>
          </w:p>
        </w:tc>
      </w:tr>
    </w:tbl>
    <w:p/>
    <w:p>
      <w:pPr>
        <w:pStyle w:val="Heading1"/>
        <w:spacing w:before="160" w:after="80"/>
      </w:pPr>
      <w:r>
        <w:t>Executive Summary</w:t>
      </w:r>
    </w:p>
    <w:p>
      <w:pPr>
        <w:spacing w:after="100"/>
      </w:pPr>
      <w:r>
        <w:t>This policy enables Apple FileVault full-disk encryption and is intended to ensure that data stored on managed Macs remains protected if a device is lost, stolen, or accessed outside an authenticated operating-system session.</w:t>
      </w:r>
    </w:p>
    <w:p>
      <w:pPr>
        <w:pStyle w:val="Heading1"/>
        <w:spacing w:before="160" w:after="80"/>
      </w:pPr>
      <w:r>
        <w:t>What the Policy Does</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389"/>
            <w:shd w:fill="D9E2F3"/>
            <w:vAlign w:val="center"/>
          </w:tcPr>
          <w:p>
            <w:r>
              <w:rPr>
                <w:b/>
              </w:rPr>
              <w:t>Control</w:t>
            </w:r>
          </w:p>
        </w:tc>
        <w:tc>
          <w:tcPr>
            <w:tcW w:type="dxa" w:w="3389"/>
            <w:shd w:fill="D9E2F3"/>
            <w:vAlign w:val="center"/>
          </w:tcPr>
          <w:p>
            <w:r>
              <w:rPr>
                <w:b/>
              </w:rPr>
              <w:t>Configuration</w:t>
            </w:r>
          </w:p>
        </w:tc>
        <w:tc>
          <w:tcPr>
            <w:tcW w:type="dxa" w:w="3389"/>
            <w:shd w:fill="D9E2F3"/>
            <w:vAlign w:val="center"/>
          </w:tcPr>
          <w:p>
            <w:r>
              <w:rPr>
                <w:b/>
              </w:rPr>
              <w:t>Business effect</w:t>
            </w:r>
          </w:p>
        </w:tc>
      </w:tr>
      <w:tr>
        <w:tc>
          <w:tcPr>
            <w:tcW w:type="dxa" w:w="2880"/>
            <w:vAlign w:val="center"/>
          </w:tcPr>
          <w:p>
            <w:r>
              <w:t>FileVault</w:t>
            </w:r>
          </w:p>
        </w:tc>
        <w:tc>
          <w:tcPr>
            <w:tcW w:type="dxa" w:w="2520"/>
            <w:vAlign w:val="center"/>
          </w:tcPr>
          <w:p>
            <w:r>
              <w:t>Enabled / On</w:t>
            </w:r>
          </w:p>
        </w:tc>
        <w:tc>
          <w:tcPr>
            <w:tcW w:type="dxa" w:w="4752"/>
            <w:vAlign w:val="center"/>
          </w:tcPr>
          <w:p>
            <w:r>
              <w:t>Enables full-disk encryption.</w:t>
            </w:r>
          </w:p>
        </w:tc>
      </w:tr>
      <w:tr>
        <w:tc>
          <w:tcPr>
            <w:tcW w:type="dxa" w:w="2880"/>
            <w:vAlign w:val="center"/>
          </w:tcPr>
          <w:p>
            <w:r>
              <w:t>Defer</w:t>
            </w:r>
          </w:p>
        </w:tc>
        <w:tc>
          <w:tcPr>
            <w:tcW w:type="dxa" w:w="2520"/>
            <w:vAlign w:val="center"/>
          </w:tcPr>
          <w:p>
            <w:r>
              <w:t>Enabled</w:t>
            </w:r>
          </w:p>
        </w:tc>
        <w:tc>
          <w:tcPr>
            <w:tcW w:type="dxa" w:w="4752"/>
            <w:vAlign w:val="center"/>
          </w:tcPr>
          <w:p>
            <w:r>
              <w:t>Supports Intune FileVault enablement workflow and user prompting.</w:t>
            </w:r>
          </w:p>
        </w:tc>
      </w:tr>
      <w:tr>
        <w:tc>
          <w:tcPr>
            <w:tcW w:type="dxa" w:w="2880"/>
            <w:vAlign w:val="center"/>
          </w:tcPr>
          <w:p>
            <w:r>
              <w:t>Force Enable in Setup Assistant</w:t>
            </w:r>
          </w:p>
        </w:tc>
        <w:tc>
          <w:tcPr>
            <w:tcW w:type="dxa" w:w="2520"/>
            <w:vAlign w:val="center"/>
          </w:tcPr>
          <w:p>
            <w:r>
              <w:t>Enabled</w:t>
            </w:r>
          </w:p>
        </w:tc>
        <w:tc>
          <w:tcPr>
            <w:tcW w:type="dxa" w:w="4752"/>
            <w:vAlign w:val="center"/>
          </w:tcPr>
          <w:p>
            <w:r>
              <w:t>Supports encryption enforcement during supported Setup Assistant enrollment scenarios.</w:t>
            </w:r>
          </w:p>
        </w:tc>
      </w:tr>
      <w:tr>
        <w:tc>
          <w:tcPr>
            <w:tcW w:type="dxa" w:w="2880"/>
            <w:vAlign w:val="center"/>
          </w:tcPr>
          <w:p>
            <w:r>
              <w:t>Prevent FileVault from being disabled</w:t>
            </w:r>
          </w:p>
        </w:tc>
        <w:tc>
          <w:tcPr>
            <w:tcW w:type="dxa" w:w="2520"/>
            <w:vAlign w:val="center"/>
          </w:tcPr>
          <w:p>
            <w:r>
              <w:t>Enabled</w:t>
            </w:r>
          </w:p>
        </w:tc>
        <w:tc>
          <w:tcPr>
            <w:tcW w:type="dxa" w:w="4752"/>
            <w:vAlign w:val="center"/>
          </w:tcPr>
          <w:p>
            <w:r>
              <w:t>Prevents users from turning off the encryption control.</w:t>
            </w:r>
          </w:p>
        </w:tc>
      </w:tr>
      <w:tr>
        <w:tc>
          <w:tcPr>
            <w:tcW w:type="dxa" w:w="2880"/>
            <w:vAlign w:val="center"/>
          </w:tcPr>
          <w:p>
            <w:r>
              <w:t>Recovery-key escrow Location text</w:t>
            </w:r>
          </w:p>
        </w:tc>
        <w:tc>
          <w:tcPr>
            <w:tcW w:type="dxa" w:w="2520"/>
            <w:vAlign w:val="center"/>
          </w:tcPr>
          <w:p>
            <w:r>
              <w:t>Not configured</w:t>
            </w:r>
          </w:p>
        </w:tc>
        <w:tc>
          <w:tcPr>
            <w:tcW w:type="dxa" w:w="4752"/>
            <w:vAlign w:val="center"/>
          </w:tcPr>
          <w:p>
            <w:r>
              <w:t>Keeps client-specific recovery guidance out of the reusable baseline.</w:t>
            </w:r>
          </w:p>
        </w:tc>
      </w:tr>
    </w:tbl>
    <w:p/>
    <w:p>
      <w:pPr>
        <w:pStyle w:val="Heading1"/>
        <w:spacing w:before="160" w:after="80"/>
      </w:pPr>
      <w:r>
        <w:t>How It Works</w:t>
      </w:r>
    </w:p>
    <w:p>
      <w:pPr>
        <w:spacing w:after="100"/>
      </w:pPr>
      <w:r>
        <w:t>The policy uses the Intune Settings Catalog Full Disk Encryption settings to enable FileVault, enable deferral, force enablement in Setup Assistant, and prevent users from disabling FileVault. The script validates all four configured settings after deployment and uses the Commercial Microsoft Graph environment.</w:t>
      </w:r>
    </w:p>
    <w:p>
      <w:pPr>
        <w:pStyle w:val="Heading1"/>
        <w:spacing w:before="160" w:after="80"/>
      </w:pPr>
      <w:r>
        <w:t>Why This Policy Is Important</w:t>
      </w:r>
    </w:p>
    <w:p>
      <w:pPr>
        <w:spacing w:after="100"/>
      </w:pPr>
      <w:r>
        <w:t>Full-disk encryption protects data at rest when a Mac is powered off or its storage is accessed outside the normal authenticated session. It is a foundational control for lost-device and stolen-device risk.</w:t>
      </w:r>
    </w:p>
    <w:p>
      <w:pPr>
        <w:pStyle w:val="Heading1"/>
        <w:spacing w:before="160" w:after="80"/>
      </w:pPr>
      <w:r>
        <w:t>User Impact</w:t>
      </w:r>
    </w:p>
    <w:p>
      <w:pPr>
        <w:spacing w:after="100"/>
      </w:pPr>
      <w:r>
        <w:t>Expected impact: Moderate during initial enablement, then Low. Users may encounter FileVault enablement prompts or Setup Assistant enforcement depending on enrollment design. Once enabled, routine use is generally transparent.</w:t>
      </w:r>
    </w:p>
    <w:p>
      <w:pPr>
        <w:pStyle w:val="Heading1"/>
        <w:spacing w:before="160" w:after="80"/>
      </w:pPr>
      <w:r>
        <w:t>Security Posture</w:t>
      </w:r>
    </w:p>
    <w:p>
      <w:pPr>
        <w:spacing w:after="100"/>
      </w:pPr>
      <w:r>
        <w:t>Foundational data-at-rest protection. FileVault is a core macOS security control for managed endpoints.</w:t>
      </w:r>
    </w:p>
    <w:p>
      <w:pPr>
        <w:pStyle w:val="Heading1"/>
        <w:spacing w:before="160" w:after="80"/>
      </w:pPr>
      <w:r>
        <w:t>Deployment and Assignment</w:t>
      </w:r>
    </w:p>
    <w:p>
      <w:pPr>
        <w:spacing w:after="100"/>
      </w:pPr>
      <w:r>
        <w:t>The v1.1.0 script is the source of record for this overview. It does not call an assignment endpoint; new policies remain unassigned and existing assignments are preserved.</w:t>
      </w:r>
    </w:p>
    <w:p>
      <w:pPr>
        <w:pStyle w:val="Heading1"/>
        <w:spacing w:before="160" w:after="80"/>
      </w:pPr>
      <w:r>
        <w:t>Approval Recommendation</w:t>
      </w:r>
    </w:p>
    <w:p>
      <w:pPr>
        <w:spacing w:after="100"/>
      </w:pPr>
      <w:r>
        <w:t>Recommended for approval as the standard macOS full-disk-encryption baseline, with pilot validation of the enrollment and recovery-key workflow.</w:t>
      </w:r>
    </w:p>
    <w:p>
      <w:pPr>
        <w:pStyle w:val="Heading1"/>
        <w:spacing w:before="160" w:after="80"/>
      </w:pPr>
      <w:r>
        <w:t>Implementation Note / Exception</w:t>
      </w:r>
    </w:p>
    <w:p>
      <w:pPr>
        <w:spacing w:after="100"/>
      </w:pPr>
      <w:r>
        <w:t>The uploaded v1.0 copies are superseded by v1.1.0 and should not be used as the deployment source. The current v1.1.0 profile intentionally omits the Recovery Key Escrow Location message and does not configure a rotation interval. Those are operational recovery-key-management decisions that should be standardized separately for each client. Setup Assistant enforcement also depends on supported macOS/enrollment prerequisites.</w:t>
      </w:r>
    </w:p>
    <w:p>
      <w:pPr>
        <w:pStyle w:val="Heading1"/>
        <w:spacing w:before="160" w:after="80"/>
      </w:pPr>
      <w:r>
        <w:t>Microsoft Reference</w:t>
      </w:r>
    </w:p>
    <w:p>
      <w:r>
        <w:t xml:space="preserve">Relevant Microsoft documentation: </w:t>
      </w:r>
      <w:hyperlink r:id="rId9">
        <w:r>
          <w:rPr>
            <w:color w:val="0563C1"/>
            <w:u w:val="single"/>
          </w:rPr>
          <w:t>Microsoft Learn</w:t>
        </w:r>
      </w:hyperlink>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Resilient IT | Executive Policy Approval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intune/device-configuration/endpoint-security/encrypt-filevault-macos"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