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E8F4" w14:textId="77777777" w:rsidR="00C651C3" w:rsidRPr="00C651C3" w:rsidRDefault="00C651C3" w:rsidP="00C651C3">
      <w:pPr>
        <w:pStyle w:val="Titre1"/>
        <w:jc w:val="center"/>
        <w:rPr>
          <w:sz w:val="32"/>
          <w:szCs w:val="32"/>
        </w:rPr>
      </w:pPr>
      <w:r w:rsidRPr="00C651C3">
        <w:rPr>
          <w:sz w:val="32"/>
          <w:szCs w:val="32"/>
        </w:rPr>
        <w:t>Grille d’évaluation – Présentation du portfolio</w:t>
      </w:r>
    </w:p>
    <w:p w14:paraId="2B05B2EE" w14:textId="77777777" w:rsidR="00C651C3" w:rsidRPr="00E274A8" w:rsidRDefault="00C651C3" w:rsidP="00C651C3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11"/>
        <w:gridCol w:w="4703"/>
        <w:gridCol w:w="1716"/>
      </w:tblGrid>
      <w:tr w:rsidR="00C651C3" w14:paraId="476F8E7B" w14:textId="77777777" w:rsidTr="4FF5C208">
        <w:tc>
          <w:tcPr>
            <w:tcW w:w="2233" w:type="dxa"/>
          </w:tcPr>
          <w:p w14:paraId="14AE2995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>Critères d’évaluation</w:t>
            </w:r>
          </w:p>
        </w:tc>
        <w:tc>
          <w:tcPr>
            <w:tcW w:w="4850" w:type="dxa"/>
          </w:tcPr>
          <w:p w14:paraId="787DF9CA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>Descriptif</w:t>
            </w:r>
          </w:p>
        </w:tc>
        <w:tc>
          <w:tcPr>
            <w:tcW w:w="1547" w:type="dxa"/>
          </w:tcPr>
          <w:p w14:paraId="13E4B139" w14:textId="77777777" w:rsidR="00C651C3" w:rsidRPr="00C651C3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C651C3">
              <w:rPr>
                <w:rFonts w:asciiTheme="majorHAnsi" w:hAnsiTheme="majorHAnsi" w:cstheme="majorHAnsi"/>
                <w:b/>
                <w:bCs/>
                <w:lang w:val="fr-FR"/>
              </w:rPr>
              <w:t>Points</w:t>
            </w:r>
          </w:p>
        </w:tc>
      </w:tr>
      <w:tr w:rsidR="00C651C3" w14:paraId="5C69DD4E" w14:textId="77777777" w:rsidTr="4FF5C208">
        <w:tc>
          <w:tcPr>
            <w:tcW w:w="2233" w:type="dxa"/>
          </w:tcPr>
          <w:p w14:paraId="1DB9D60F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 xml:space="preserve">Introduction du portfolio </w:t>
            </w: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br/>
              <w:t>(1 min max)</w:t>
            </w:r>
          </w:p>
        </w:tc>
        <w:tc>
          <w:tcPr>
            <w:tcW w:w="4850" w:type="dxa"/>
          </w:tcPr>
          <w:p w14:paraId="7D55BAF6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 xml:space="preserve">Présentation claire </w:t>
            </w:r>
            <w:r>
              <w:rPr>
                <w:rFonts w:asciiTheme="majorHAnsi" w:hAnsiTheme="majorHAnsi" w:cstheme="majorHAnsi"/>
                <w:lang w:val="fr-FR"/>
              </w:rPr>
              <w:t xml:space="preserve">de </w:t>
            </w:r>
            <w:r w:rsidRPr="00E274A8">
              <w:rPr>
                <w:rFonts w:asciiTheme="majorHAnsi" w:hAnsiTheme="majorHAnsi" w:cstheme="majorHAnsi"/>
                <w:lang w:val="fr-FR"/>
              </w:rPr>
              <w:t xml:space="preserve">l’organisation générale </w:t>
            </w:r>
            <w:r>
              <w:rPr>
                <w:rFonts w:asciiTheme="majorHAnsi" w:hAnsiTheme="majorHAnsi" w:cstheme="majorHAnsi"/>
                <w:lang w:val="fr-FR"/>
              </w:rPr>
              <w:t xml:space="preserve">du portfolio </w:t>
            </w:r>
            <w:r w:rsidRPr="00E274A8">
              <w:rPr>
                <w:rFonts w:asciiTheme="majorHAnsi" w:hAnsiTheme="majorHAnsi" w:cstheme="majorHAnsi"/>
                <w:lang w:val="fr-FR"/>
              </w:rPr>
              <w:t>(</w:t>
            </w:r>
            <w:r>
              <w:rPr>
                <w:rFonts w:asciiTheme="majorHAnsi" w:hAnsiTheme="majorHAnsi" w:cstheme="majorHAnsi"/>
                <w:lang w:val="fr-FR"/>
              </w:rPr>
              <w:t xml:space="preserve">page, d’accueil, </w:t>
            </w:r>
            <w:r w:rsidRPr="00E274A8">
              <w:rPr>
                <w:rFonts w:asciiTheme="majorHAnsi" w:hAnsiTheme="majorHAnsi" w:cstheme="majorHAnsi"/>
                <w:lang w:val="fr-FR"/>
              </w:rPr>
              <w:t xml:space="preserve">catégories, navigation, types de contenus). Explication du lien entre la construction du portfolio et </w:t>
            </w:r>
            <w:r>
              <w:rPr>
                <w:rFonts w:asciiTheme="majorHAnsi" w:hAnsiTheme="majorHAnsi" w:cstheme="majorHAnsi"/>
                <w:lang w:val="fr-FR"/>
              </w:rPr>
              <w:t>le projet personnel et professionnel de l’étudiant (PPP).</w:t>
            </w:r>
          </w:p>
        </w:tc>
        <w:tc>
          <w:tcPr>
            <w:tcW w:w="1547" w:type="dxa"/>
          </w:tcPr>
          <w:p w14:paraId="5CF27470" w14:textId="352A9969" w:rsidR="00C651C3" w:rsidRPr="00C651C3" w:rsidRDefault="00C651C3" w:rsidP="4FF5C208">
            <w:pPr>
              <w:rPr>
                <w:rFonts w:asciiTheme="majorHAnsi" w:hAnsiTheme="majorHAnsi" w:cstheme="majorBidi"/>
                <w:lang w:val="fr-FR"/>
              </w:rPr>
            </w:pPr>
            <w:r w:rsidRPr="4FF5C208">
              <w:rPr>
                <w:rFonts w:asciiTheme="majorHAnsi" w:hAnsiTheme="majorHAnsi" w:cstheme="majorBidi"/>
                <w:lang w:val="fr-FR"/>
              </w:rPr>
              <w:t>/3</w:t>
            </w:r>
          </w:p>
        </w:tc>
      </w:tr>
      <w:tr w:rsidR="00C651C3" w14:paraId="3CEF7416" w14:textId="77777777" w:rsidTr="4FF5C208">
        <w:tc>
          <w:tcPr>
            <w:tcW w:w="2233" w:type="dxa"/>
          </w:tcPr>
          <w:p w14:paraId="645BD366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>Qualité et pertinence d</w:t>
            </w:r>
            <w:r>
              <w:rPr>
                <w:rFonts w:asciiTheme="majorHAnsi" w:hAnsiTheme="majorHAnsi" w:cstheme="majorHAnsi"/>
                <w:b/>
                <w:bCs/>
                <w:lang w:val="fr-FR"/>
              </w:rPr>
              <w:t>u portfolio</w:t>
            </w:r>
          </w:p>
        </w:tc>
        <w:tc>
          <w:tcPr>
            <w:tcW w:w="4850" w:type="dxa"/>
          </w:tcPr>
          <w:p w14:paraId="31C9D6A2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>Utilisation de visuels pertinents (captures, vidéos, schémas…). Mise en page lisible, hiérarchie claire de l'information, design cohérent avec le projet professionnel.</w:t>
            </w:r>
          </w:p>
        </w:tc>
        <w:tc>
          <w:tcPr>
            <w:tcW w:w="1547" w:type="dxa"/>
          </w:tcPr>
          <w:p w14:paraId="273BD1E1" w14:textId="7EA86931" w:rsidR="00C651C3" w:rsidRPr="00C651C3" w:rsidRDefault="00C651C3" w:rsidP="4FF5C208">
            <w:pPr>
              <w:rPr>
                <w:rFonts w:asciiTheme="majorHAnsi" w:hAnsiTheme="majorHAnsi" w:cstheme="majorBidi"/>
                <w:lang w:val="fr-FR"/>
              </w:rPr>
            </w:pPr>
            <w:r w:rsidRPr="4FF5C208">
              <w:rPr>
                <w:rFonts w:asciiTheme="majorHAnsi" w:hAnsiTheme="majorHAnsi" w:cstheme="majorBidi"/>
                <w:lang w:val="fr-FR"/>
              </w:rPr>
              <w:t>/3</w:t>
            </w:r>
          </w:p>
        </w:tc>
      </w:tr>
      <w:tr w:rsidR="00C651C3" w14:paraId="185269DF" w14:textId="77777777" w:rsidTr="4FF5C208">
        <w:tc>
          <w:tcPr>
            <w:tcW w:w="2233" w:type="dxa"/>
          </w:tcPr>
          <w:p w14:paraId="4945578B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 xml:space="preserve">Présentation d’un projet spécifique </w:t>
            </w:r>
            <w:r>
              <w:rPr>
                <w:rFonts w:asciiTheme="majorHAnsi" w:hAnsiTheme="majorHAnsi" w:cstheme="majorHAnsi"/>
                <w:b/>
                <w:bCs/>
                <w:lang w:val="fr-FR"/>
              </w:rPr>
              <w:br/>
            </w: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>(4 min max)</w:t>
            </w:r>
          </w:p>
        </w:tc>
        <w:tc>
          <w:tcPr>
            <w:tcW w:w="4850" w:type="dxa"/>
          </w:tcPr>
          <w:p w14:paraId="043C4A63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>Contexte, objectifs, étapes du projet et outils utilisés expliqués de manière synthétique et structurée.</w:t>
            </w:r>
          </w:p>
        </w:tc>
        <w:tc>
          <w:tcPr>
            <w:tcW w:w="1547" w:type="dxa"/>
          </w:tcPr>
          <w:p w14:paraId="17FE781B" w14:textId="39DD2C76" w:rsidR="00C651C3" w:rsidRPr="00C651C3" w:rsidRDefault="00C651C3" w:rsidP="4FF5C208">
            <w:pPr>
              <w:rPr>
                <w:rFonts w:asciiTheme="majorHAnsi" w:hAnsiTheme="majorHAnsi" w:cstheme="majorBidi"/>
                <w:lang w:val="fr-FR"/>
              </w:rPr>
            </w:pPr>
            <w:r w:rsidRPr="4FF5C208">
              <w:rPr>
                <w:rFonts w:asciiTheme="majorHAnsi" w:hAnsiTheme="majorHAnsi" w:cstheme="majorBidi"/>
                <w:lang w:val="fr-FR"/>
              </w:rPr>
              <w:t>/3</w:t>
            </w:r>
          </w:p>
        </w:tc>
      </w:tr>
      <w:tr w:rsidR="00C651C3" w14:paraId="6E1C93CE" w14:textId="77777777" w:rsidTr="4FF5C208">
        <w:tc>
          <w:tcPr>
            <w:tcW w:w="2233" w:type="dxa"/>
          </w:tcPr>
          <w:p w14:paraId="2CB43D1F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>Mise en valeur des compétences</w:t>
            </w:r>
          </w:p>
        </w:tc>
        <w:tc>
          <w:tcPr>
            <w:tcW w:w="4850" w:type="dxa"/>
          </w:tcPr>
          <w:p w14:paraId="19998F14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>Capacité à identifier, illustrer et articuler les compétences développées (techniques et humaines), avec un lien explicite au PPP.</w:t>
            </w:r>
          </w:p>
        </w:tc>
        <w:tc>
          <w:tcPr>
            <w:tcW w:w="1547" w:type="dxa"/>
          </w:tcPr>
          <w:p w14:paraId="3312AA50" w14:textId="735FF74A" w:rsidR="00C651C3" w:rsidRPr="00C651C3" w:rsidRDefault="00C651C3" w:rsidP="4FF5C208">
            <w:pPr>
              <w:rPr>
                <w:rFonts w:asciiTheme="majorHAnsi" w:hAnsiTheme="majorHAnsi" w:cstheme="majorBidi"/>
                <w:lang w:val="fr-FR"/>
              </w:rPr>
            </w:pPr>
            <w:r w:rsidRPr="4FF5C208">
              <w:rPr>
                <w:rFonts w:asciiTheme="majorHAnsi" w:hAnsiTheme="majorHAnsi" w:cstheme="majorBidi"/>
                <w:lang w:val="fr-FR"/>
              </w:rPr>
              <w:t>/3</w:t>
            </w:r>
          </w:p>
        </w:tc>
      </w:tr>
      <w:tr w:rsidR="00C651C3" w14:paraId="5965B2FA" w14:textId="77777777" w:rsidTr="4FF5C208">
        <w:tc>
          <w:tcPr>
            <w:tcW w:w="2233" w:type="dxa"/>
          </w:tcPr>
          <w:p w14:paraId="595F3062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E274A8">
              <w:rPr>
                <w:rFonts w:asciiTheme="majorHAnsi" w:hAnsiTheme="majorHAnsi" w:cstheme="majorHAnsi"/>
                <w:b/>
                <w:bCs/>
              </w:rPr>
              <w:t>Approche</w:t>
            </w:r>
            <w:proofErr w:type="spellEnd"/>
            <w:r w:rsidRPr="00E274A8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E274A8">
              <w:rPr>
                <w:rFonts w:asciiTheme="majorHAnsi" w:hAnsiTheme="majorHAnsi" w:cstheme="majorHAnsi"/>
                <w:b/>
                <w:bCs/>
              </w:rPr>
              <w:t>réflexive</w:t>
            </w:r>
            <w:proofErr w:type="spellEnd"/>
          </w:p>
        </w:tc>
        <w:tc>
          <w:tcPr>
            <w:tcW w:w="4850" w:type="dxa"/>
          </w:tcPr>
          <w:p w14:paraId="33D004D5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>Capacité à porter un regard critique sur son expérience : difficultés rencontrées, solutions apportées, leçons tirées.</w:t>
            </w:r>
          </w:p>
        </w:tc>
        <w:tc>
          <w:tcPr>
            <w:tcW w:w="1547" w:type="dxa"/>
          </w:tcPr>
          <w:p w14:paraId="4E562211" w14:textId="396B7C1C" w:rsidR="00C651C3" w:rsidRPr="00C651C3" w:rsidRDefault="00C651C3" w:rsidP="4FF5C208">
            <w:pPr>
              <w:rPr>
                <w:rFonts w:asciiTheme="majorHAnsi" w:hAnsiTheme="majorHAnsi" w:cstheme="majorBidi"/>
                <w:lang w:val="fr-FR"/>
              </w:rPr>
            </w:pPr>
            <w:r w:rsidRPr="4FF5C208">
              <w:rPr>
                <w:rFonts w:asciiTheme="majorHAnsi" w:hAnsiTheme="majorHAnsi" w:cstheme="majorBidi"/>
                <w:lang w:val="fr-FR"/>
              </w:rPr>
              <w:t>/3</w:t>
            </w:r>
          </w:p>
        </w:tc>
      </w:tr>
      <w:tr w:rsidR="00C651C3" w14:paraId="6DD54BC1" w14:textId="77777777" w:rsidTr="4FF5C208">
        <w:tc>
          <w:tcPr>
            <w:tcW w:w="2233" w:type="dxa"/>
          </w:tcPr>
          <w:p w14:paraId="2D9001A1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</w:rPr>
            </w:pPr>
            <w:r w:rsidRPr="00E274A8">
              <w:rPr>
                <w:rFonts w:asciiTheme="majorHAnsi" w:hAnsiTheme="majorHAnsi" w:cstheme="majorHAnsi"/>
                <w:b/>
                <w:bCs/>
              </w:rPr>
              <w:t xml:space="preserve">Communication </w:t>
            </w:r>
            <w:proofErr w:type="spellStart"/>
            <w:r w:rsidRPr="00E274A8">
              <w:rPr>
                <w:rFonts w:asciiTheme="majorHAnsi" w:hAnsiTheme="majorHAnsi" w:cstheme="majorHAnsi"/>
                <w:b/>
                <w:bCs/>
              </w:rPr>
              <w:t>orale</w:t>
            </w:r>
            <w:proofErr w:type="spellEnd"/>
            <w:r w:rsidRPr="00E274A8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4850" w:type="dxa"/>
          </w:tcPr>
          <w:p w14:paraId="089B4B0B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>Posture, gestion du temps, articulation, regard, gestuelle. L’étudiant capte l’attention du jury.</w:t>
            </w:r>
          </w:p>
        </w:tc>
        <w:tc>
          <w:tcPr>
            <w:tcW w:w="1547" w:type="dxa"/>
          </w:tcPr>
          <w:p w14:paraId="489A9866" w14:textId="664C2605" w:rsidR="00C651C3" w:rsidRPr="00C651C3" w:rsidRDefault="00C651C3" w:rsidP="4FF5C208">
            <w:pPr>
              <w:rPr>
                <w:rFonts w:asciiTheme="majorHAnsi" w:hAnsiTheme="majorHAnsi" w:cstheme="majorBidi"/>
                <w:lang w:val="fr-FR"/>
              </w:rPr>
            </w:pPr>
            <w:r w:rsidRPr="4FF5C208">
              <w:rPr>
                <w:rFonts w:asciiTheme="majorHAnsi" w:hAnsiTheme="majorHAnsi" w:cstheme="majorBidi"/>
                <w:lang w:val="fr-FR"/>
              </w:rPr>
              <w:t>/3</w:t>
            </w:r>
          </w:p>
        </w:tc>
      </w:tr>
      <w:tr w:rsidR="00C651C3" w14:paraId="2F4BB61E" w14:textId="77777777" w:rsidTr="4FF5C208">
        <w:tc>
          <w:tcPr>
            <w:tcW w:w="2233" w:type="dxa"/>
          </w:tcPr>
          <w:p w14:paraId="2AC82EFD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r w:rsidRPr="00E274A8">
              <w:rPr>
                <w:rFonts w:asciiTheme="majorHAnsi" w:hAnsiTheme="majorHAnsi" w:cstheme="majorHAnsi"/>
                <w:b/>
                <w:bCs/>
                <w:lang w:val="fr-FR"/>
              </w:rPr>
              <w:t>Appui du support pour la mise en valeur</w:t>
            </w:r>
          </w:p>
        </w:tc>
        <w:tc>
          <w:tcPr>
            <w:tcW w:w="4850" w:type="dxa"/>
          </w:tcPr>
          <w:p w14:paraId="5CBF6DC2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>L’étudiant s’appuie habilement sur son portfolio pour illustrer s</w:t>
            </w:r>
            <w:r>
              <w:rPr>
                <w:rFonts w:asciiTheme="majorHAnsi" w:hAnsiTheme="majorHAnsi" w:cstheme="majorHAnsi"/>
                <w:lang w:val="fr-FR"/>
              </w:rPr>
              <w:t xml:space="preserve">on </w:t>
            </w:r>
            <w:r w:rsidRPr="00E274A8">
              <w:rPr>
                <w:rFonts w:asciiTheme="majorHAnsi" w:hAnsiTheme="majorHAnsi" w:cstheme="majorHAnsi"/>
                <w:lang w:val="fr-FR"/>
              </w:rPr>
              <w:t>propos.</w:t>
            </w:r>
          </w:p>
        </w:tc>
        <w:tc>
          <w:tcPr>
            <w:tcW w:w="1547" w:type="dxa"/>
          </w:tcPr>
          <w:p w14:paraId="36E2A11D" w14:textId="380FD1DE" w:rsidR="00C651C3" w:rsidRPr="00C651C3" w:rsidRDefault="00C651C3" w:rsidP="4FF5C208">
            <w:pPr>
              <w:rPr>
                <w:rFonts w:asciiTheme="majorHAnsi" w:hAnsiTheme="majorHAnsi" w:cstheme="majorBidi"/>
                <w:lang w:val="fr-FR"/>
              </w:rPr>
            </w:pPr>
            <w:r w:rsidRPr="4FF5C208">
              <w:rPr>
                <w:rFonts w:asciiTheme="majorHAnsi" w:hAnsiTheme="majorHAnsi" w:cstheme="majorBidi"/>
                <w:lang w:val="fr-FR"/>
              </w:rPr>
              <w:t>/2</w:t>
            </w:r>
          </w:p>
        </w:tc>
      </w:tr>
      <w:tr w:rsidR="00C651C3" w14:paraId="2139D349" w14:textId="77777777" w:rsidTr="4FF5C208">
        <w:tc>
          <w:tcPr>
            <w:tcW w:w="2233" w:type="dxa"/>
          </w:tcPr>
          <w:p w14:paraId="06967BE9" w14:textId="77777777" w:rsidR="00C651C3" w:rsidRPr="00E274A8" w:rsidRDefault="00C651C3" w:rsidP="003D035B">
            <w:pPr>
              <w:rPr>
                <w:rFonts w:asciiTheme="majorHAnsi" w:hAnsiTheme="majorHAnsi" w:cstheme="majorHAnsi"/>
                <w:b/>
                <w:bCs/>
              </w:rPr>
            </w:pPr>
            <w:r w:rsidRPr="00E274A8">
              <w:rPr>
                <w:rFonts w:asciiTheme="majorHAnsi" w:hAnsiTheme="majorHAnsi" w:cstheme="majorHAnsi"/>
                <w:b/>
                <w:bCs/>
              </w:rPr>
              <w:t>BONUS</w:t>
            </w:r>
          </w:p>
        </w:tc>
        <w:tc>
          <w:tcPr>
            <w:tcW w:w="4850" w:type="dxa"/>
          </w:tcPr>
          <w:p w14:paraId="561C5968" w14:textId="77777777" w:rsidR="00C651C3" w:rsidRPr="00E274A8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E274A8">
              <w:rPr>
                <w:rFonts w:asciiTheme="majorHAnsi" w:hAnsiTheme="majorHAnsi" w:cstheme="majorHAnsi"/>
                <w:lang w:val="fr-FR"/>
              </w:rPr>
              <w:t>Originalité</w:t>
            </w:r>
            <w:r>
              <w:rPr>
                <w:rFonts w:asciiTheme="majorHAnsi" w:hAnsiTheme="majorHAnsi" w:cstheme="majorHAnsi"/>
                <w:lang w:val="fr-FR"/>
              </w:rPr>
              <w:t xml:space="preserve"> de la présentation</w:t>
            </w:r>
            <w:r w:rsidRPr="00E274A8">
              <w:rPr>
                <w:rFonts w:asciiTheme="majorHAnsi" w:hAnsiTheme="majorHAnsi" w:cstheme="majorHAnsi"/>
                <w:lang w:val="fr-FR"/>
              </w:rPr>
              <w:t xml:space="preserve"> ou difficulté d</w:t>
            </w:r>
            <w:r>
              <w:rPr>
                <w:rFonts w:asciiTheme="majorHAnsi" w:hAnsiTheme="majorHAnsi" w:cstheme="majorHAnsi"/>
                <w:lang w:val="fr-FR"/>
              </w:rPr>
              <w:t>ans la réalisation du</w:t>
            </w:r>
            <w:r w:rsidRPr="00E274A8">
              <w:rPr>
                <w:rFonts w:asciiTheme="majorHAnsi" w:hAnsiTheme="majorHAnsi" w:cstheme="majorHAnsi"/>
                <w:lang w:val="fr-FR"/>
              </w:rPr>
              <w:t xml:space="preserve"> </w:t>
            </w:r>
            <w:r>
              <w:rPr>
                <w:rFonts w:asciiTheme="majorHAnsi" w:hAnsiTheme="majorHAnsi" w:cstheme="majorHAnsi"/>
                <w:lang w:val="fr-FR"/>
              </w:rPr>
              <w:t>portfolio</w:t>
            </w:r>
          </w:p>
        </w:tc>
        <w:tc>
          <w:tcPr>
            <w:tcW w:w="1547" w:type="dxa"/>
          </w:tcPr>
          <w:p w14:paraId="189EDABA" w14:textId="2811BE7B" w:rsidR="00C651C3" w:rsidRPr="00C651C3" w:rsidRDefault="00C651C3" w:rsidP="003D035B">
            <w:pPr>
              <w:rPr>
                <w:rFonts w:asciiTheme="majorHAnsi" w:hAnsiTheme="majorHAnsi" w:cstheme="majorHAnsi"/>
                <w:lang w:val="fr-FR"/>
              </w:rPr>
            </w:pPr>
            <w:r w:rsidRPr="00C651C3">
              <w:rPr>
                <w:rFonts w:asciiTheme="majorHAnsi" w:hAnsiTheme="majorHAnsi" w:cstheme="majorHAnsi"/>
                <w:lang w:val="fr-FR"/>
              </w:rPr>
              <w:t>1 à 2 points supplémentaires</w:t>
            </w:r>
          </w:p>
        </w:tc>
      </w:tr>
      <w:tr w:rsidR="00C651C3" w14:paraId="31A5D99B" w14:textId="77777777" w:rsidTr="4FF5C208">
        <w:tc>
          <w:tcPr>
            <w:tcW w:w="7083" w:type="dxa"/>
            <w:gridSpan w:val="2"/>
            <w:vAlign w:val="center"/>
          </w:tcPr>
          <w:p w14:paraId="2AE0B686" w14:textId="2CE37BEC" w:rsidR="00C651C3" w:rsidRPr="00E274A8" w:rsidRDefault="00C651C3" w:rsidP="00C651C3">
            <w:pPr>
              <w:jc w:val="center"/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TOTAL</w:t>
            </w:r>
          </w:p>
        </w:tc>
        <w:tc>
          <w:tcPr>
            <w:tcW w:w="1547" w:type="dxa"/>
          </w:tcPr>
          <w:p w14:paraId="09C6FB5D" w14:textId="78DFE020" w:rsidR="00C651C3" w:rsidRPr="00E274A8" w:rsidRDefault="00C651C3" w:rsidP="4FF5C208">
            <w:pPr>
              <w:rPr>
                <w:rFonts w:asciiTheme="majorHAnsi" w:hAnsiTheme="majorHAnsi" w:cstheme="majorBidi"/>
              </w:rPr>
            </w:pPr>
            <w:r w:rsidRPr="4FF5C208">
              <w:rPr>
                <w:rFonts w:asciiTheme="majorHAnsi" w:hAnsiTheme="majorHAnsi" w:cstheme="majorBidi"/>
              </w:rPr>
              <w:t>/20</w:t>
            </w:r>
          </w:p>
        </w:tc>
      </w:tr>
    </w:tbl>
    <w:p w14:paraId="4299D957" w14:textId="77777777" w:rsidR="00C651C3" w:rsidRDefault="00C651C3" w:rsidP="00C651C3"/>
    <w:p w14:paraId="0EF1E0D4" w14:textId="77777777" w:rsidR="00AC655B" w:rsidRDefault="00AC655B"/>
    <w:sectPr w:rsidR="00AC655B" w:rsidSect="00C651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C3"/>
    <w:rsid w:val="00165FA2"/>
    <w:rsid w:val="00657744"/>
    <w:rsid w:val="00AC655B"/>
    <w:rsid w:val="00C651C3"/>
    <w:rsid w:val="00D2109A"/>
    <w:rsid w:val="00E70776"/>
    <w:rsid w:val="028DD9B9"/>
    <w:rsid w:val="0C0392B1"/>
    <w:rsid w:val="1766680F"/>
    <w:rsid w:val="3C61D636"/>
    <w:rsid w:val="43CC32EB"/>
    <w:rsid w:val="45A5442E"/>
    <w:rsid w:val="45EB28C1"/>
    <w:rsid w:val="49F199F0"/>
    <w:rsid w:val="4A10F9E7"/>
    <w:rsid w:val="4FF5C208"/>
    <w:rsid w:val="58DDDE36"/>
    <w:rsid w:val="6A264A67"/>
    <w:rsid w:val="6B089649"/>
    <w:rsid w:val="786C1C91"/>
    <w:rsid w:val="7960489A"/>
    <w:rsid w:val="7F6ED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BF76E"/>
  <w15:chartTrackingRefBased/>
  <w15:docId w15:val="{B76D5686-8609-497E-90D5-1D93E72A3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1C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651C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51C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51C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51C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51C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51C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51C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51C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51C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51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51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51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51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51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51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6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51C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6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51C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651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51C3"/>
    <w:pPr>
      <w:spacing w:after="160" w:line="259" w:lineRule="auto"/>
      <w:ind w:left="720"/>
      <w:contextualSpacing/>
    </w:pPr>
    <w:rPr>
      <w:rFonts w:eastAsiaTheme="minorHAnsi"/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651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51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51C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C651C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FBD93696B074DAC6228D5DE859AF6" ma:contentTypeVersion="15" ma:contentTypeDescription="Crée un document." ma:contentTypeScope="" ma:versionID="a8de55e7fe3597b9db09b32c6b88f57c">
  <xsd:schema xmlns:xsd="http://www.w3.org/2001/XMLSchema" xmlns:xs="http://www.w3.org/2001/XMLSchema" xmlns:p="http://schemas.microsoft.com/office/2006/metadata/properties" xmlns:ns2="1dd3cd50-976d-41bb-a208-457762a33e7d" xmlns:ns3="50bf0c3e-06b9-4761-abed-3fc580bad2dc" targetNamespace="http://schemas.microsoft.com/office/2006/metadata/properties" ma:root="true" ma:fieldsID="039a54e4c109d93edf5965d3014f8a89" ns2:_="" ns3:_="">
    <xsd:import namespace="1dd3cd50-976d-41bb-a208-457762a33e7d"/>
    <xsd:import namespace="50bf0c3e-06b9-4761-abed-3fc580bad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d3cd50-976d-41bb-a208-457762a33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f0c3e-06b9-4761-abed-3fc580bad2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4A5A5D-830B-4D30-A4E0-053F2635B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d3cd50-976d-41bb-a208-457762a33e7d"/>
    <ds:schemaRef ds:uri="50bf0c3e-06b9-4761-abed-3fc580bad2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7B0E29-9403-48CD-A3E3-F4E62B0272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AF6B35-2FF1-4AD7-9B2C-3AAB162885AD}">
  <ds:schemaRefs>
    <ds:schemaRef ds:uri="http://schemas.microsoft.com/office/infopath/2007/PartnerControls"/>
    <ds:schemaRef ds:uri="http://purl.org/dc/dcmitype/"/>
    <ds:schemaRef ds:uri="50bf0c3e-06b9-4761-abed-3fc580bad2dc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1dd3cd50-976d-41bb-a208-457762a33e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PAULHIAC</dc:creator>
  <cp:keywords/>
  <dc:description/>
  <cp:lastModifiedBy>Cecile PAULHIAC</cp:lastModifiedBy>
  <cp:revision>2</cp:revision>
  <dcterms:created xsi:type="dcterms:W3CDTF">2025-09-10T13:34:00Z</dcterms:created>
  <dcterms:modified xsi:type="dcterms:W3CDTF">2025-09-10T13:34:00Z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0x010100BD1FBD93696B074DAC6228D5DE859AF6</vt:lpwstr>
  </property>
</Properties>
</file>