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CCED" w14:textId="1E9781A1" w:rsidR="005853C7" w:rsidRPr="005853C7" w:rsidRDefault="005853C7" w:rsidP="005853C7">
      <w:pPr>
        <w:pStyle w:val="Caption"/>
        <w:keepNext/>
        <w:rPr>
          <w:rFonts w:ascii="Times New Roman" w:hAnsi="Times New Roman" w:cs="Times New Roman"/>
        </w:rPr>
      </w:pPr>
      <w:r w:rsidRPr="005853C7">
        <w:rPr>
          <w:rFonts w:ascii="Times New Roman" w:hAnsi="Times New Roman" w:cs="Times New Roman"/>
        </w:rPr>
        <w:t xml:space="preserve">Table 5. </w:t>
      </w:r>
      <w:r w:rsidRPr="005853C7">
        <w:rPr>
          <w:rFonts w:ascii="Times New Roman" w:hAnsi="Times New Roman" w:cs="Times New Roman"/>
        </w:rPr>
        <w:t>Distribution of endocrine disease &amp; other comorbid disease medications (N=600)</w:t>
      </w:r>
    </w:p>
    <w:p w14:paraId="20FF7D38" w14:textId="335352AD" w:rsidR="005853C7" w:rsidRPr="005853C7" w:rsidRDefault="005853C7" w:rsidP="005853C7">
      <w:pPr>
        <w:pStyle w:val="Caption"/>
        <w:keepNext/>
        <w:rPr>
          <w:rFonts w:ascii="Times New Roman" w:hAnsi="Times New Roman" w:cs="Times New Roman"/>
        </w:rPr>
      </w:pPr>
    </w:p>
    <w:tbl>
      <w:tblPr>
        <w:tblStyle w:val="Table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594"/>
        <w:gridCol w:w="4232"/>
        <w:gridCol w:w="1524"/>
      </w:tblGrid>
      <w:tr w:rsidR="005853C7" w:rsidRPr="005853C7" w14:paraId="6B665721" w14:textId="77777777" w:rsidTr="005853C7">
        <w:trPr>
          <w:cantSplit/>
          <w:tblHeader/>
          <w:jc w:val="center"/>
        </w:trPr>
        <w:tc>
          <w:tcPr>
            <w:tcW w:w="1922" w:type="pct"/>
          </w:tcPr>
          <w:p w14:paraId="24284EE3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Endocrine &amp; Comorbid Diseases Medications Class </w:t>
            </w:r>
          </w:p>
        </w:tc>
        <w:tc>
          <w:tcPr>
            <w:tcW w:w="2263" w:type="pct"/>
          </w:tcPr>
          <w:p w14:paraId="39671416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</w:rPr>
            </w:pPr>
            <w:r w:rsidRPr="005853C7">
              <w:rPr>
                <w:rFonts w:ascii="Times New Roman" w:hAnsi="Times New Roman" w:cs="Times New Roman"/>
              </w:rPr>
              <w:t xml:space="preserve">Drugs </w:t>
            </w:r>
          </w:p>
        </w:tc>
        <w:tc>
          <w:tcPr>
            <w:tcW w:w="816" w:type="pct"/>
          </w:tcPr>
          <w:p w14:paraId="427A5D9E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  <w:b/>
              </w:rPr>
              <w:t>N = 600</w:t>
            </w:r>
            <w:r w:rsidRPr="005853C7">
              <w:rPr>
                <w:rFonts w:ascii="Times New Roman" w:hAnsi="Times New Roman" w:cs="Times New Roman"/>
                <w:i/>
                <w:vertAlign w:val="superscript"/>
              </w:rPr>
              <w:t>1</w:t>
            </w:r>
          </w:p>
        </w:tc>
      </w:tr>
      <w:tr w:rsidR="005853C7" w:rsidRPr="005853C7" w14:paraId="159E953B" w14:textId="77777777" w:rsidTr="005853C7">
        <w:trPr>
          <w:cantSplit/>
          <w:jc w:val="center"/>
        </w:trPr>
        <w:tc>
          <w:tcPr>
            <w:tcW w:w="1922" w:type="pct"/>
          </w:tcPr>
          <w:p w14:paraId="502979EF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Biguanides</w:t>
            </w:r>
          </w:p>
        </w:tc>
        <w:tc>
          <w:tcPr>
            <w:tcW w:w="2263" w:type="pct"/>
          </w:tcPr>
          <w:p w14:paraId="6237A3DC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Metformin</w:t>
            </w:r>
          </w:p>
        </w:tc>
        <w:tc>
          <w:tcPr>
            <w:tcW w:w="816" w:type="pct"/>
          </w:tcPr>
          <w:p w14:paraId="0B960731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342 (57%)</w:t>
            </w:r>
          </w:p>
        </w:tc>
      </w:tr>
      <w:tr w:rsidR="005853C7" w:rsidRPr="005853C7" w14:paraId="4CDAA85E" w14:textId="77777777" w:rsidTr="005853C7">
        <w:trPr>
          <w:cantSplit/>
          <w:jc w:val="center"/>
        </w:trPr>
        <w:tc>
          <w:tcPr>
            <w:tcW w:w="1922" w:type="pct"/>
            <w:vMerge w:val="restart"/>
          </w:tcPr>
          <w:p w14:paraId="7FCFB546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Sulfonylureas</w:t>
            </w:r>
          </w:p>
        </w:tc>
        <w:tc>
          <w:tcPr>
            <w:tcW w:w="2263" w:type="pct"/>
          </w:tcPr>
          <w:p w14:paraId="5E6A2B26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Gliclazide</w:t>
            </w:r>
          </w:p>
        </w:tc>
        <w:tc>
          <w:tcPr>
            <w:tcW w:w="816" w:type="pct"/>
          </w:tcPr>
          <w:p w14:paraId="2A06403A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60 (10%)</w:t>
            </w:r>
          </w:p>
        </w:tc>
      </w:tr>
      <w:tr w:rsidR="005853C7" w:rsidRPr="005853C7" w14:paraId="2093E0D1" w14:textId="77777777" w:rsidTr="005853C7">
        <w:trPr>
          <w:cantSplit/>
          <w:jc w:val="center"/>
        </w:trPr>
        <w:tc>
          <w:tcPr>
            <w:tcW w:w="1922" w:type="pct"/>
            <w:vMerge/>
          </w:tcPr>
          <w:p w14:paraId="7B79F9EF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2263" w:type="pct"/>
          </w:tcPr>
          <w:p w14:paraId="11763339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53C7">
              <w:rPr>
                <w:rFonts w:ascii="Times New Roman" w:hAnsi="Times New Roman" w:cs="Times New Roman"/>
              </w:rPr>
              <w:t>Glimeperide</w:t>
            </w:r>
            <w:proofErr w:type="spellEnd"/>
          </w:p>
        </w:tc>
        <w:tc>
          <w:tcPr>
            <w:tcW w:w="816" w:type="pct"/>
          </w:tcPr>
          <w:p w14:paraId="7E97CCAC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144 (24%)</w:t>
            </w:r>
          </w:p>
        </w:tc>
      </w:tr>
      <w:tr w:rsidR="005853C7" w:rsidRPr="005853C7" w14:paraId="4828C891" w14:textId="77777777" w:rsidTr="005853C7">
        <w:trPr>
          <w:cantSplit/>
          <w:jc w:val="center"/>
        </w:trPr>
        <w:tc>
          <w:tcPr>
            <w:tcW w:w="1922" w:type="pct"/>
            <w:vMerge w:val="restart"/>
          </w:tcPr>
          <w:p w14:paraId="64246EFE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DPP4I </w:t>
            </w:r>
          </w:p>
        </w:tc>
        <w:tc>
          <w:tcPr>
            <w:tcW w:w="2263" w:type="pct"/>
          </w:tcPr>
          <w:p w14:paraId="64C2E189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Linagliptin</w:t>
            </w:r>
          </w:p>
        </w:tc>
        <w:tc>
          <w:tcPr>
            <w:tcW w:w="816" w:type="pct"/>
          </w:tcPr>
          <w:p w14:paraId="235327C0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168 (28%)</w:t>
            </w:r>
          </w:p>
        </w:tc>
      </w:tr>
      <w:tr w:rsidR="005853C7" w:rsidRPr="005853C7" w14:paraId="068DBE04" w14:textId="77777777" w:rsidTr="005853C7">
        <w:trPr>
          <w:cantSplit/>
          <w:jc w:val="center"/>
        </w:trPr>
        <w:tc>
          <w:tcPr>
            <w:tcW w:w="1922" w:type="pct"/>
            <w:vMerge/>
          </w:tcPr>
          <w:p w14:paraId="5FA33804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2263" w:type="pct"/>
          </w:tcPr>
          <w:p w14:paraId="13A8ED63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Sitagliptin</w:t>
            </w:r>
          </w:p>
        </w:tc>
        <w:tc>
          <w:tcPr>
            <w:tcW w:w="816" w:type="pct"/>
          </w:tcPr>
          <w:p w14:paraId="52A7B313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144 (24%)</w:t>
            </w:r>
          </w:p>
        </w:tc>
      </w:tr>
      <w:tr w:rsidR="005853C7" w:rsidRPr="005853C7" w14:paraId="605458EC" w14:textId="77777777" w:rsidTr="005853C7">
        <w:trPr>
          <w:cantSplit/>
          <w:jc w:val="center"/>
        </w:trPr>
        <w:tc>
          <w:tcPr>
            <w:tcW w:w="1922" w:type="pct"/>
            <w:vMerge/>
          </w:tcPr>
          <w:p w14:paraId="06BF5854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2263" w:type="pct"/>
          </w:tcPr>
          <w:p w14:paraId="75AC3CD2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53C7">
              <w:rPr>
                <w:rFonts w:ascii="Times New Roman" w:hAnsi="Times New Roman" w:cs="Times New Roman"/>
              </w:rPr>
              <w:t>Vindagliptin</w:t>
            </w:r>
            <w:proofErr w:type="spellEnd"/>
          </w:p>
        </w:tc>
        <w:tc>
          <w:tcPr>
            <w:tcW w:w="816" w:type="pct"/>
          </w:tcPr>
          <w:p w14:paraId="6BA627DE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12 (2.0%)</w:t>
            </w:r>
          </w:p>
        </w:tc>
      </w:tr>
      <w:tr w:rsidR="005853C7" w:rsidRPr="005853C7" w14:paraId="2D8F36F7" w14:textId="77777777" w:rsidTr="005853C7">
        <w:trPr>
          <w:cantSplit/>
          <w:jc w:val="center"/>
        </w:trPr>
        <w:tc>
          <w:tcPr>
            <w:tcW w:w="1922" w:type="pct"/>
          </w:tcPr>
          <w:p w14:paraId="1EE43785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SGLT2I</w:t>
            </w:r>
          </w:p>
        </w:tc>
        <w:tc>
          <w:tcPr>
            <w:tcW w:w="2263" w:type="pct"/>
          </w:tcPr>
          <w:p w14:paraId="34329E5E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53C7">
              <w:rPr>
                <w:rFonts w:ascii="Times New Roman" w:hAnsi="Times New Roman" w:cs="Times New Roman"/>
              </w:rPr>
              <w:t>Empaglifozin</w:t>
            </w:r>
            <w:proofErr w:type="spellEnd"/>
          </w:p>
        </w:tc>
        <w:tc>
          <w:tcPr>
            <w:tcW w:w="816" w:type="pct"/>
          </w:tcPr>
          <w:p w14:paraId="14F246B4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144 (24%)</w:t>
            </w:r>
          </w:p>
        </w:tc>
      </w:tr>
      <w:tr w:rsidR="005853C7" w:rsidRPr="005853C7" w14:paraId="36540B50" w14:textId="77777777" w:rsidTr="005853C7">
        <w:trPr>
          <w:cantSplit/>
          <w:jc w:val="center"/>
        </w:trPr>
        <w:tc>
          <w:tcPr>
            <w:tcW w:w="1922" w:type="pct"/>
            <w:vMerge w:val="restart"/>
          </w:tcPr>
          <w:p w14:paraId="6A3C77D2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Insulin</w:t>
            </w:r>
          </w:p>
        </w:tc>
        <w:tc>
          <w:tcPr>
            <w:tcW w:w="2263" w:type="pct"/>
          </w:tcPr>
          <w:p w14:paraId="2CCDA82E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Short-acting Insulin</w:t>
            </w:r>
          </w:p>
        </w:tc>
        <w:tc>
          <w:tcPr>
            <w:tcW w:w="816" w:type="pct"/>
          </w:tcPr>
          <w:p w14:paraId="68B9ADF9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48 (8.0%)</w:t>
            </w:r>
          </w:p>
        </w:tc>
      </w:tr>
      <w:tr w:rsidR="005853C7" w:rsidRPr="005853C7" w14:paraId="3CF8983A" w14:textId="77777777" w:rsidTr="005853C7">
        <w:trPr>
          <w:cantSplit/>
          <w:jc w:val="center"/>
        </w:trPr>
        <w:tc>
          <w:tcPr>
            <w:tcW w:w="1922" w:type="pct"/>
            <w:vMerge/>
          </w:tcPr>
          <w:p w14:paraId="5142DE71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2263" w:type="pct"/>
          </w:tcPr>
          <w:p w14:paraId="0D5C81DA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Long-acting Insulin</w:t>
            </w:r>
          </w:p>
        </w:tc>
        <w:tc>
          <w:tcPr>
            <w:tcW w:w="816" w:type="pct"/>
          </w:tcPr>
          <w:p w14:paraId="30EE31C8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96 (16%)</w:t>
            </w:r>
          </w:p>
        </w:tc>
      </w:tr>
      <w:tr w:rsidR="005853C7" w:rsidRPr="005853C7" w14:paraId="03E903AB" w14:textId="77777777" w:rsidTr="005853C7">
        <w:trPr>
          <w:cantSplit/>
          <w:jc w:val="center"/>
        </w:trPr>
        <w:tc>
          <w:tcPr>
            <w:tcW w:w="1922" w:type="pct"/>
            <w:vMerge/>
          </w:tcPr>
          <w:p w14:paraId="27F4C95B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2263" w:type="pct"/>
          </w:tcPr>
          <w:p w14:paraId="74DD6B31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Mixed Insulin</w:t>
            </w:r>
          </w:p>
        </w:tc>
        <w:tc>
          <w:tcPr>
            <w:tcW w:w="816" w:type="pct"/>
          </w:tcPr>
          <w:p w14:paraId="6D662D69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120 (20%)</w:t>
            </w:r>
          </w:p>
        </w:tc>
      </w:tr>
      <w:tr w:rsidR="005853C7" w:rsidRPr="005853C7" w14:paraId="2FDB508E" w14:textId="77777777" w:rsidTr="005853C7">
        <w:trPr>
          <w:cantSplit/>
          <w:jc w:val="center"/>
        </w:trPr>
        <w:tc>
          <w:tcPr>
            <w:tcW w:w="1922" w:type="pct"/>
          </w:tcPr>
          <w:p w14:paraId="1D3E679A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Hypothyroid </w:t>
            </w:r>
          </w:p>
        </w:tc>
        <w:tc>
          <w:tcPr>
            <w:tcW w:w="2263" w:type="pct"/>
          </w:tcPr>
          <w:p w14:paraId="7E19466C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Levothyroxine</w:t>
            </w:r>
          </w:p>
        </w:tc>
        <w:tc>
          <w:tcPr>
            <w:tcW w:w="816" w:type="pct"/>
          </w:tcPr>
          <w:p w14:paraId="2AAFA861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186 (31%)</w:t>
            </w:r>
          </w:p>
        </w:tc>
      </w:tr>
      <w:tr w:rsidR="005853C7" w:rsidRPr="005853C7" w14:paraId="1CA1F567" w14:textId="77777777" w:rsidTr="005853C7">
        <w:trPr>
          <w:cantSplit/>
          <w:jc w:val="center"/>
        </w:trPr>
        <w:tc>
          <w:tcPr>
            <w:tcW w:w="1922" w:type="pct"/>
          </w:tcPr>
          <w:p w14:paraId="0BAE1DB9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Anti-thyroid </w:t>
            </w:r>
          </w:p>
        </w:tc>
        <w:tc>
          <w:tcPr>
            <w:tcW w:w="2263" w:type="pct"/>
          </w:tcPr>
          <w:p w14:paraId="31B6F649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Carbimazole</w:t>
            </w:r>
          </w:p>
        </w:tc>
        <w:tc>
          <w:tcPr>
            <w:tcW w:w="816" w:type="pct"/>
          </w:tcPr>
          <w:p w14:paraId="53130B36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24 (4.0%)</w:t>
            </w:r>
          </w:p>
        </w:tc>
      </w:tr>
      <w:tr w:rsidR="005853C7" w:rsidRPr="005853C7" w14:paraId="1EE037B9" w14:textId="77777777" w:rsidTr="005853C7">
        <w:trPr>
          <w:cantSplit/>
          <w:jc w:val="center"/>
        </w:trPr>
        <w:tc>
          <w:tcPr>
            <w:tcW w:w="1922" w:type="pct"/>
          </w:tcPr>
          <w:p w14:paraId="0C5041A5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OCP’s</w:t>
            </w:r>
          </w:p>
        </w:tc>
        <w:tc>
          <w:tcPr>
            <w:tcW w:w="2263" w:type="pct"/>
          </w:tcPr>
          <w:p w14:paraId="7DF30684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Estrogen + </w:t>
            </w:r>
            <w:proofErr w:type="spellStart"/>
            <w:r w:rsidRPr="005853C7">
              <w:rPr>
                <w:rFonts w:ascii="Times New Roman" w:hAnsi="Times New Roman" w:cs="Times New Roman"/>
              </w:rPr>
              <w:t>Progesteron</w:t>
            </w:r>
            <w:proofErr w:type="spellEnd"/>
          </w:p>
        </w:tc>
        <w:tc>
          <w:tcPr>
            <w:tcW w:w="816" w:type="pct"/>
          </w:tcPr>
          <w:p w14:paraId="6F4E0344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24 (4.0%)</w:t>
            </w:r>
          </w:p>
        </w:tc>
      </w:tr>
      <w:tr w:rsidR="005853C7" w:rsidRPr="005853C7" w14:paraId="2EF3F39B" w14:textId="77777777" w:rsidTr="005853C7">
        <w:trPr>
          <w:cantSplit/>
          <w:jc w:val="center"/>
        </w:trPr>
        <w:tc>
          <w:tcPr>
            <w:tcW w:w="1922" w:type="pct"/>
            <w:vMerge w:val="restart"/>
          </w:tcPr>
          <w:p w14:paraId="1AC67CF7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Hormone </w:t>
            </w:r>
          </w:p>
        </w:tc>
        <w:tc>
          <w:tcPr>
            <w:tcW w:w="2263" w:type="pct"/>
          </w:tcPr>
          <w:p w14:paraId="4BB4D184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53C7">
              <w:rPr>
                <w:rFonts w:ascii="Times New Roman" w:hAnsi="Times New Roman" w:cs="Times New Roman"/>
              </w:rPr>
              <w:t>Cabergolin</w:t>
            </w:r>
            <w:proofErr w:type="spellEnd"/>
          </w:p>
        </w:tc>
        <w:tc>
          <w:tcPr>
            <w:tcW w:w="816" w:type="pct"/>
          </w:tcPr>
          <w:p w14:paraId="72D6A139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12 (2.0%)</w:t>
            </w:r>
          </w:p>
        </w:tc>
      </w:tr>
      <w:tr w:rsidR="005853C7" w:rsidRPr="005853C7" w14:paraId="6A1985EC" w14:textId="77777777" w:rsidTr="005853C7">
        <w:trPr>
          <w:cantSplit/>
          <w:jc w:val="center"/>
        </w:trPr>
        <w:tc>
          <w:tcPr>
            <w:tcW w:w="1922" w:type="pct"/>
            <w:vMerge/>
          </w:tcPr>
          <w:p w14:paraId="5FD54A5D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2263" w:type="pct"/>
          </w:tcPr>
          <w:p w14:paraId="1492AF73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Testosterone</w:t>
            </w:r>
          </w:p>
        </w:tc>
        <w:tc>
          <w:tcPr>
            <w:tcW w:w="816" w:type="pct"/>
          </w:tcPr>
          <w:p w14:paraId="5A618433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12 (2.0%)</w:t>
            </w:r>
          </w:p>
        </w:tc>
      </w:tr>
      <w:tr w:rsidR="005853C7" w:rsidRPr="005853C7" w14:paraId="08DFD27E" w14:textId="77777777" w:rsidTr="005853C7">
        <w:trPr>
          <w:cantSplit/>
          <w:jc w:val="center"/>
        </w:trPr>
        <w:tc>
          <w:tcPr>
            <w:tcW w:w="1922" w:type="pct"/>
            <w:vMerge/>
          </w:tcPr>
          <w:p w14:paraId="70339010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</w:p>
        </w:tc>
        <w:tc>
          <w:tcPr>
            <w:tcW w:w="2263" w:type="pct"/>
          </w:tcPr>
          <w:p w14:paraId="052AB425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Vit-D + Calcium</w:t>
            </w:r>
          </w:p>
        </w:tc>
        <w:tc>
          <w:tcPr>
            <w:tcW w:w="816" w:type="pct"/>
          </w:tcPr>
          <w:p w14:paraId="524DAC82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24 (4.0%)</w:t>
            </w:r>
          </w:p>
        </w:tc>
      </w:tr>
      <w:tr w:rsidR="005853C7" w:rsidRPr="005853C7" w14:paraId="2CBBD097" w14:textId="77777777" w:rsidTr="005853C7">
        <w:trPr>
          <w:cantSplit/>
          <w:jc w:val="center"/>
        </w:trPr>
        <w:tc>
          <w:tcPr>
            <w:tcW w:w="1922" w:type="pct"/>
          </w:tcPr>
          <w:p w14:paraId="0D9AE865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ARB’s </w:t>
            </w:r>
          </w:p>
        </w:tc>
        <w:tc>
          <w:tcPr>
            <w:tcW w:w="2263" w:type="pct"/>
          </w:tcPr>
          <w:p w14:paraId="0AD21C26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Losartan</w:t>
            </w:r>
          </w:p>
        </w:tc>
        <w:tc>
          <w:tcPr>
            <w:tcW w:w="816" w:type="pct"/>
          </w:tcPr>
          <w:p w14:paraId="398E8CC9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30 (5.0%)</w:t>
            </w:r>
          </w:p>
        </w:tc>
      </w:tr>
      <w:tr w:rsidR="005853C7" w:rsidRPr="005853C7" w14:paraId="6801A646" w14:textId="77777777" w:rsidTr="005853C7">
        <w:trPr>
          <w:cantSplit/>
          <w:jc w:val="center"/>
        </w:trPr>
        <w:tc>
          <w:tcPr>
            <w:tcW w:w="1922" w:type="pct"/>
          </w:tcPr>
          <w:p w14:paraId="3C3DF4F7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Calcium Channel Blocker </w:t>
            </w:r>
          </w:p>
        </w:tc>
        <w:tc>
          <w:tcPr>
            <w:tcW w:w="2263" w:type="pct"/>
          </w:tcPr>
          <w:p w14:paraId="2FEB85D7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53C7">
              <w:rPr>
                <w:rFonts w:ascii="Times New Roman" w:hAnsi="Times New Roman" w:cs="Times New Roman"/>
              </w:rPr>
              <w:t>Amlodipin</w:t>
            </w:r>
            <w:proofErr w:type="spellEnd"/>
          </w:p>
        </w:tc>
        <w:tc>
          <w:tcPr>
            <w:tcW w:w="816" w:type="pct"/>
          </w:tcPr>
          <w:p w14:paraId="797A6856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30 (5.0%)</w:t>
            </w:r>
          </w:p>
        </w:tc>
      </w:tr>
      <w:tr w:rsidR="005853C7" w:rsidRPr="005853C7" w14:paraId="4A2AB8B6" w14:textId="77777777" w:rsidTr="005853C7">
        <w:trPr>
          <w:cantSplit/>
          <w:jc w:val="center"/>
        </w:trPr>
        <w:tc>
          <w:tcPr>
            <w:tcW w:w="1922" w:type="pct"/>
          </w:tcPr>
          <w:p w14:paraId="2254AF29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 xml:space="preserve">Diuretics </w:t>
            </w:r>
          </w:p>
        </w:tc>
        <w:tc>
          <w:tcPr>
            <w:tcW w:w="2263" w:type="pct"/>
          </w:tcPr>
          <w:p w14:paraId="25D088AB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Frusemide</w:t>
            </w:r>
          </w:p>
        </w:tc>
        <w:tc>
          <w:tcPr>
            <w:tcW w:w="816" w:type="pct"/>
          </w:tcPr>
          <w:p w14:paraId="4C17DA9E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20 (3.3%)</w:t>
            </w:r>
          </w:p>
        </w:tc>
      </w:tr>
      <w:tr w:rsidR="005853C7" w:rsidRPr="005853C7" w14:paraId="2D7730FE" w14:textId="77777777" w:rsidTr="005853C7">
        <w:trPr>
          <w:cantSplit/>
          <w:jc w:val="center"/>
        </w:trPr>
        <w:tc>
          <w:tcPr>
            <w:tcW w:w="1922" w:type="pct"/>
          </w:tcPr>
          <w:p w14:paraId="63FD0BBC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Statins</w:t>
            </w:r>
          </w:p>
        </w:tc>
        <w:tc>
          <w:tcPr>
            <w:tcW w:w="2263" w:type="pct"/>
          </w:tcPr>
          <w:p w14:paraId="7DB82188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Atorvastatin</w:t>
            </w:r>
          </w:p>
        </w:tc>
        <w:tc>
          <w:tcPr>
            <w:tcW w:w="816" w:type="pct"/>
          </w:tcPr>
          <w:p w14:paraId="1BEB5060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48 (8.0%)</w:t>
            </w:r>
          </w:p>
        </w:tc>
      </w:tr>
      <w:tr w:rsidR="005853C7" w:rsidRPr="005853C7" w14:paraId="44804A92" w14:textId="77777777" w:rsidTr="005853C7">
        <w:trPr>
          <w:cantSplit/>
          <w:jc w:val="center"/>
        </w:trPr>
        <w:tc>
          <w:tcPr>
            <w:tcW w:w="1922" w:type="pct"/>
          </w:tcPr>
          <w:p w14:paraId="509F4A01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Anti-platelet</w:t>
            </w:r>
          </w:p>
        </w:tc>
        <w:tc>
          <w:tcPr>
            <w:tcW w:w="2263" w:type="pct"/>
          </w:tcPr>
          <w:p w14:paraId="09E6D804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53C7">
              <w:rPr>
                <w:rFonts w:ascii="Times New Roman" w:hAnsi="Times New Roman" w:cs="Times New Roman"/>
              </w:rPr>
              <w:t>Clopidog</w:t>
            </w:r>
            <w:proofErr w:type="spellEnd"/>
            <w:r w:rsidRPr="005853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3C7">
              <w:rPr>
                <w:rFonts w:ascii="Times New Roman" w:hAnsi="Times New Roman" w:cs="Times New Roman"/>
              </w:rPr>
              <w:t>rel</w:t>
            </w:r>
            <w:proofErr w:type="spellEnd"/>
          </w:p>
        </w:tc>
        <w:tc>
          <w:tcPr>
            <w:tcW w:w="816" w:type="pct"/>
          </w:tcPr>
          <w:p w14:paraId="77F9C826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12 (2.0%)</w:t>
            </w:r>
          </w:p>
        </w:tc>
      </w:tr>
      <w:tr w:rsidR="005853C7" w:rsidRPr="005853C7" w14:paraId="50739A85" w14:textId="77777777" w:rsidTr="005853C7">
        <w:trPr>
          <w:cantSplit/>
          <w:jc w:val="center"/>
        </w:trPr>
        <w:tc>
          <w:tcPr>
            <w:tcW w:w="1922" w:type="pct"/>
          </w:tcPr>
          <w:p w14:paraId="08B9AB1E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2263" w:type="pct"/>
          </w:tcPr>
          <w:p w14:paraId="55E65CD6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PPI, Antibiotics, Vitamins, Sedatives</w:t>
            </w:r>
          </w:p>
        </w:tc>
        <w:tc>
          <w:tcPr>
            <w:tcW w:w="816" w:type="pct"/>
          </w:tcPr>
          <w:p w14:paraId="01846DC4" w14:textId="77777777" w:rsidR="005853C7" w:rsidRPr="005853C7" w:rsidRDefault="005853C7" w:rsidP="00765BEA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5853C7">
              <w:rPr>
                <w:rFonts w:ascii="Times New Roman" w:hAnsi="Times New Roman" w:cs="Times New Roman"/>
              </w:rPr>
              <w:t>112 (19%)</w:t>
            </w:r>
          </w:p>
        </w:tc>
      </w:tr>
      <w:tr w:rsidR="005853C7" w:rsidRPr="005853C7" w14:paraId="3E3B20FE" w14:textId="77777777" w:rsidTr="005853C7">
        <w:trPr>
          <w:gridAfter w:val="2"/>
          <w:wAfter w:w="3078" w:type="pct"/>
          <w:cantSplit/>
          <w:jc w:val="center"/>
        </w:trPr>
        <w:tc>
          <w:tcPr>
            <w:tcW w:w="1922" w:type="pct"/>
          </w:tcPr>
          <w:p w14:paraId="7DFBC17F" w14:textId="77777777" w:rsidR="005853C7" w:rsidRPr="005853C7" w:rsidRDefault="005853C7" w:rsidP="00765BEA">
            <w:pPr>
              <w:keepNext/>
              <w:spacing w:after="60"/>
              <w:rPr>
                <w:rFonts w:ascii="Times New Roman" w:hAnsi="Times New Roman" w:cs="Times New Roman"/>
                <w:i/>
                <w:vertAlign w:val="superscript"/>
              </w:rPr>
            </w:pPr>
            <w:r w:rsidRPr="005853C7">
              <w:rPr>
                <w:rFonts w:ascii="Times New Roman" w:hAnsi="Times New Roman" w:cs="Times New Roman"/>
                <w:i/>
                <w:vertAlign w:val="superscript"/>
              </w:rPr>
              <w:t>1</w:t>
            </w:r>
            <w:r w:rsidRPr="005853C7">
              <w:rPr>
                <w:rFonts w:ascii="Times New Roman" w:hAnsi="Times New Roman" w:cs="Times New Roman"/>
              </w:rPr>
              <w:t>n (%)</w:t>
            </w:r>
          </w:p>
        </w:tc>
      </w:tr>
    </w:tbl>
    <w:p w14:paraId="7C59A7D2" w14:textId="77777777" w:rsidR="005853C7" w:rsidRPr="005853C7" w:rsidRDefault="005853C7" w:rsidP="005853C7">
      <w:pPr>
        <w:pStyle w:val="FirstParagraph"/>
        <w:rPr>
          <w:rFonts w:ascii="Times New Roman" w:hAnsi="Times New Roman" w:cs="Times New Roman"/>
        </w:rPr>
      </w:pPr>
    </w:p>
    <w:p w14:paraId="309D721C" w14:textId="77777777" w:rsidR="00E47D36" w:rsidRPr="005853C7" w:rsidRDefault="00E47D36" w:rsidP="005853C7">
      <w:pPr>
        <w:rPr>
          <w:rFonts w:ascii="Times New Roman" w:hAnsi="Times New Roman" w:cs="Times New Roman"/>
        </w:rPr>
      </w:pPr>
    </w:p>
    <w:sectPr w:rsidR="00E47D36" w:rsidRPr="005853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D8B3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9879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K0sDAyNrMwtTCxMDdU0lEKTi0uzszPAykwrAUAwcKchywAAAA="/>
  </w:docVars>
  <w:rsids>
    <w:rsidRoot w:val="00E47D36"/>
    <w:rsid w:val="00035362"/>
    <w:rsid w:val="000816E9"/>
    <w:rsid w:val="00154F80"/>
    <w:rsid w:val="001C3F22"/>
    <w:rsid w:val="00431EFD"/>
    <w:rsid w:val="00540996"/>
    <w:rsid w:val="005853C7"/>
    <w:rsid w:val="00B92608"/>
    <w:rsid w:val="00E4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9F43"/>
  <w15:docId w15:val="{3D81E436-5F27-4284-AC8C-E9287F8C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Abdullaha Al Mamun</dc:creator>
  <cp:keywords/>
  <cp:lastModifiedBy>Abdullaha Al Mamun</cp:lastModifiedBy>
  <cp:revision>4</cp:revision>
  <dcterms:created xsi:type="dcterms:W3CDTF">2026-01-06T07:37:00Z</dcterms:created>
  <dcterms:modified xsi:type="dcterms:W3CDTF">2026-01-06T15:53:00Z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ce7cba29-8efe-485c-8c49-eff52e849eab</vt:lpwstr>
  </property>
</Properties>
</file>