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9E5D" w14:textId="3196C684" w:rsidR="00AB4138" w:rsidRDefault="00AB4138" w:rsidP="00AB4138">
      <w:pPr>
        <w:pStyle w:val="Caption"/>
        <w:keepNext/>
        <w:rPr>
          <w:rFonts w:ascii="Times New Roman" w:hAnsi="Times New Roman" w:cs="Times New Roman"/>
        </w:rPr>
      </w:pPr>
      <w:r w:rsidRPr="00AB4138">
        <w:rPr>
          <w:rFonts w:ascii="Times New Roman" w:hAnsi="Times New Roman" w:cs="Times New Roman"/>
        </w:rPr>
        <w:t xml:space="preserve">Table 4. </w:t>
      </w:r>
      <w:r w:rsidRPr="00AB4138">
        <w:rPr>
          <w:rFonts w:ascii="Times New Roman" w:hAnsi="Times New Roman" w:cs="Times New Roman"/>
        </w:rPr>
        <w:t>Comparison of Endocrine disease medications with the World Health Organization core prescribing indicators standard reference range (N=600)</w:t>
      </w:r>
    </w:p>
    <w:p w14:paraId="05411443" w14:textId="77777777" w:rsidR="00AB4138" w:rsidRPr="00AB4138" w:rsidRDefault="00AB4138" w:rsidP="00AB4138">
      <w:pPr>
        <w:pStyle w:val="Caption"/>
        <w:keepNext/>
        <w:rPr>
          <w:rFonts w:ascii="Times New Roman" w:hAnsi="Times New Roman" w:cs="Times New Roman"/>
        </w:rPr>
      </w:pPr>
    </w:p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372"/>
        <w:gridCol w:w="1348"/>
        <w:gridCol w:w="1621"/>
        <w:gridCol w:w="1139"/>
      </w:tblGrid>
      <w:tr w:rsidR="00AB4138" w:rsidRPr="00AB4138" w14:paraId="3B4F8A0F" w14:textId="77777777" w:rsidTr="00903459">
        <w:trPr>
          <w:cantSplit/>
          <w:tblHeader/>
          <w:jc w:val="center"/>
        </w:trPr>
        <w:tc>
          <w:tcPr>
            <w:tcW w:w="2833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332A055D" w14:textId="7520FBE9" w:rsidR="00AB4138" w:rsidRPr="00AB4138" w:rsidRDefault="00AB4138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b/>
              </w:rPr>
              <w:t>Drug use Indicators</w:t>
            </w:r>
          </w:p>
        </w:tc>
        <w:tc>
          <w:tcPr>
            <w:tcW w:w="711" w:type="pct"/>
            <w:tcBorders>
              <w:top w:val="single" w:sz="16" w:space="0" w:color="D3D3D3"/>
              <w:bottom w:val="single" w:sz="16" w:space="0" w:color="D3D3D3"/>
            </w:tcBorders>
          </w:tcPr>
          <w:p w14:paraId="6E1C9AFF" w14:textId="5E91E4BF" w:rsidR="00AB4138" w:rsidRPr="00AB4138" w:rsidRDefault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b/>
              </w:rPr>
              <w:t>EMCH Results</w:t>
            </w:r>
          </w:p>
        </w:tc>
        <w:tc>
          <w:tcPr>
            <w:tcW w:w="855" w:type="pct"/>
            <w:tcBorders>
              <w:top w:val="single" w:sz="16" w:space="0" w:color="D3D3D3"/>
              <w:bottom w:val="single" w:sz="16" w:space="0" w:color="D3D3D3"/>
            </w:tcBorders>
          </w:tcPr>
          <w:p w14:paraId="5A731D26" w14:textId="1EAF6499" w:rsidR="00AB4138" w:rsidRPr="00AB4138" w:rsidRDefault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b/>
              </w:rPr>
              <w:t>WHO Standards</w:t>
            </w:r>
          </w:p>
        </w:tc>
        <w:tc>
          <w:tcPr>
            <w:tcW w:w="601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7E9B19C" w14:textId="5284F7A4" w:rsidR="00AB4138" w:rsidRPr="00AB4138" w:rsidRDefault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b/>
              </w:rPr>
              <w:t>p-value</w:t>
            </w:r>
          </w:p>
        </w:tc>
      </w:tr>
      <w:tr w:rsidR="00AB4138" w:rsidRPr="00AB4138" w14:paraId="2A14F363" w14:textId="77777777" w:rsidTr="00903459">
        <w:trPr>
          <w:cantSplit/>
          <w:jc w:val="center"/>
        </w:trPr>
        <w:tc>
          <w:tcPr>
            <w:tcW w:w="283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7039DD" w14:textId="45CB37D3" w:rsidR="00AB4138" w:rsidRPr="00AB4138" w:rsidRDefault="00AB4138" w:rsidP="00AB4138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</w:rPr>
              <w:t>Average number of drugs per prescription</w:t>
            </w:r>
          </w:p>
        </w:tc>
        <w:tc>
          <w:tcPr>
            <w:tcW w:w="71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6D68BA02" w14:textId="5F9155E2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3.02</w:t>
            </w:r>
          </w:p>
        </w:tc>
        <w:tc>
          <w:tcPr>
            <w:tcW w:w="85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65B4E020" w14:textId="5257E3B3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1.6 - 1.8</w:t>
            </w:r>
          </w:p>
        </w:tc>
        <w:tc>
          <w:tcPr>
            <w:tcW w:w="60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1768C9DD" w14:textId="3A937E8F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&lt; 0.001*</w:t>
            </w:r>
          </w:p>
        </w:tc>
      </w:tr>
      <w:tr w:rsidR="00AB4138" w:rsidRPr="00AB4138" w14:paraId="3EB58C91" w14:textId="77777777" w:rsidTr="00903459">
        <w:trPr>
          <w:cantSplit/>
          <w:jc w:val="center"/>
        </w:trPr>
        <w:tc>
          <w:tcPr>
            <w:tcW w:w="283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C9D71D" w14:textId="6E88D0CB" w:rsidR="00AB4138" w:rsidRPr="00AB4138" w:rsidRDefault="00AB4138" w:rsidP="00AB4138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</w:rPr>
              <w:t>Percentage of encounters with injection</w:t>
            </w:r>
          </w:p>
        </w:tc>
        <w:tc>
          <w:tcPr>
            <w:tcW w:w="71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5A4E2536" w14:textId="2E5D771D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24.00%</w:t>
            </w:r>
          </w:p>
        </w:tc>
        <w:tc>
          <w:tcPr>
            <w:tcW w:w="85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02F672DF" w14:textId="44AED6B0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13.4% - 24.1%</w:t>
            </w:r>
          </w:p>
        </w:tc>
        <w:tc>
          <w:tcPr>
            <w:tcW w:w="60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26379E02" w14:textId="476B1249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0.956</w:t>
            </w:r>
          </w:p>
        </w:tc>
      </w:tr>
      <w:tr w:rsidR="00AB4138" w:rsidRPr="00AB4138" w14:paraId="61189267" w14:textId="77777777" w:rsidTr="00903459">
        <w:trPr>
          <w:cantSplit/>
          <w:jc w:val="center"/>
        </w:trPr>
        <w:tc>
          <w:tcPr>
            <w:tcW w:w="283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DE6859" w14:textId="422C0EA6" w:rsidR="00AB4138" w:rsidRPr="00AB4138" w:rsidRDefault="00AB4138" w:rsidP="00AB4138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</w:rPr>
              <w:t>Percentage of encounters with antibiotics</w:t>
            </w:r>
          </w:p>
        </w:tc>
        <w:tc>
          <w:tcPr>
            <w:tcW w:w="71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5055F7B9" w14:textId="2F2C0BBD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2.00%</w:t>
            </w:r>
          </w:p>
        </w:tc>
        <w:tc>
          <w:tcPr>
            <w:tcW w:w="85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0D0D4270" w14:textId="773B326B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20.0% - 26.8%</w:t>
            </w:r>
          </w:p>
        </w:tc>
        <w:tc>
          <w:tcPr>
            <w:tcW w:w="60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1A37933F" w14:textId="71A9484B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&lt; 0.001*</w:t>
            </w:r>
          </w:p>
        </w:tc>
      </w:tr>
      <w:tr w:rsidR="00AB4138" w:rsidRPr="00AB4138" w14:paraId="29F096A1" w14:textId="77777777" w:rsidTr="00903459">
        <w:trPr>
          <w:cantSplit/>
          <w:jc w:val="center"/>
        </w:trPr>
        <w:tc>
          <w:tcPr>
            <w:tcW w:w="283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B5744E" w14:textId="71E59D57" w:rsidR="00AB4138" w:rsidRPr="00AB4138" w:rsidRDefault="00AB4138" w:rsidP="00AB4138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</w:rPr>
              <w:t>Percentage of drugs prescribed by generic name</w:t>
            </w:r>
          </w:p>
        </w:tc>
        <w:tc>
          <w:tcPr>
            <w:tcW w:w="71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7A3B839D" w14:textId="5559C150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0.00%</w:t>
            </w:r>
          </w:p>
        </w:tc>
        <w:tc>
          <w:tcPr>
            <w:tcW w:w="85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58350F7A" w14:textId="60DB053B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60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3335970D" w14:textId="064753EB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1A1C1E"/>
              </w:rPr>
              <w:t>&lt; 0.001*</w:t>
            </w:r>
          </w:p>
        </w:tc>
      </w:tr>
      <w:tr w:rsidR="00AB4138" w:rsidRPr="00AB4138" w14:paraId="71F6C266" w14:textId="77777777" w:rsidTr="00903459">
        <w:trPr>
          <w:cantSplit/>
          <w:jc w:val="center"/>
        </w:trPr>
        <w:tc>
          <w:tcPr>
            <w:tcW w:w="2833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CF6E37" w14:textId="31717B32" w:rsidR="00AB4138" w:rsidRPr="00AB4138" w:rsidRDefault="00AB4138" w:rsidP="00AB4138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</w:rPr>
              <w:t>Percentage of drugs prescribed from the Essential Drug List (EDL)</w:t>
            </w:r>
          </w:p>
        </w:tc>
        <w:tc>
          <w:tcPr>
            <w:tcW w:w="71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69C3F1A5" w14:textId="6F5A013C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45.03%</w:t>
            </w:r>
          </w:p>
        </w:tc>
        <w:tc>
          <w:tcPr>
            <w:tcW w:w="85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1D1A3397" w14:textId="4D649C1F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60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  <w:vAlign w:val="bottom"/>
          </w:tcPr>
          <w:p w14:paraId="75CDC475" w14:textId="1D3C30A0" w:rsidR="00AB4138" w:rsidRPr="00AB4138" w:rsidRDefault="00AB4138" w:rsidP="00AB4138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AB4138">
              <w:rPr>
                <w:rFonts w:ascii="Times New Roman" w:hAnsi="Times New Roman" w:cs="Times New Roman"/>
                <w:color w:val="000000"/>
              </w:rPr>
              <w:t>&lt; 0.001*</w:t>
            </w:r>
          </w:p>
        </w:tc>
      </w:tr>
    </w:tbl>
    <w:p w14:paraId="64C2C94A" w14:textId="77777777" w:rsidR="00173402" w:rsidRPr="00AB4138" w:rsidRDefault="00173402">
      <w:pPr>
        <w:pStyle w:val="FirstParagraph"/>
        <w:rPr>
          <w:rFonts w:ascii="Times New Roman" w:hAnsi="Times New Roman" w:cs="Times New Roman"/>
        </w:rPr>
      </w:pPr>
    </w:p>
    <w:sectPr w:rsidR="00173402" w:rsidRPr="00AB413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B22D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0107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402"/>
    <w:rsid w:val="00173402"/>
    <w:rsid w:val="00903459"/>
    <w:rsid w:val="00A0608D"/>
    <w:rsid w:val="00AB4138"/>
    <w:rsid w:val="00C2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FC69C"/>
  <w15:docId w15:val="{0D614B9F-943F-48DF-90F9-6A0E51E0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Abdullaha Al Mamun</cp:lastModifiedBy>
  <cp:revision>6</cp:revision>
  <dcterms:created xsi:type="dcterms:W3CDTF">2025-12-08T10:28:00Z</dcterms:created>
  <dcterms:modified xsi:type="dcterms:W3CDTF">2026-01-05T10:47:00Z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054fa1dc-1be8-42f4-a7b7-0f1bcf52433a</vt:lpwstr>
  </property>
</Properties>
</file>