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Borealis S2 Survey Drone Product Sheet</w:t>
      </w:r>
    </w:p>
    <w:p>
      <w:r>
        <w:t>Product sheet SKD-PS-BS2, published March 2026 by Skylark Dynamics. Skylark Dynamics is a fictional company; this document is sample data for NexusRAG.</w:t>
      </w:r>
    </w:p>
    <w:p>
      <w:pPr>
        <w:pStyle w:val="Heading1"/>
      </w:pPr>
      <w:r>
        <w:t>1 Overview</w:t>
      </w:r>
    </w:p>
    <w:p>
      <w:r>
        <w:t>The Borealis S2 is a fixed-wing VTOL survey drone for large-area mapping, agriculture and mining surveys. It takes off vertically like a multicopter, then transitions to efficient fixed-wing flight. The S2 launched in September 2025 and is designed for surveyors who map up to 1,000 hectares in a single flight.</w:t>
      </w:r>
    </w:p>
    <w:p>
      <w:pPr>
        <w:pStyle w:val="Heading1"/>
      </w:pPr>
      <w:r>
        <w:t>2 Hardware</w:t>
      </w:r>
    </w:p>
    <w:p>
      <w:pPr>
        <w:pStyle w:val="Heading2"/>
      </w:pPr>
      <w:r>
        <w:t>2.1 Airframe</w:t>
      </w:r>
    </w:p>
    <w:p>
      <w:r>
        <w:t>The S2 has a 2.1 m wingspan and a length of 1.2 m, built from EPO foam reinforced with a carbon composite spar. Take-off weight is 7.8 kg and maximum take-off weight is 9.5 kg. The wings attach without tools, and the aircraft can be assembled in under 5 minutes.</w:t>
      </w:r>
    </w:p>
    <w:p>
      <w:pPr>
        <w:pStyle w:val="Heading2"/>
      </w:pPr>
      <w:r>
        <w:t>2.2 Battery System</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Chemistry</w:t>
            </w:r>
          </w:p>
        </w:tc>
        <w:tc>
          <w:tcPr>
            <w:tcW w:type="dxa" w:w="4320"/>
          </w:tcPr>
          <w:p>
            <w:r>
              <w:t>Semi-solid-state lithium-ion</w:t>
            </w:r>
          </w:p>
        </w:tc>
      </w:tr>
      <w:tr>
        <w:tc>
          <w:tcPr>
            <w:tcW w:type="dxa" w:w="4320"/>
          </w:tcPr>
          <w:p>
            <w:r>
              <w:t>Capacity</w:t>
            </w:r>
          </w:p>
        </w:tc>
        <w:tc>
          <w:tcPr>
            <w:tcW w:type="dxa" w:w="4320"/>
          </w:tcPr>
          <w:p>
            <w:r>
              <w:t>22,000 mAh</w:t>
            </w:r>
          </w:p>
        </w:tc>
      </w:tr>
      <w:tr>
        <w:tc>
          <w:tcPr>
            <w:tcW w:type="dxa" w:w="4320"/>
          </w:tcPr>
          <w:p>
            <w:r>
              <w:t>Nominal voltage</w:t>
            </w:r>
          </w:p>
        </w:tc>
        <w:tc>
          <w:tcPr>
            <w:tcW w:type="dxa" w:w="4320"/>
          </w:tcPr>
          <w:p>
            <w:r>
              <w:t>22.2 V (6S)</w:t>
            </w:r>
          </w:p>
        </w:tc>
      </w:tr>
      <w:tr>
        <w:tc>
          <w:tcPr>
            <w:tcW w:type="dxa" w:w="4320"/>
          </w:tcPr>
          <w:p>
            <w:r>
              <w:t>Energy</w:t>
            </w:r>
          </w:p>
        </w:tc>
        <w:tc>
          <w:tcPr>
            <w:tcW w:type="dxa" w:w="4320"/>
          </w:tcPr>
          <w:p>
            <w:r>
              <w:t>488 Wh</w:t>
            </w:r>
          </w:p>
        </w:tc>
      </w:tr>
      <w:tr>
        <w:tc>
          <w:tcPr>
            <w:tcW w:type="dxa" w:w="4320"/>
          </w:tcPr>
          <w:p>
            <w:r>
              <w:t>Charge time (0-100%)</w:t>
            </w:r>
          </w:p>
        </w:tc>
        <w:tc>
          <w:tcPr>
            <w:tcW w:type="dxa" w:w="4320"/>
          </w:tcPr>
          <w:p>
            <w:r>
              <w:t>110 minutes with the CH-600 charger</w:t>
            </w:r>
          </w:p>
        </w:tc>
      </w:tr>
      <w:tr>
        <w:tc>
          <w:tcPr>
            <w:tcW w:type="dxa" w:w="4320"/>
          </w:tcPr>
          <w:p>
            <w:r>
              <w:t>Rated cycles</w:t>
            </w:r>
          </w:p>
        </w:tc>
        <w:tc>
          <w:tcPr>
            <w:tcW w:type="dxa" w:w="4320"/>
          </w:tcPr>
          <w:p>
            <w:r>
              <w:t>600 cycles to 80% capacity</w:t>
            </w:r>
          </w:p>
        </w:tc>
      </w:tr>
      <w:tr>
        <w:tc>
          <w:tcPr>
            <w:tcW w:type="dxa" w:w="4320"/>
          </w:tcPr>
          <w:p>
            <w:r>
              <w:t>Battery weight</w:t>
            </w:r>
          </w:p>
        </w:tc>
        <w:tc>
          <w:tcPr>
            <w:tcW w:type="dxa" w:w="4320"/>
          </w:tcPr>
          <w:p>
            <w:r>
              <w:t>2.6 kg</w:t>
            </w:r>
          </w:p>
        </w:tc>
      </w:tr>
    </w:tbl>
    <w:p>
      <w:r>
        <w:t>Unlike the Aurora X1, the Borealis S2 battery is not hot-swappable: the aircraft must be powered off before the battery is changed.</w:t>
      </w:r>
    </w:p>
    <w:p>
      <w:pPr>
        <w:pStyle w:val="Heading1"/>
      </w:pPr>
      <w:r>
        <w:t>3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Maximum flight time</w:t>
            </w:r>
          </w:p>
        </w:tc>
        <w:tc>
          <w:tcPr>
            <w:tcW w:type="dxa" w:w="4320"/>
          </w:tcPr>
          <w:p>
            <w:r>
              <w:t>95 minutes</w:t>
            </w:r>
          </w:p>
        </w:tc>
      </w:tr>
      <w:tr>
        <w:tc>
          <w:tcPr>
            <w:tcW w:type="dxa" w:w="4320"/>
          </w:tcPr>
          <w:p>
            <w:r>
              <w:t>Maximum range (line of sight)</w:t>
            </w:r>
          </w:p>
        </w:tc>
        <w:tc>
          <w:tcPr>
            <w:tcW w:type="dxa" w:w="4320"/>
          </w:tcPr>
          <w:p>
            <w:r>
              <w:t>18 km</w:t>
            </w:r>
          </w:p>
        </w:tc>
      </w:tr>
      <w:tr>
        <w:tc>
          <w:tcPr>
            <w:tcW w:type="dxa" w:w="4320"/>
          </w:tcPr>
          <w:p>
            <w:r>
              <w:t>Maximum range (with LTE relay)</w:t>
            </w:r>
          </w:p>
        </w:tc>
        <w:tc>
          <w:tcPr>
            <w:tcW w:type="dxa" w:w="4320"/>
          </w:tcPr>
          <w:p>
            <w:r>
              <w:t>60 km</w:t>
            </w:r>
          </w:p>
        </w:tc>
      </w:tr>
      <w:tr>
        <w:tc>
          <w:tcPr>
            <w:tcW w:type="dxa" w:w="4320"/>
          </w:tcPr>
          <w:p>
            <w:r>
              <w:t>Cruise speed</w:t>
            </w:r>
          </w:p>
        </w:tc>
        <w:tc>
          <w:tcPr>
            <w:tcW w:type="dxa" w:w="4320"/>
          </w:tcPr>
          <w:p>
            <w:r>
              <w:t>64 km/h</w:t>
            </w:r>
          </w:p>
        </w:tc>
      </w:tr>
      <w:tr>
        <w:tc>
          <w:tcPr>
            <w:tcW w:type="dxa" w:w="4320"/>
          </w:tcPr>
          <w:p>
            <w:r>
              <w:t>Maximum horizontal speed</w:t>
            </w:r>
          </w:p>
        </w:tc>
        <w:tc>
          <w:tcPr>
            <w:tcW w:type="dxa" w:w="4320"/>
          </w:tcPr>
          <w:p>
            <w:r>
              <w:t>90 km/h</w:t>
            </w:r>
          </w:p>
        </w:tc>
      </w:tr>
      <w:tr>
        <w:tc>
          <w:tcPr>
            <w:tcW w:type="dxa" w:w="4320"/>
          </w:tcPr>
          <w:p>
            <w:r>
              <w:t>Maximum wind resistance</w:t>
            </w:r>
          </w:p>
        </w:tc>
        <w:tc>
          <w:tcPr>
            <w:tcW w:type="dxa" w:w="4320"/>
          </w:tcPr>
          <w:p>
            <w:r>
              <w:t>10 m/s</w:t>
            </w:r>
          </w:p>
        </w:tc>
      </w:tr>
      <w:tr>
        <w:tc>
          <w:tcPr>
            <w:tcW w:type="dxa" w:w="4320"/>
          </w:tcPr>
          <w:p>
            <w:r>
              <w:t>Service ceiling</w:t>
            </w:r>
          </w:p>
        </w:tc>
        <w:tc>
          <w:tcPr>
            <w:tcW w:type="dxa" w:w="4320"/>
          </w:tcPr>
          <w:p>
            <w:r>
              <w:t>4,500 m above sea level</w:t>
            </w:r>
          </w:p>
        </w:tc>
      </w:tr>
      <w:tr>
        <w:tc>
          <w:tcPr>
            <w:tcW w:type="dxa" w:w="4320"/>
          </w:tcPr>
          <w:p>
            <w:r>
              <w:t>Operating temperature</w:t>
            </w:r>
          </w:p>
        </w:tc>
        <w:tc>
          <w:tcPr>
            <w:tcW w:type="dxa" w:w="4320"/>
          </w:tcPr>
          <w:p>
            <w:r>
              <w:t>-10 to 45 degrees Celsius</w:t>
            </w:r>
          </w:p>
        </w:tc>
      </w:tr>
      <w:tr>
        <w:tc>
          <w:tcPr>
            <w:tcW w:type="dxa" w:w="4320"/>
          </w:tcPr>
          <w:p>
            <w:r>
              <w:t>Ingress protection</w:t>
            </w:r>
          </w:p>
        </w:tc>
        <w:tc>
          <w:tcPr>
            <w:tcW w:type="dxa" w:w="4320"/>
          </w:tcPr>
          <w:p>
            <w:r>
              <w:t>IP43</w:t>
            </w:r>
          </w:p>
        </w:tc>
      </w:tr>
      <w:tr>
        <w:tc>
          <w:tcPr>
            <w:tcW w:type="dxa" w:w="4320"/>
          </w:tcPr>
          <w:p>
            <w:r>
              <w:t>Coverage per flight at 3 cm/px</w:t>
            </w:r>
          </w:p>
        </w:tc>
        <w:tc>
          <w:tcPr>
            <w:tcW w:type="dxa" w:w="4320"/>
          </w:tcPr>
          <w:p>
            <w:r>
              <w:t>1,000 hectares</w:t>
            </w:r>
          </w:p>
        </w:tc>
      </w:tr>
    </w:tbl>
    <w:p>
      <w:pPr>
        <w:pStyle w:val="Heading1"/>
      </w:pPr>
      <w:r>
        <w:t>4 Sensors and Payload</w:t>
      </w:r>
    </w:p>
    <w:p>
      <w:r>
        <w:t>The standard payload is the MP-45 mapping camera, a 45-megapixel full-frame camera with a mechanical shutter. The optional LX-1 LiDAR module captures 240,000 points per second with 1.5 cm vertical accuracy. RTK and PPK GNSS are built in, so no extra positioning module is needed. Payload capacity is 1.2 kg.</w:t>
      </w:r>
    </w:p>
    <w:p>
      <w:pPr>
        <w:pStyle w:val="Heading1"/>
      </w:pPr>
      <w:r>
        <w:t>5 Safety Features</w:t>
      </w:r>
    </w:p>
    <w:p>
      <w:pPr>
        <w:pStyle w:val="ListBullet"/>
      </w:pPr>
      <w:r>
        <w:t>Automatic return-to-home when the control link is lost for more than 5 seconds.</w:t>
      </w:r>
    </w:p>
    <w:p>
      <w:pPr>
        <w:pStyle w:val="ListBullet"/>
      </w:pPr>
      <w:r>
        <w:t>Geofencing with a configurable altitude ceiling (default 120 m).</w:t>
      </w:r>
    </w:p>
    <w:p>
      <w:pPr>
        <w:pStyle w:val="ListBullet"/>
      </w:pPr>
      <w:r>
        <w:t>ADS-B receiver that warns the pilot about crewed aircraft.</w:t>
      </w:r>
    </w:p>
    <w:p>
      <w:pPr>
        <w:pStyle w:val="ListBullet"/>
      </w:pPr>
      <w:r>
        <w:t>Automatic transition abort: if the switch to fixed-wing flight fails, the aircraft returns to hover mode.</w:t>
      </w:r>
    </w:p>
    <w:p>
      <w:pPr>
        <w:pStyle w:val="ListBullet"/>
      </w:pPr>
      <w:r>
        <w:t>The S2 has no parachute port.</w:t>
      </w:r>
    </w:p>
    <w:p>
      <w:pPr>
        <w:pStyle w:val="Heading1"/>
      </w:pPr>
      <w:r>
        <w:t>6 Maintenance</w:t>
      </w:r>
    </w:p>
    <w:tbl>
      <w:tblPr>
        <w:tblStyle w:val="TableGrid"/>
        <w:tblW w:type="auto" w:w="0"/>
        <w:tblLook w:firstColumn="1" w:firstRow="1" w:lastColumn="0" w:lastRow="0" w:noHBand="0" w:noVBand="1" w:val="04A0"/>
      </w:tblPr>
      <w:tblGrid>
        <w:gridCol w:w="4320"/>
        <w:gridCol w:w="4320"/>
      </w:tblGrid>
      <w:tr>
        <w:tc>
          <w:tcPr>
            <w:tcW w:type="dxa" w:w="4320"/>
          </w:tcPr>
          <w:p>
            <w:r>
              <w:t>Interval</w:t>
            </w:r>
          </w:p>
        </w:tc>
        <w:tc>
          <w:tcPr>
            <w:tcW w:type="dxa" w:w="4320"/>
          </w:tcPr>
          <w:p>
            <w:r>
              <w:t>Task</w:t>
            </w:r>
          </w:p>
        </w:tc>
      </w:tr>
      <w:tr>
        <w:tc>
          <w:tcPr>
            <w:tcW w:type="dxa" w:w="4320"/>
          </w:tcPr>
          <w:p>
            <w:r>
              <w:t>Before every flight</w:t>
            </w:r>
          </w:p>
        </w:tc>
        <w:tc>
          <w:tcPr>
            <w:tcW w:type="dxa" w:w="4320"/>
          </w:tcPr>
          <w:p>
            <w:r>
              <w:t>Check control surfaces; inspect VTOL propellers; confirm the airspeed sensor is clear</w:t>
            </w:r>
          </w:p>
        </w:tc>
      </w:tr>
      <w:tr>
        <w:tc>
          <w:tcPr>
            <w:tcW w:type="dxa" w:w="4320"/>
          </w:tcPr>
          <w:p>
            <w:r>
              <w:t>Every 100 flight hours</w:t>
            </w:r>
          </w:p>
        </w:tc>
        <w:tc>
          <w:tcPr>
            <w:tcW w:type="dxa" w:w="4320"/>
          </w:tcPr>
          <w:p>
            <w:r>
              <w:t>Replace VTOL propellers; update firmware; check servo linkages</w:t>
            </w:r>
          </w:p>
        </w:tc>
      </w:tr>
      <w:tr>
        <w:tc>
          <w:tcPr>
            <w:tcW w:type="dxa" w:w="4320"/>
          </w:tcPr>
          <w:p>
            <w:r>
              <w:t>Every 300 flight hours</w:t>
            </w:r>
          </w:p>
        </w:tc>
        <w:tc>
          <w:tcPr>
            <w:tcW w:type="dxa" w:w="4320"/>
          </w:tcPr>
          <w:p>
            <w:r>
              <w:t>Replace the cruise motor; factory calibration</w:t>
            </w:r>
          </w:p>
        </w:tc>
      </w:tr>
      <w:tr>
        <w:tc>
          <w:tcPr>
            <w:tcW w:type="dxa" w:w="4320"/>
          </w:tcPr>
          <w:p>
            <w:r>
              <w:t>Every 12 months</w:t>
            </w:r>
          </w:p>
        </w:tc>
        <w:tc>
          <w:tcPr>
            <w:tcW w:type="dxa" w:w="4320"/>
          </w:tcPr>
          <w:p>
            <w:r>
              <w:t>Full service at an authorised Skylark service centre</w:t>
            </w:r>
          </w:p>
        </w:tc>
      </w:tr>
    </w:tbl>
    <w:p>
      <w:pPr>
        <w:pStyle w:val="Heading1"/>
      </w:pPr>
      <w:r>
        <w:t>7 Warranty</w:t>
      </w:r>
    </w:p>
    <w:p>
      <w:r>
        <w:t>The Borealis S2 carries a 24-month limited warranty covering manufacturing defects. Batteries are covered for 12 months or 300 cycles, whichever comes first. Skylark Care Plus is available for 1,250 USD per year and covers one accidental-damage replacement per year.</w:t>
      </w:r>
    </w:p>
    <w:p>
      <w:pPr>
        <w:pStyle w:val="Heading1"/>
      </w:pPr>
      <w:r>
        <w:t>8 Pricing</w:t>
      </w:r>
    </w:p>
    <w:p>
      <w:r>
        <w:t>The standard Borealis S2 kit costs 18,900 USD. The LiDAR kit, which adds the LX-1 module and a second battery, costs 31,500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Borealis S2 Survey Drone Product Sheet</dc:title>
  <dc:subject/>
  <dc:creator>Skylark Dynamics (fictional sample data)</dc:creator>
  <cp:keywords/>
  <dc:description>generated by python-docx</dc:description>
  <cp:lastModifiedBy/>
  <cp:revision>1</cp:revision>
  <dcterms:created xsi:type="dcterms:W3CDTF">2026-03-01T00:00:00Z</dcterms:created>
  <dcterms:modified xsi:type="dcterms:W3CDTF">2026-03-01T00:00:00Z</dcterms:modified>
  <cp:category/>
</cp:coreProperties>
</file>