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AI-Powered Requirement Analysis &amp; Quality Report (Assignment 2)</w:t>
      </w:r>
    </w:p>
    <w:p>
      <w:pPr>
        <w:spacing w:after="300"/>
      </w:pPr>
      <w:r>
        <w:rPr>
          <w:i/>
          <w:iCs/>
          <w:color w:val="666666"/>
        </w:rPr>
        <w:t xml:space="preserve">Generated: 24/8/2026, 11:23:55 pm | Standard: ISO/IEC/IEEE 29148</w:t>
      </w:r>
    </w:p>
    <w:p>
      <w:pPr>
        <w:pStyle w:val="Heading2"/>
        <w:spacing w:before="200" w:after="100"/>
      </w:pPr>
      <w:r>
        <w:t xml:space="preserve">1. Executive Summary</w:t>
      </w:r>
    </w:p>
    <w:p>
      <w:pPr>
        <w:spacing w:after="200"/>
      </w:pPr>
      <w:r>
        <w:t xml:space="preserve">This Software Requirements Specification (SRS) report presents requirements analyzed from a live stakeholder discussion. Real-time AI clarification resolved ambiguities, introduced quantifiable service level objectives (SLOs), and increased requirement testability.</w:t>
      </w:r>
    </w:p>
    <w:p>
      <w:pPr>
        <w:pStyle w:val="Heading2"/>
        <w:spacing w:before="200" w:after="100"/>
      </w:pPr>
      <w:r>
        <w:t xml:space="preserve">2. Stakeholder Clarification Q&amp;A Log</w:t>
      </w:r>
    </w:p>
    <w:p>
      <w:pPr>
        <w:spacing w:after="150"/>
      </w:pPr>
      <w:r>
        <w:rPr>
          <w:b/>
          <w:bCs/>
        </w:rPr>
        <w:t xml:space="preserve">[Performance] Q: What is the precise latency threshold for single resume parsing and batch screening?
</w:t>
      </w:r>
      <w:r>
        <w:rPr>
          <w:i/>
          <w:iCs/>
          <w:color w:val="555555"/>
        </w:rPr>
        <w:t xml:space="preserve">Triggered by: "It shouldn't be slow / Ideally quick"
</w:t>
      </w:r>
      <w:r>
        <w:rPr>
          <w:b/>
          <w:bCs/>
          <w:color w:val="006633"/>
        </w:rPr>
        <w:t xml:space="preserve">Selected Specification: Single resume parsing must be under 1.5s (95th percentile) and batch upload of 100 resumes must complete within 30 seconds.
</w:t>
      </w:r>
    </w:p>
    <w:p>
      <w:pPr>
        <w:spacing w:after="150"/>
      </w:pPr>
      <w:r>
        <w:rPr>
          <w:b/>
          <w:bCs/>
        </w:rPr>
        <w:t xml:space="preserve">[Fairness &amp; Bias] Q: How should bias mitigation be enforced and measured across gender and educational background?
</w:t>
      </w:r>
      <w:r>
        <w:rPr>
          <w:i/>
          <w:iCs/>
          <w:color w:val="555555"/>
        </w:rPr>
        <w:t xml:space="preserve">Triggered by: "Yes, we must avoid bias, especially related to gender or college background."
</w:t>
      </w:r>
      <w:r>
        <w:rPr>
          <w:b/>
          <w:bCs/>
          <w:color w:val="006633"/>
        </w:rPr>
        <w:t xml:space="preserve">Selected Specification: Anonymize PII and college names before scoring; enforce Disparate Impact Ratio (DIR) between 0.80 and 1.25 across gender and college tiers.
</w:t>
      </w:r>
    </w:p>
    <w:p>
      <w:pPr>
        <w:spacing w:after="150"/>
      </w:pPr>
      <w:r>
        <w:rPr>
          <w:b/>
          <w:bCs/>
        </w:rPr>
        <w:t xml:space="preserve">[Accuracy &amp; Quality] Q: What quantifiable accuracy metric defines 'good enough for HR trust' for candidate shortlisting?
</w:t>
      </w:r>
      <w:r>
        <w:rPr>
          <w:i/>
          <w:iCs/>
          <w:color w:val="555555"/>
        </w:rPr>
        <w:t xml:space="preserve">Triggered by: "It should be good enough so that HR trusts it."
</w:t>
      </w:r>
      <w:r>
        <w:rPr>
          <w:b/>
          <w:bCs/>
          <w:color w:val="006633"/>
        </w:rPr>
        <w:t xml:space="preserve">Selected Specification: Top-10 shortlisting Precision &gt;= 85% and NDCG@10 &gt;= 0.82 evaluated against blind human recruiter consensus.
</w:t>
      </w:r>
    </w:p>
    <w:p>
      <w:pPr>
        <w:spacing w:after="150"/>
      </w:pPr>
      <w:r>
        <w:rPr>
          <w:b/>
          <w:bCs/>
        </w:rPr>
        <w:t xml:space="preserve">[Explainability] Q: What specific explainability format is required for why a candidate is ranked or disqualified?
</w:t>
      </w:r>
      <w:r>
        <w:rPr>
          <w:i/>
          <w:iCs/>
          <w:color w:val="555555"/>
        </w:rPr>
        <w:t xml:space="preserve">Triggered by: "Yes, that would be useful."
</w:t>
      </w:r>
      <w:r>
        <w:rPr>
          <w:b/>
          <w:bCs/>
          <w:color w:val="006633"/>
        </w:rPr>
        <w:t xml:space="preserve">Selected Specification: Provide a structured breakdown for each candidate: matched required skills %, matched preferred skills %, quantified project score, and 3 bullet justifications for ranking.
</w:t>
      </w:r>
    </w:p>
    <w:p>
      <w:pPr>
        <w:spacing w:after="150"/>
      </w:pPr>
      <w:r>
        <w:rPr>
          <w:b/>
          <w:bCs/>
        </w:rPr>
        <w:t xml:space="preserve">[Data &amp; Functional] Q: What resume file formats, parsing schemas, and unstructured historical data cleanup methods must be supported?
</w:t>
      </w:r>
      <w:r>
        <w:rPr>
          <w:i/>
          <w:iCs/>
          <w:color w:val="555555"/>
        </w:rPr>
        <w:t xml:space="preserve">Triggered by: "We have past resumes and hiring decisions, but they're not very structured."
</w:t>
      </w:r>
      <w:r>
        <w:rPr>
          <w:b/>
          <w:bCs/>
          <w:color w:val="006633"/>
        </w:rPr>
        <w:t xml:space="preserve">Selected Specification: Support PDF and DOCX up to 10MB; parse unstructured text into standardized JSON schema (skills, education, work history, projects); run automated data cleaning on historical logs.
</w:t>
      </w:r>
    </w:p>
    <w:p>
      <w:pPr>
        <w:spacing w:after="150"/>
      </w:pPr>
      <w:r>
        <w:rPr>
          <w:b/>
          <w:bCs/>
        </w:rPr>
        <w:t xml:space="preserve">[Functional Scoring] Q: How should 'profile strength' (good companies, solid projects) and freshers vs experienced candidates be weighted?
</w:t>
      </w:r>
      <w:r>
        <w:rPr>
          <w:i/>
          <w:iCs/>
          <w:color w:val="555555"/>
        </w:rPr>
        <w:t xml:space="preserve">Triggered by: "Things like good companies, solid projects, impactful work / Sometimes a strong fresher is better than someone with 5 average years."
</w:t>
      </w:r>
      <w:r>
        <w:rPr>
          <w:b/>
          <w:bCs/>
          <w:color w:val="006633"/>
        </w:rPr>
        <w:t xml:space="preserve">Selected Specification: Weighting formula: 45% Skill Match &amp; Demonstrated Tech Stack, 35% Project Impact &amp; Scope (open source, deployed apps), 20% Relevant Experience; allow freshers with high project scores to outrank generic profiles.
</w:t>
      </w:r>
    </w:p>
    <w:p>
      <w:pPr>
        <w:spacing w:after="150"/>
      </w:pPr>
      <w:r>
        <w:rPr>
          <w:b/>
          <w:bCs/>
        </w:rPr>
        <w:t xml:space="preserve">[Project Scope &amp; Timeline] Q: What is the concrete deadline and core scope for the 'MVP soon' deliverable?
</w:t>
      </w:r>
      <w:r>
        <w:rPr>
          <w:i/>
          <w:iCs/>
          <w:color w:val="555555"/>
        </w:rPr>
        <w:t xml:space="preserve">Triggered by: "We need an MVP soon."
</w:t>
      </w:r>
      <w:r>
        <w:rPr>
          <w:b/>
          <w:bCs/>
          <w:color w:val="006633"/>
        </w:rPr>
        <w:t xml:space="preserve">Selected Specification: MVP delivery in 4 weeks: Web-based candidate shortlisting portal supporting PDF/DOCX ingestion, JD matching, top-N ranking with explainability cards, and fairness metrics dashboard.
</w:t>
      </w:r>
    </w:p>
    <w:p>
      <w:pPr>
        <w:pStyle w:val="Heading2"/>
        <w:spacing w:before="200" w:after="100"/>
      </w:pPr>
      <w:r>
        <w:t xml:space="preserve">3. Functional Requirements (FR)</w:t>
      </w:r>
    </w:p>
    <w:p>
      <w:pPr>
        <w:spacing w:after="150"/>
      </w:pPr>
      <w:r>
        <w:rPr>
          <w:b/>
          <w:bCs/>
          <w:color w:val="003399"/>
        </w:rPr>
        <w:t xml:space="preserve">FR-01: Multi-Format Resume Ingestion &amp; Parsing [Must Have]
</w:t>
      </w:r>
      <w:r>
        <w:t xml:space="preserve">Description: The system shall ingest resumes in PDF and DOCX formats (up to 10MB per file) and parse text into structured JSON according to stakeholder specification: Support PDF and DOCX up to 10MB; parse unstructured text into standardized JSON schema (skills, education, work history, projects); run automated data cleaning on historical logs..
</w:t>
      </w:r>
      <w:r>
        <w:rPr>
          <w:i/>
          <w:iCs/>
        </w:rPr>
        <w:t xml:space="preserve">Acceptance Criteria: Given a valid PDF or DOCX resume under 10MB, When uploaded, Then the system extracts text and generates valid structured JSON. | Given a corrupted or unsupported file type, When uploaded, Then the system returns an informative HTTP 422 error.
</w:t>
      </w:r>
      <w:r>
        <w:rPr>
          <w:color w:val="444444"/>
        </w:rPr>
        <w:t xml:space="preserve">Verification: Automated Integration Test &amp; JSON Schema Validation
</w:t>
      </w:r>
    </w:p>
    <w:p>
      <w:pPr>
        <w:spacing w:after="150"/>
      </w:pPr>
      <w:r>
        <w:rPr>
          <w:b/>
          <w:bCs/>
          <w:color w:val="003399"/>
        </w:rPr>
        <w:t xml:space="preserve">FR-02: Deterministic Multi-Factor Candidate Scoring Engine [Must Have]
</w:t>
      </w:r>
      <w:r>
        <w:t xml:space="preserve">Description: The system shall calculate composite candidate relevance scores using stakeholder-defined weighting: Weighting formula: 45% Skill Match &amp; Demonstrated Tech Stack, 35% Project Impact &amp; Scope (open source, deployed apps), 20% Relevant Experience; allow freshers with high project scores to outrank generic profiles..
</w:t>
      </w:r>
      <w:r>
        <w:rPr>
          <w:i/>
          <w:iCs/>
        </w:rPr>
        <w:t xml:space="preserve">Acceptance Criteria: Given a job description and candidate profile, When scored, Then the final score strictly follows the stakeholder weighting formula. | Given an exceptional fresher with high project complexity, When ranked against generic experience, Then the fresher outranks when composite score is higher.
</w:t>
      </w:r>
      <w:r>
        <w:rPr>
          <w:color w:val="444444"/>
        </w:rPr>
        <w:t xml:space="preserve">Verification: Unit Test &amp; Ranking Algorithm Regression Suite
</w:t>
      </w:r>
    </w:p>
    <w:p>
      <w:pPr>
        <w:spacing w:after="150"/>
      </w:pPr>
      <w:r>
        <w:rPr>
          <w:b/>
          <w:bCs/>
          <w:color w:val="003399"/>
        </w:rPr>
        <w:t xml:space="preserve">FR-03: Structured Explainability &amp; Match Scorecard [Must Have]
</w:t>
      </w:r>
      <w:r>
        <w:t xml:space="preserve">Description: The system shall generate an interactive candidate match scorecard satisfying stakeholder preference: Provide a structured breakdown for each candidate: matched required skills %, matched preferred skills %, quantified project score, and 3 bullet justifications for ranking..
</w:t>
      </w:r>
      <w:r>
        <w:rPr>
          <w:i/>
          <w:iCs/>
        </w:rPr>
        <w:t xml:space="preserve">Acceptance Criteria: Given a ranked candidate profile, When opened in recruiter UI, Then the system displays matched skill %, project impact score, and top 3 justification reasons. | Given a candidate with missing prerequisite skills, When viewed, Then missing requirements are highlighted in amber.
</w:t>
      </w:r>
      <w:r>
        <w:rPr>
          <w:color w:val="444444"/>
        </w:rPr>
        <w:t xml:space="preserve">Verification: Automated UI/UX Verification &amp; Output Schema Validation
</w:t>
      </w:r>
    </w:p>
    <w:p>
      <w:pPr>
        <w:spacing w:after="150"/>
      </w:pPr>
      <w:r>
        <w:rPr>
          <w:b/>
          <w:bCs/>
          <w:color w:val="003399"/>
        </w:rPr>
        <w:t xml:space="preserve">FR-04: Fairness Audit &amp; Demographic Parity Dashboard [Must Have]
</w:t>
      </w:r>
      <w:r>
        <w:t xml:space="preserve">Description: The system shall execute automated Disparate Impact Ratio audits across gender and college tiers complying with: Anonymize PII and college names before scoring; enforce Disparate Impact Ratio (DIR) between 0.80 and 1.25 across gender and college tiers..
</w:t>
      </w:r>
      <w:r>
        <w:rPr>
          <w:i/>
          <w:iCs/>
        </w:rPr>
        <w:t xml:space="preserve">Acceptance Criteria: Given a candidate batch, When analyzed, Then names, gender indicators, and college brand names are redacted prior to feature extraction. | Given batch recommendations, When DIR is below 0.80 or above 1.25, Then the system alerts the compliance team.
</w:t>
      </w:r>
      <w:r>
        <w:rPr>
          <w:color w:val="444444"/>
        </w:rPr>
        <w:t xml:space="preserve">Verification: Automated Bias Test Suite on Synthetic Demographic Cohorts
</w:t>
      </w:r>
    </w:p>
    <w:p>
      <w:pPr>
        <w:pStyle w:val="Heading2"/>
        <w:spacing w:before="200" w:after="100"/>
      </w:pPr>
      <w:r>
        <w:t xml:space="preserve">4. Categorized Non-Functional Requirements (NFR)</w:t>
      </w:r>
    </w:p>
    <w:p>
      <w:pPr>
        <w:spacing w:after="150"/>
      </w:pPr>
      <w:r>
        <w:rPr>
          <w:b/>
          <w:bCs/>
          <w:color w:val="006666"/>
        </w:rPr>
        <w:t xml:space="preserve">NFR-PERF-01: Parsing &amp; Ranking Latency SLO (Performance) [Critical]
</w:t>
      </w:r>
      <w:r>
        <w:t xml:space="preserve">Description: The system shall meet stakeholder-defined latency SLOs: Single resume parsing must be under 1.5s (95th percentile) and batch upload of 100 resumes must complete within 30 seconds..
</w:t>
      </w:r>
      <w:r>
        <w:rPr>
          <w:b/>
          <w:bCs/>
          <w:color w:val="003300"/>
        </w:rPr>
        <w:t xml:space="preserve">Quantified Threshold: Single resume parsing must be under 1.5s (95th percentile) and batch upload of 100 resumes must complete within 30 seconds.
</w:t>
      </w:r>
      <w:r>
        <w:rPr>
          <w:color w:val="444444"/>
        </w:rPr>
        <w:t xml:space="preserve">Verification: Automated Performance Benchmark
</w:t>
      </w:r>
    </w:p>
    <w:p>
      <w:pPr>
        <w:spacing w:after="150"/>
      </w:pPr>
      <w:r>
        <w:rPr>
          <w:b/>
          <w:bCs/>
          <w:color w:val="006666"/>
        </w:rPr>
        <w:t xml:space="preserve">NFR-FAIR-01: Algorithmic Fairness &amp; Bias Mitigation (Fairness &amp; Bias) [Critical]
</w:t>
      </w:r>
      <w:r>
        <w:t xml:space="preserve">Description: The system shall enforce bias mitigation in accordance with stakeholder parameters: Anonymize PII and college names before scoring; enforce Disparate Impact Ratio (DIR) between 0.80 and 1.25 across gender and college tiers..
</w:t>
      </w:r>
      <w:r>
        <w:rPr>
          <w:b/>
          <w:bCs/>
          <w:color w:val="003300"/>
        </w:rPr>
        <w:t xml:space="preserve">Quantified Threshold: Anonymize PII and college names before scoring; enforce Disparate Impact Ratio (DIR) between 0.80 and 1.25 across gender and college tiers.
</w:t>
      </w:r>
      <w:r>
        <w:rPr>
          <w:color w:val="444444"/>
        </w:rPr>
        <w:t xml:space="preserve">Verification: Automated Fairness Compliance Audit Suite
</w:t>
      </w:r>
    </w:p>
    <w:p>
      <w:pPr>
        <w:spacing w:after="150"/>
      </w:pPr>
      <w:r>
        <w:rPr>
          <w:b/>
          <w:bCs/>
          <w:color w:val="006666"/>
        </w:rPr>
        <w:t xml:space="preserve">NFR-ACC-01: Shortlisting Precision &amp; Ranking Quality (Accuracy &amp; Quality) [Critical]
</w:t>
      </w:r>
      <w:r>
        <w:t xml:space="preserve">Description: The candidate shortlisting model shall achieve stakeholder-defined accuracy targets: Top-10 shortlisting Precision &gt;= 85% and NDCG@10 &gt;= 0.82 evaluated against blind human recruiter consensus..
</w:t>
      </w:r>
      <w:r>
        <w:rPr>
          <w:b/>
          <w:bCs/>
          <w:color w:val="003300"/>
        </w:rPr>
        <w:t xml:space="preserve">Quantified Threshold: Top-10 shortlisting Precision &gt;= 85% and NDCG@10 &gt;= 0.82 evaluated against blind human recruiter consensus.
</w:t>
      </w:r>
      <w:r>
        <w:rPr>
          <w:color w:val="444444"/>
        </w:rPr>
        <w:t xml:space="preserve">Verification: Automated Model Evaluation Pipeline on Test Set
</w:t>
      </w:r>
    </w:p>
    <w:p>
      <w:pPr>
        <w:spacing w:after="150"/>
      </w:pPr>
      <w:r>
        <w:rPr>
          <w:b/>
          <w:bCs/>
          <w:color w:val="006666"/>
        </w:rPr>
        <w:t xml:space="preserve">NFR-EXP-01: Model Explainability Response &amp; Fidelity (Explainability) [High]
</w:t>
      </w:r>
      <w:r>
        <w:t xml:space="preserve">Description: Explainability attribution weights must achieve 100% fidelity with the scoring formula and render within 200ms based on stakeholder requirement: Provide a structured breakdown for each candidate: matched required skills %, matched preferred skills %, quantified project score, and 3 bullet justifications for ranking..
</w:t>
      </w:r>
      <w:r>
        <w:rPr>
          <w:b/>
          <w:bCs/>
          <w:color w:val="003300"/>
        </w:rPr>
        <w:t xml:space="preserve">Quantified Threshold: Fidelity = 100%, Render Latency &lt;= 200ms
</w:t>
      </w:r>
      <w:r>
        <w:rPr>
          <w:color w:val="444444"/>
        </w:rPr>
        <w:t xml:space="preserve">Verification: Automated Attribution Validation Test
</w:t>
      </w:r>
    </w:p>
    <w:p>
      <w:pPr>
        <w:spacing w:after="150"/>
      </w:pPr>
      <w:r>
        <w:rPr>
          <w:b/>
          <w:bCs/>
          <w:color w:val="006666"/>
        </w:rPr>
        <w:t xml:space="preserve">NFR-SEC-01: Data Privacy, PII Protection &amp; Storage Security (Security &amp; Privacy) [Critical]
</w:t>
      </w:r>
      <w:r>
        <w:t xml:space="preserve">Description: All candidate resumes and personal data must be encrypted at rest using AES-256 and in transit using TLS 1.3, with RBAC compliant with GDPR/CCPA based on data pipeline: Support PDF and DOCX up to 10MB; parse unstructured text into standardized JSON schema (skills, education, work history, projects); run automated data cleaning on historical logs..
</w:t>
      </w:r>
      <w:r>
        <w:rPr>
          <w:b/>
          <w:bCs/>
          <w:color w:val="003300"/>
        </w:rPr>
        <w:t xml:space="preserve">Quantified Threshold: AES-256 at rest, TLS 1.3 in transit, 100% audit logging
</w:t>
      </w:r>
      <w:r>
        <w:rPr>
          <w:color w:val="444444"/>
        </w:rPr>
        <w:t xml:space="preserve">Verification: Automated SAST/DAST Security Scan
</w:t>
      </w:r>
    </w:p>
    <w:p>
      <w:pPr>
        <w:spacing w:after="150"/>
      </w:pPr>
      <w:r>
        <w:rPr>
          <w:b/>
          <w:bCs/>
          <w:color w:val="006666"/>
        </w:rPr>
        <w:t xml:space="preserve">NFR-SCOPE-01: MVP Milestone Delivery &amp; Scope Boundaries (Project Scope) [High]
</w:t>
      </w:r>
      <w:r>
        <w:t xml:space="preserve">Description: The core MVP deliverable shall be completed within stakeholder-specified timeframe: MVP delivery in 4 weeks: Web-based candidate shortlisting portal supporting PDF/DOCX ingestion, JD matching, top-N ranking with explainability cards, and fairness metrics dashboard..
</w:t>
      </w:r>
      <w:r>
        <w:rPr>
          <w:b/>
          <w:bCs/>
          <w:color w:val="003300"/>
        </w:rPr>
        <w:t xml:space="preserve">Quantified Threshold: MVP delivery in 4 weeks: Web-based candidate shortlisting portal supporting PDF/DOCX ingestion, JD matching, top-N ranking with explainability cards, and fairness metrics dashboard.
</w:t>
      </w:r>
      <w:r>
        <w:rPr>
          <w:color w:val="444444"/>
        </w:rPr>
        <w:t xml:space="preserve">Verification: Sprint Review &amp; User Acceptance Testing
</w:t>
      </w:r>
    </w:p>
    <w:p>
      <w:pPr>
        <w:pStyle w:val="Heading2"/>
        <w:spacing w:before="200" w:after="100"/>
      </w:pPr>
      <w:r>
        <w:t xml:space="preserve">5. Quality Evaluation &amp; Comparison Audit</w:t>
      </w:r>
    </w:p>
    <w:p>
      <w:pPr>
        <w:spacing w:after="200"/>
      </w:pPr>
      <w:r>
        <w:rPr>
          <w:b/>
          <w:bCs/>
          <w:color w:val="CC0000"/>
        </w:rPr>
        <w:t xml:space="preserve">Baseline Score (Without Clarification): 8/100
</w:t>
      </w:r>
      <w:r>
        <w:rPr>
          <w:b/>
          <w:bCs/>
          <w:color w:val="009900"/>
        </w:rPr>
        <w:t xml:space="preserve">Refined Score (With AI Clarification): 100/100
</w:t>
      </w:r>
      <w:r>
        <w:rPr>
          <w:i/>
          <w:iCs/>
        </w:rPr>
        <w:t xml:space="preserve">Quality Delta: +92 Points improvement across testability, completeness, and precision.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2026-08-24T17:53:55.828Z</dcterms:created>
  <dcterms:modified xsi:type="dcterms:W3CDTF">2026-08-24T17:53:55.828Z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