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F2" w:rsidRDefault="00263EC6" w:rsidP="00263EC6">
      <w:pPr>
        <w:jc w:val="center"/>
        <w:rPr>
          <w:b/>
          <w:bCs/>
          <w:sz w:val="40"/>
          <w:szCs w:val="40"/>
          <w:lang w:val="en-US"/>
        </w:rPr>
      </w:pPr>
      <w:r w:rsidRPr="00263EC6">
        <w:rPr>
          <w:b/>
          <w:bCs/>
          <w:sz w:val="40"/>
          <w:szCs w:val="40"/>
          <w:lang w:val="en-US"/>
        </w:rPr>
        <w:t>AUTOENCODERS</w:t>
      </w:r>
    </w:p>
    <w:p w:rsidR="00263EC6" w:rsidRDefault="00263EC6" w:rsidP="00263EC6">
      <w:pPr>
        <w:jc w:val="center"/>
        <w:rPr>
          <w:b/>
          <w:bCs/>
          <w:sz w:val="40"/>
          <w:szCs w:val="40"/>
          <w:lang w:val="en-US"/>
        </w:rPr>
      </w:pP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>Autoencoders are a type of artificial neural network that are primarily used for unsupervised learning and dimensionality reduction tasks. Here's a detailed explanation of how autoencoders work: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1. Architecture: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An autoencoder consists of two main components: an encoder and a decoder.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encoder takes the input data and transforms it into a lower-dimensional representation called the "latent space" or "encoding."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decoder takes the encoding and attempts to reconstruct the original input data from it.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2. Encoding: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encoding process involves passing the input data through several hidden layers of neurons, typically using non-linear activation functions like the Rectified Linear Unit (</w:t>
      </w:r>
      <w:proofErr w:type="spellStart"/>
      <w:r w:rsidRPr="00263EC6">
        <w:rPr>
          <w:sz w:val="24"/>
          <w:szCs w:val="24"/>
          <w:lang w:val="en-US"/>
        </w:rPr>
        <w:t>ReLU</w:t>
      </w:r>
      <w:proofErr w:type="spellEnd"/>
      <w:r w:rsidRPr="00263EC6">
        <w:rPr>
          <w:sz w:val="24"/>
          <w:szCs w:val="24"/>
          <w:lang w:val="en-US"/>
        </w:rPr>
        <w:t>).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Each hidden layer in the encoder progressively reduces the dimensionality of the data, extracting higher-level features and capturing important patterns.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last hidden layer in the encoder represents the encoded representation, or compressed version, of the input data in the latent space.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3. Bottleneck: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bottleneck layer is the layer in the encoder with the lowest dimensionality, representing the most compact representation of the input data.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bottleneck layer forces the autoencoder to capture the most salient features of the input data, discarding less important or redundant information.</w:t>
      </w: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4. Decoding: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decoding process mirrors the encoding process in reverse.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encoded representation from the bottleneck layer is passed through the decoder, which consists of hidden layers that progressively reconstruct the original input data.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lastRenderedPageBreak/>
        <w:t xml:space="preserve">   - The output layer of the decoder aims to generate a reconstruction that closely resembles the original input data.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5. Objective Function: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objective of training an autoencoder is to minimize the reconstruction error between the original input data and the reconstructed output.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The most common loss function used is the mean squared error (MSE) between the input and output data.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During training, the weights of the autoencoder are adjusted through backpropagation and gradient descent to minimize the reconstruction error.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6. Dimensionality Reduction: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One of the key applications of autoencoders is dimensionality reduction.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By training an autoencoder with a bottleneck layer of lower dimensionality than the input data, the autoencoder learns to capture the most important features of the data in a more compact representation.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This enables effective compression and can be useful for tasks like data visualization, noise reduction, and anomaly detection.</w:t>
      </w: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</w:p>
    <w:p w:rsidR="00263EC6" w:rsidRPr="00263EC6" w:rsidRDefault="00263EC6" w:rsidP="00263EC6">
      <w:pPr>
        <w:rPr>
          <w:b/>
          <w:bCs/>
          <w:sz w:val="24"/>
          <w:szCs w:val="24"/>
          <w:lang w:val="en-US"/>
        </w:rPr>
      </w:pPr>
      <w:r w:rsidRPr="00263EC6">
        <w:rPr>
          <w:b/>
          <w:bCs/>
          <w:sz w:val="24"/>
          <w:szCs w:val="24"/>
          <w:lang w:val="en-US"/>
        </w:rPr>
        <w:t>7. Variations of Autoencoders: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Autoencoders come in various forms, such as sparse autoencoders, denoising autoencoders, variational autoencoders (VAEs), and convolutional autoencoders.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Sparse autoencoders introduce sparsity constraints to encourage the model to learn more robust and selective representations.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Denoising autoencoders are trained to reconstruct clean data from corrupted versions, aiding in noise removal.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VAEs incorporate probabilistic modeling to learn continuous and structured latent spaces, enabling generation of new data samples.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   - Convolutional autoencoders are specifically designed for image data, leveraging convolutional layers to capture spatial patterns.</w:t>
      </w:r>
    </w:p>
    <w:p w:rsidR="00263EC6" w:rsidRPr="00263EC6" w:rsidRDefault="00263EC6" w:rsidP="00263EC6">
      <w:pPr>
        <w:rPr>
          <w:sz w:val="24"/>
          <w:szCs w:val="24"/>
          <w:lang w:val="en-US"/>
        </w:rPr>
      </w:pPr>
    </w:p>
    <w:p w:rsid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>Overall, autoencoders learn to extract salient features from the input data by compressing it into a lower-dimensional latent space and then reconstructing it. By doing so, they enable dimensionality reduction, feature learning, and data generation tasks, among others.</w:t>
      </w:r>
    </w:p>
    <w:p w:rsidR="00263EC6" w:rsidRDefault="00263EC6" w:rsidP="00263E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Reference:</w:t>
      </w:r>
    </w:p>
    <w:p w:rsidR="00263EC6" w:rsidRDefault="00263EC6" w:rsidP="00263EC6">
      <w:pPr>
        <w:rPr>
          <w:sz w:val="24"/>
          <w:szCs w:val="24"/>
          <w:lang w:val="en-US"/>
        </w:rPr>
      </w:pPr>
      <w:r w:rsidRPr="00263EC6">
        <w:rPr>
          <w:sz w:val="24"/>
          <w:szCs w:val="24"/>
          <w:lang w:val="en-US"/>
        </w:rPr>
        <w:t xml:space="preserve">"Autoencoders" by Hinton, G. E., &amp; </w:t>
      </w:r>
      <w:proofErr w:type="spellStart"/>
      <w:r w:rsidRPr="00263EC6">
        <w:rPr>
          <w:sz w:val="24"/>
          <w:szCs w:val="24"/>
          <w:lang w:val="en-US"/>
        </w:rPr>
        <w:t>Salakhutdinov</w:t>
      </w:r>
      <w:proofErr w:type="spellEnd"/>
      <w:r w:rsidRPr="00263EC6">
        <w:rPr>
          <w:sz w:val="24"/>
          <w:szCs w:val="24"/>
          <w:lang w:val="en-US"/>
        </w:rPr>
        <w:t>, R. R. (2006)</w:t>
      </w:r>
    </w:p>
    <w:p w:rsidR="00263EC6" w:rsidRPr="00263EC6" w:rsidRDefault="00263EC6" w:rsidP="00263EC6">
      <w:pPr>
        <w:rPr>
          <w:sz w:val="24"/>
          <w:szCs w:val="24"/>
          <w:u w:val="single"/>
          <w:lang w:val="en-US"/>
        </w:rPr>
      </w:pPr>
      <w:r w:rsidRPr="00263EC6">
        <w:rPr>
          <w:sz w:val="24"/>
          <w:szCs w:val="24"/>
          <w:u w:val="single"/>
          <w:lang w:val="en-US"/>
        </w:rPr>
        <w:t>https://www.science.org/doi/10.1126/science.1127647</w:t>
      </w:r>
    </w:p>
    <w:sectPr w:rsidR="00263EC6" w:rsidRPr="0026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C6"/>
    <w:rsid w:val="000400F2"/>
    <w:rsid w:val="002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55C9"/>
  <w15:chartTrackingRefBased/>
  <w15:docId w15:val="{63C77FD5-723E-4201-9345-3AE5AC09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</dc:creator>
  <cp:keywords/>
  <dc:description/>
  <cp:lastModifiedBy>Dravid</cp:lastModifiedBy>
  <cp:revision>1</cp:revision>
  <dcterms:created xsi:type="dcterms:W3CDTF">2023-05-21T10:07:00Z</dcterms:created>
  <dcterms:modified xsi:type="dcterms:W3CDTF">2023-05-21T10:12:00Z</dcterms:modified>
</cp:coreProperties>
</file>