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A67426" w14:textId="5A7C18E8" w:rsidR="00C85D3E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0" w:line="288" w:lineRule="auto"/>
      </w:pPr>
      <w:bookmarkStart w:id="0" w:name="_z6ne0og04bp5" w:colFirst="0" w:colLast="0"/>
      <w:bookmarkEnd w:id="0"/>
      <w:r>
        <w:rPr>
          <w:rFonts w:ascii="Open Sans" w:eastAsia="Open Sans" w:hAnsi="Open Sans" w:cs="Open Sans"/>
          <w:noProof/>
          <w:color w:val="695D46"/>
          <w:sz w:val="38"/>
          <w:szCs w:val="38"/>
        </w:rPr>
        <w:drawing>
          <wp:inline distT="114300" distB="114300" distL="114300" distR="114300" wp14:anchorId="20E92CA8" wp14:editId="2C62E8DF">
            <wp:extent cx="5916349" cy="104775"/>
            <wp:effectExtent l="0" t="0" r="0" b="0"/>
            <wp:docPr id="2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6"/>
                    <a:srcRect b="-35184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34565">
        <w:rPr>
          <w:b/>
          <w:bCs/>
          <w:sz w:val="60"/>
          <w:szCs w:val="60"/>
        </w:rPr>
        <w:t>Second</w:t>
      </w:r>
      <w:r>
        <w:rPr>
          <w:b/>
          <w:bCs/>
          <w:sz w:val="60"/>
          <w:szCs w:val="60"/>
        </w:rPr>
        <w:t xml:space="preserve"> Progress Report, ML Project</w:t>
      </w:r>
      <w:r>
        <w:rPr>
          <w:sz w:val="60"/>
          <w:szCs w:val="60"/>
        </w:rPr>
        <w:t xml:space="preserve"> </w:t>
      </w:r>
      <w:r>
        <w:rPr>
          <w:sz w:val="46"/>
          <w:szCs w:val="46"/>
        </w:rPr>
        <w:t xml:space="preserve">                                                               </w:t>
      </w:r>
      <w:r>
        <w:rPr>
          <w:b/>
          <w:bCs/>
          <w:color w:val="695D47"/>
          <w:sz w:val="30"/>
          <w:szCs w:val="30"/>
        </w:rPr>
        <w:t>-Neel Patel (MS24BTECH11024)</w:t>
      </w:r>
      <w:r>
        <w:rPr>
          <w:b/>
          <w:bCs/>
          <w:color w:val="695D47"/>
          <w:sz w:val="34"/>
          <w:szCs w:val="34"/>
        </w:rPr>
        <w:t xml:space="preserve">                                                                   </w:t>
      </w:r>
      <w:r w:rsidR="00634565">
        <w:rPr>
          <w:b/>
          <w:bCs/>
          <w:color w:val="695D47"/>
          <w:sz w:val="34"/>
          <w:szCs w:val="34"/>
        </w:rPr>
        <w:t>24</w:t>
      </w:r>
      <w:r>
        <w:rPr>
          <w:b/>
          <w:bCs/>
          <w:color w:val="695D47"/>
          <w:sz w:val="34"/>
          <w:szCs w:val="34"/>
        </w:rPr>
        <w:t>-04-26</w:t>
      </w:r>
    </w:p>
    <w:p w14:paraId="71B05DE4" w14:textId="3BBD044E" w:rsidR="00C85D3E" w:rsidRPr="00AC5085" w:rsidRDefault="00000000" w:rsidP="00AC5085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FC7138"/>
        </w:rPr>
      </w:pPr>
      <w:bookmarkStart w:id="1" w:name="_au51mny0sx6" w:colFirst="0" w:colLast="0"/>
      <w:bookmarkEnd w:id="1"/>
      <w:r>
        <w:rPr>
          <w:color w:val="FC7138"/>
        </w:rPr>
        <w:t>Project 3 - Microstructure Doppelgängers</w:t>
      </w:r>
    </w:p>
    <w:p w14:paraId="160EECC4" w14:textId="4B6B1958" w:rsidR="00C85D3E" w:rsidRDefault="00AC5085">
      <w:pPr>
        <w:pBdr>
          <w:top w:val="nil"/>
          <w:left w:val="nil"/>
          <w:bottom w:val="nil"/>
          <w:right w:val="nil"/>
          <w:between w:val="nil"/>
        </w:pBdr>
      </w:pPr>
      <w:r>
        <w:t xml:space="preserve">In previous report I had proved that we actually are in the need of using PCA and SVD, and cannot differentiate microstructure families by just simple properties.  </w:t>
      </w:r>
    </w:p>
    <w:p w14:paraId="102F1666" w14:textId="196A8E54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  <w:r w:rsidRPr="00AC5085">
        <w:rPr>
          <w:b/>
          <w:bCs/>
        </w:rPr>
        <w:t>Part 2) -</w:t>
      </w:r>
      <w:r>
        <w:t xml:space="preserve"> Here</w:t>
      </w:r>
      <w:r w:rsidRPr="00AC5085">
        <w:t xml:space="preserve"> we flatten each image into a row vector and stack these vectors into a matrix X. We then compute the mean and subtract it from every row, basically centering, and it is what turns plain SVD into PCA.</w:t>
      </w:r>
    </w:p>
    <w:p w14:paraId="7F48B54C" w14:textId="07979B3E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  <w:r w:rsidRPr="00AC5085">
        <w:rPr>
          <w:noProof/>
        </w:rPr>
        <w:drawing>
          <wp:inline distT="0" distB="0" distL="0" distR="0" wp14:anchorId="5E2B3C4A" wp14:editId="1CE9F5DF">
            <wp:extent cx="5943600" cy="1981200"/>
            <wp:effectExtent l="0" t="0" r="0" b="0"/>
            <wp:docPr id="128006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7E59" w14:textId="3AFDF56C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  <w:r>
        <w:t>The resulting centered microstructure:</w:t>
      </w:r>
    </w:p>
    <w:p w14:paraId="0B2805E8" w14:textId="5EA8001D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  <w:r w:rsidRPr="00AC5085">
        <w:rPr>
          <w:noProof/>
        </w:rPr>
        <w:drawing>
          <wp:inline distT="0" distB="0" distL="0" distR="0" wp14:anchorId="6E192F60" wp14:editId="1F8C4408">
            <wp:extent cx="5943600" cy="2026285"/>
            <wp:effectExtent l="0" t="0" r="0" b="0"/>
            <wp:docPr id="2067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8F3C" w14:textId="77777777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</w:p>
    <w:p w14:paraId="742010D9" w14:textId="77777777" w:rsidR="00AC5085" w:rsidRPr="00AC5085" w:rsidRDefault="00AC5085" w:rsidP="00634565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6D363AF" w14:textId="77777777" w:rsidR="00AC5085" w:rsidRDefault="00AC5085" w:rsidP="00634565">
      <w:pPr>
        <w:pBdr>
          <w:top w:val="nil"/>
          <w:left w:val="nil"/>
          <w:bottom w:val="nil"/>
          <w:right w:val="nil"/>
          <w:between w:val="nil"/>
        </w:pBdr>
      </w:pPr>
      <w:r w:rsidRPr="00AC5085">
        <w:rPr>
          <w:b/>
          <w:bCs/>
        </w:rPr>
        <w:lastRenderedPageBreak/>
        <w:t>Part 3</w:t>
      </w:r>
      <w:r>
        <w:rPr>
          <w:b/>
          <w:bCs/>
        </w:rPr>
        <w:t>)</w:t>
      </w:r>
      <w:r w:rsidRPr="00AC5085">
        <w:rPr>
          <w:b/>
          <w:bCs/>
        </w:rPr>
        <w:t xml:space="preserve"> </w:t>
      </w:r>
      <w:r>
        <w:rPr>
          <w:b/>
          <w:bCs/>
        </w:rPr>
        <w:t xml:space="preserve">– </w:t>
      </w:r>
      <w:r>
        <w:t xml:space="preserve">Here we basically visualize the percentage of information (variance) captured by progressing modes. </w:t>
      </w:r>
    </w:p>
    <w:p w14:paraId="03696201" w14:textId="66361E39" w:rsidR="00AC5085" w:rsidRDefault="00EA045E" w:rsidP="00634565">
      <w:pPr>
        <w:pBdr>
          <w:top w:val="nil"/>
          <w:left w:val="nil"/>
          <w:bottom w:val="nil"/>
          <w:right w:val="nil"/>
          <w:between w:val="nil"/>
        </w:pBdr>
      </w:pPr>
      <w:r>
        <w:t>Also,</w:t>
      </w:r>
      <w:r w:rsidR="00AC5085">
        <w:t xml:space="preserve"> a cumulative variance plot is made to get information about 90% and 95% of the variance. </w:t>
      </w:r>
    </w:p>
    <w:p w14:paraId="2618C17A" w14:textId="77777777" w:rsidR="00F807A5" w:rsidRDefault="00F807A5" w:rsidP="00634565">
      <w:pPr>
        <w:pBdr>
          <w:top w:val="nil"/>
          <w:left w:val="nil"/>
          <w:bottom w:val="nil"/>
          <w:right w:val="nil"/>
          <w:between w:val="nil"/>
        </w:pBdr>
      </w:pPr>
    </w:p>
    <w:p w14:paraId="3A22AED4" w14:textId="1B426919" w:rsidR="00EA045E" w:rsidRDefault="00EA045E" w:rsidP="00634565">
      <w:pPr>
        <w:pBdr>
          <w:top w:val="nil"/>
          <w:left w:val="nil"/>
          <w:bottom w:val="nil"/>
          <w:right w:val="nil"/>
          <w:between w:val="nil"/>
        </w:pBdr>
      </w:pPr>
      <w:r w:rsidRPr="00EA045E">
        <w:rPr>
          <w:noProof/>
        </w:rPr>
        <w:drawing>
          <wp:inline distT="0" distB="0" distL="0" distR="0" wp14:anchorId="6A27DB88" wp14:editId="7CCBCD4A">
            <wp:extent cx="6389993" cy="2209190"/>
            <wp:effectExtent l="0" t="0" r="0" b="635"/>
            <wp:docPr id="1552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543" cy="22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928A" w14:textId="5EE262BE" w:rsidR="00EA045E" w:rsidRDefault="00EA045E" w:rsidP="00634565">
      <w:pPr>
        <w:pBdr>
          <w:top w:val="nil"/>
          <w:left w:val="nil"/>
          <w:bottom w:val="nil"/>
          <w:right w:val="nil"/>
          <w:between w:val="nil"/>
        </w:pBdr>
      </w:pPr>
      <w:r>
        <w:t xml:space="preserve">Before centering: We see that the very first mode captures about 50% of the variance. This is misleading as this basically captures information about the mean value and not the actual usable variance. </w:t>
      </w:r>
      <w:r w:rsidR="002835F6">
        <w:tab/>
        <w:t xml:space="preserve"> </w:t>
      </w:r>
    </w:p>
    <w:p w14:paraId="0DEE431C" w14:textId="77777777" w:rsidR="002835F6" w:rsidRDefault="002835F6" w:rsidP="00634565">
      <w:pPr>
        <w:pBdr>
          <w:top w:val="nil"/>
          <w:left w:val="nil"/>
          <w:bottom w:val="nil"/>
          <w:right w:val="nil"/>
          <w:between w:val="nil"/>
        </w:pBdr>
      </w:pPr>
    </w:p>
    <w:p w14:paraId="46D07DFA" w14:textId="1D67ED4C" w:rsidR="002835F6" w:rsidRPr="00AC5085" w:rsidRDefault="002835F6" w:rsidP="00634565">
      <w:pPr>
        <w:pBdr>
          <w:top w:val="nil"/>
          <w:left w:val="nil"/>
          <w:bottom w:val="nil"/>
          <w:right w:val="nil"/>
          <w:between w:val="nil"/>
        </w:pBdr>
      </w:pPr>
      <w:r>
        <w:t>Next, I will try to regenerate the microstructure by using o</w:t>
      </w:r>
      <w:r w:rsidR="00F807A5">
        <w:t xml:space="preserve">nly </w:t>
      </w:r>
      <w:r>
        <w:t>the top modes and</w:t>
      </w:r>
      <w:r w:rsidR="004432B9">
        <w:t xml:space="preserve"> proceed to</w:t>
      </w:r>
      <w:r>
        <w:t xml:space="preserve"> compare</w:t>
      </w:r>
      <w:r w:rsidR="00F807A5">
        <w:t xml:space="preserve"> the results.</w:t>
      </w:r>
      <w:r>
        <w:t xml:space="preserve"> </w:t>
      </w:r>
    </w:p>
    <w:sectPr w:rsidR="002835F6" w:rsidRPr="00AC5085">
      <w:headerReference w:type="default" r:id="rId10"/>
      <w:headerReference w:type="first" r:id="rId11"/>
      <w:footerReference w:type="first" r:id="rId12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AA34" w14:textId="77777777" w:rsidR="00806563" w:rsidRDefault="00806563">
      <w:pPr>
        <w:spacing w:before="0" w:line="240" w:lineRule="auto"/>
      </w:pPr>
      <w:r>
        <w:separator/>
      </w:r>
    </w:p>
  </w:endnote>
  <w:endnote w:type="continuationSeparator" w:id="0">
    <w:p w14:paraId="7D9B365C" w14:textId="77777777" w:rsidR="00806563" w:rsidRDefault="0080656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6698E2D4-D4CB-4DD8-9642-5C99ECC2863F}"/>
    <w:embedBold r:id="rId2" w:fontKey="{0B5ADD99-2A19-43F2-B2D9-4B6B64C43D92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72107765-331C-42DE-9B13-0015476378B8}"/>
    <w:embedBold r:id="rId4" w:fontKey="{170DE58C-1FCE-4717-B9B5-9B1DADEA8F9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5BE1414D-4E02-4394-9A90-F636AB241ADF}"/>
    <w:embedItalic r:id="rId6" w:fontKey="{5B1D2440-9C02-4408-B329-D6640EC942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0069CD4-F585-4654-A4AF-BEA9FA9F1A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C56B481-2A6A-4288-AA35-133F7E8791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1809" w14:textId="77777777" w:rsidR="00C85D3E" w:rsidRDefault="00C85D3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163E" w14:textId="77777777" w:rsidR="00806563" w:rsidRDefault="00806563">
      <w:pPr>
        <w:spacing w:before="0" w:line="240" w:lineRule="auto"/>
      </w:pPr>
      <w:r>
        <w:separator/>
      </w:r>
    </w:p>
  </w:footnote>
  <w:footnote w:type="continuationSeparator" w:id="0">
    <w:p w14:paraId="1BB5A02C" w14:textId="77777777" w:rsidR="00806563" w:rsidRDefault="0080656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3953" w14:textId="77777777" w:rsidR="00C85D3E" w:rsidRDefault="00000000">
    <w:pPr>
      <w:pStyle w:val="Subtitle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2" w:name="_9nvcibv3gama" w:colFirst="0" w:colLast="0"/>
    <w:bookmarkEnd w:id="2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4565">
      <w:rPr>
        <w:noProof/>
        <w:color w:val="000000"/>
      </w:rPr>
      <w:t>1</w:t>
    </w:r>
    <w:r>
      <w:rPr>
        <w:color w:val="000000"/>
      </w:rPr>
      <w:fldChar w:fldCharType="end"/>
    </w:r>
  </w:p>
  <w:p w14:paraId="2EB1FDCB" w14:textId="77777777" w:rsidR="00C85D3E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1EE082D8" wp14:editId="2608584F">
          <wp:extent cx="5916349" cy="104775"/>
          <wp:effectExtent l="0" t="0" r="0" b="0"/>
          <wp:docPr id="1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 b="-32287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AA0E" w14:textId="77777777" w:rsidR="00C85D3E" w:rsidRDefault="00C85D3E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D3E"/>
    <w:rsid w:val="002835F6"/>
    <w:rsid w:val="004432B9"/>
    <w:rsid w:val="00534082"/>
    <w:rsid w:val="00604370"/>
    <w:rsid w:val="00634565"/>
    <w:rsid w:val="00806563"/>
    <w:rsid w:val="00A01CEE"/>
    <w:rsid w:val="00AC5085"/>
    <w:rsid w:val="00B974CA"/>
    <w:rsid w:val="00C3424D"/>
    <w:rsid w:val="00C85D3E"/>
    <w:rsid w:val="00EA045E"/>
    <w:rsid w:val="00F65E20"/>
    <w:rsid w:val="00F807A5"/>
    <w:rsid w:val="00F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A17D7"/>
  <w15:docId w15:val="{2D58B744-4789-4639-8459-9E3FC5FF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IN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bCs/>
      <w:color w:val="FF5E0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bCs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F351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51E"/>
  </w:style>
  <w:style w:type="paragraph" w:styleId="Footer">
    <w:name w:val="footer"/>
    <w:basedOn w:val="Normal"/>
    <w:link w:val="FooterChar"/>
    <w:uiPriority w:val="99"/>
    <w:unhideWhenUsed/>
    <w:rsid w:val="00FF351E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User</dc:creator>
  <cp:lastModifiedBy>Neel Patel</cp:lastModifiedBy>
  <cp:revision>3</cp:revision>
  <dcterms:created xsi:type="dcterms:W3CDTF">2026-04-25T04:59:00Z</dcterms:created>
  <dcterms:modified xsi:type="dcterms:W3CDTF">2026-05-08T10:00:00Z</dcterms:modified>
</cp:coreProperties>
</file>