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38"/>
          <w:szCs w:val="38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First Progress Report, ML Project</w:t>
      </w:r>
      <w:r w:rsidDel="00000000" w:rsidR="00000000" w:rsidRPr="00000000">
        <w:rPr>
          <w:sz w:val="60"/>
          <w:szCs w:val="60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  <w:color w:val="695d47"/>
          <w:sz w:val="30"/>
          <w:szCs w:val="30"/>
          <w:rtl w:val="0"/>
        </w:rPr>
        <w:t xml:space="preserve">-Neel Patel (MS24BTECH11024)</w:t>
      </w:r>
      <w:r w:rsidDel="00000000" w:rsidR="00000000" w:rsidRPr="00000000">
        <w:rPr>
          <w:b w:val="1"/>
          <w:bCs w:val="1"/>
          <w:color w:val="695d47"/>
          <w:sz w:val="34"/>
          <w:szCs w:val="34"/>
          <w:rtl w:val="0"/>
        </w:rPr>
        <w:t xml:space="preserve">                                                                   18-04-26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c7138"/>
        </w:rPr>
      </w:pPr>
      <w:bookmarkStart w:colFirst="0" w:colLast="0" w:name="_au51mny0sx6" w:id="1"/>
      <w:bookmarkEnd w:id="1"/>
      <w:r w:rsidDel="00000000" w:rsidR="00000000" w:rsidRPr="00000000">
        <w:rPr>
          <w:color w:val="fc7138"/>
          <w:rtl w:val="0"/>
        </w:rPr>
        <w:t xml:space="preserve">Project 3 - </w:t>
      </w:r>
      <w:r w:rsidDel="00000000" w:rsidR="00000000" w:rsidRPr="00000000">
        <w:rPr>
          <w:color w:val="fc7138"/>
          <w:rtl w:val="0"/>
        </w:rPr>
        <w:t xml:space="preserve">Microstructure Doppelgängers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the project by </w:t>
      </w:r>
      <w:r w:rsidDel="00000000" w:rsidR="00000000" w:rsidRPr="00000000">
        <w:rPr>
          <w:rtl w:val="0"/>
        </w:rPr>
        <w:t xml:space="preserve">learning what this topic is about,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actual submission in my project rather it is just for my better understanding.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59320" cy="5214938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320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Then we should be asking a question, do we really need to perform PCA or SVD? Can’t we just use basic properties to differentiate between Cahn-Hilliard and Allen-Cahn microstructures?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-990" w:firstLine="0"/>
        <w:rPr/>
      </w:pPr>
      <w:r w:rsidDel="00000000" w:rsidR="00000000" w:rsidRPr="00000000">
        <w:rPr/>
        <w:drawing>
          <wp:inline distB="114300" distT="114300" distL="114300" distR="114300">
            <wp:extent cx="7300476" cy="12906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476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 plots (shown at the end) clearly show that Interface Density is </w:t>
      </w:r>
      <w:r w:rsidDel="00000000" w:rsidR="00000000" w:rsidRPr="00000000">
        <w:rPr>
          <w:b w:val="1"/>
          <w:bCs w:val="1"/>
          <w:rtl w:val="0"/>
        </w:rPr>
        <w:t xml:space="preserve">not discrete</w:t>
      </w:r>
      <w:r w:rsidDel="00000000" w:rsidR="00000000" w:rsidRPr="00000000">
        <w:rPr>
          <w:rtl w:val="0"/>
        </w:rPr>
        <w:t xml:space="preserve"> and overlaps. So this alone is not sufficient, thus we require ML tools for deeper analysis.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PCA and SVD.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python, the graph is generated for visualization.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-9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7136740" cy="9382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740" cy="93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303133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2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031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"/>
    <w:bookmarkEnd w:id="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